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46" w:rsidRDefault="00BB5F46">
      <w:pPr>
        <w:widowControl/>
        <w:shd w:val="clear" w:color="auto" w:fill="FFFFFF"/>
        <w:spacing w:line="580" w:lineRule="exact"/>
        <w:jc w:val="center"/>
        <w:rPr>
          <w:rFonts w:ascii="方正小标宋简体" w:eastAsia="方正小标宋简体"/>
          <w:color w:val="000000"/>
          <w:kern w:val="0"/>
          <w:sz w:val="44"/>
          <w:szCs w:val="44"/>
        </w:rPr>
      </w:pPr>
    </w:p>
    <w:p w:rsidR="00127206" w:rsidRPr="00F26A23" w:rsidRDefault="00F26A23" w:rsidP="00F26A23">
      <w:pPr>
        <w:rPr>
          <w:rFonts w:ascii="方正小标宋简体" w:eastAsia="方正小标宋简体"/>
          <w:sz w:val="44"/>
          <w:szCs w:val="44"/>
        </w:rPr>
      </w:pPr>
      <w:r>
        <w:rPr>
          <w:rFonts w:ascii="方正小标宋简体" w:eastAsia="方正小标宋简体" w:hint="eastAsia"/>
          <w:sz w:val="44"/>
          <w:szCs w:val="44"/>
        </w:rPr>
        <w:t xml:space="preserve">    </w:t>
      </w:r>
      <w:r w:rsidR="00127206" w:rsidRPr="00F26A23">
        <w:rPr>
          <w:rFonts w:ascii="方正小标宋简体" w:eastAsia="方正小标宋简体" w:hint="eastAsia"/>
          <w:sz w:val="44"/>
          <w:szCs w:val="44"/>
        </w:rPr>
        <w:t>2023年大港街政府信息公开年度报告</w:t>
      </w:r>
    </w:p>
    <w:p w:rsidR="00127206" w:rsidRDefault="00127206" w:rsidP="00127206">
      <w:pPr>
        <w:pStyle w:val="a5"/>
      </w:pPr>
      <w:r>
        <w:rPr>
          <w:rFonts w:hint="eastAsia"/>
        </w:rPr>
        <w:t> </w:t>
      </w:r>
    </w:p>
    <w:p w:rsidR="00127206" w:rsidRDefault="00127206" w:rsidP="00127206">
      <w:pPr>
        <w:pStyle w:val="a5"/>
      </w:pPr>
      <w:r>
        <w:rPr>
          <w:rFonts w:hint="eastAsia"/>
        </w:rPr>
        <w:t>一、总体情况</w:t>
      </w:r>
    </w:p>
    <w:p w:rsidR="00127206" w:rsidRPr="00127206" w:rsidRDefault="00127206" w:rsidP="00127206">
      <w:pPr>
        <w:pStyle w:val="a5"/>
      </w:pPr>
      <w:r w:rsidRPr="00127206">
        <w:rPr>
          <w:rFonts w:hint="eastAsia"/>
        </w:rPr>
        <w:t>根据《中华人民共和国政府信息公开条例》（国务院令第711号）和《国务院办公厅政府信息与政务公开办公室关于政府信息公开工作年度报告有关事项的通知》的有关要求，现提交2023年度大港街道信息公开年度工作报告。本报告中所列数据的统计期限自2023年1月1日起至2023年12月31日止。</w:t>
      </w:r>
    </w:p>
    <w:p w:rsidR="00127206" w:rsidRPr="00127206" w:rsidRDefault="00127206" w:rsidP="00127206">
      <w:pPr>
        <w:pStyle w:val="a5"/>
      </w:pPr>
      <w:r w:rsidRPr="00127206">
        <w:rPr>
          <w:rFonts w:ascii="宋体" w:hint="eastAsia"/>
        </w:rPr>
        <w:t> </w:t>
      </w:r>
      <w:r w:rsidRPr="00127206">
        <w:rPr>
          <w:rFonts w:cs="仿宋" w:hint="eastAsia"/>
        </w:rPr>
        <w:t>2023</w:t>
      </w:r>
      <w:r w:rsidRPr="00127206">
        <w:rPr>
          <w:rFonts w:hint="eastAsia"/>
        </w:rPr>
        <w:t>年大港街道办事处政府信息公开工作按照“扩大公开范围，丰富公开内容，拓宽公开渠道，完善公开机制，规范公开流程”的工作思路，以制度建设为抓手，不断规范办事处政府信息公开的工作，把公开透明原则贯穿于全年工作的全过程，政府信息公开工作取得了新的成效。结合管理体系，建立程序化、规范化的管理运行机制，健全和完善规章制度。结合信息公开的贯彻落实，建立和完善了机关工作</w:t>
      </w:r>
      <w:r w:rsidRPr="004D7E49">
        <w:rPr>
          <w:rFonts w:hAnsi="仿宋" w:hint="eastAsia"/>
        </w:rPr>
        <w:t>管理制度</w:t>
      </w:r>
      <w:r w:rsidRPr="00127206">
        <w:rPr>
          <w:rFonts w:hint="eastAsia"/>
        </w:rPr>
        <w:t>和主动公开、依申请公开、保密审查等相关工作制度以及信息发布的保密审查和程序，从工作程序到岗位责任，做出了明确规定，较好地规范了工作程序和依法行政行为，提高了工作效率。及时更新</w:t>
      </w:r>
      <w:r w:rsidRPr="00127206">
        <w:rPr>
          <w:rFonts w:hint="eastAsia"/>
        </w:rPr>
        <w:lastRenderedPageBreak/>
        <w:t>发布《政府信息公开指南》，不断加强政府信息公开工作，坚持以公开为原则，不公开为例外，紧紧围绕区委、区政府中心工作，切实加强政策解读和政务舆情回应，保障人民群众知情权、参与权、表达权和监督权。并按照信息公开的规定，对外实行所有业务公开化、程序化和制度化管理，所有的制度、程序、结果全部通过政府门户网形式向外公开，自觉接受上级和社会的广泛监督。2023年全年共计公开政策文件16条，动态信息25条，修改了街道简介、领导信息、内设机构等项目，在新区指导下完成政府信息公开指南、政府信息公开制度、法定主动公开内容、机构职能、行政处罚的更新，发布信息公开工作年报、法治政府建设情况报告，依法规范做好依申请工作。</w:t>
      </w:r>
    </w:p>
    <w:p w:rsidR="00127206" w:rsidRPr="00127206" w:rsidRDefault="00127206" w:rsidP="00127206">
      <w:pPr>
        <w:pStyle w:val="a5"/>
      </w:pPr>
      <w:r w:rsidRPr="00127206">
        <w:rPr>
          <w:rFonts w:hint="eastAsia"/>
        </w:rPr>
        <w:t>大港街没有门户网站，政务公开借助滨海新区政务网站下的大港街频道，不涉及网站监测维护等情况。由专人负责后台管理、信息上传公开等工作。每周对大港街频道进行自查和检查，未出现瞒报、漏报、结果严重失实的情况，未出现被中国政府网“我为政务网站找错”栏目曝光存在“四不”问题网站情况，每天都能够查看并按要求在规定期限内回复栏目留言且内容规范。</w:t>
      </w:r>
    </w:p>
    <w:p w:rsidR="00127206" w:rsidRDefault="00127206" w:rsidP="00127206">
      <w:pPr>
        <w:pStyle w:val="a5"/>
      </w:pPr>
      <w:r>
        <w:rPr>
          <w:rFonts w:hint="eastAsia"/>
        </w:rPr>
        <w:t>二、主动公开政府信息情况</w:t>
      </w:r>
    </w:p>
    <w:tbl>
      <w:tblPr>
        <w:tblW w:w="8817" w:type="dxa"/>
        <w:tblCellMar>
          <w:left w:w="0" w:type="dxa"/>
          <w:right w:w="0" w:type="dxa"/>
        </w:tblCellMar>
        <w:tblLook w:val="04A0"/>
      </w:tblPr>
      <w:tblGrid>
        <w:gridCol w:w="2201"/>
        <w:gridCol w:w="2201"/>
        <w:gridCol w:w="2201"/>
        <w:gridCol w:w="2214"/>
      </w:tblGrid>
      <w:tr w:rsidR="00127206" w:rsidTr="00127206">
        <w:trPr>
          <w:trHeight w:val="312"/>
        </w:trPr>
        <w:tc>
          <w:tcPr>
            <w:tcW w:w="8817" w:type="dxa"/>
            <w:gridSpan w:val="4"/>
            <w:tcBorders>
              <w:top w:val="single" w:sz="6" w:space="0" w:color="000000"/>
              <w:left w:val="single" w:sz="6" w:space="0" w:color="000000"/>
              <w:bottom w:val="single" w:sz="6" w:space="0" w:color="000000"/>
              <w:right w:val="single" w:sz="6" w:space="0" w:color="000000"/>
            </w:tcBorders>
            <w:shd w:val="clear" w:color="auto" w:fill="C6D9F1"/>
            <w:tcMar>
              <w:top w:w="0" w:type="dxa"/>
              <w:left w:w="54" w:type="dxa"/>
              <w:bottom w:w="0" w:type="dxa"/>
              <w:right w:w="54" w:type="dxa"/>
            </w:tcMar>
            <w:vAlign w:val="center"/>
            <w:hideMark/>
          </w:tcPr>
          <w:p w:rsidR="00127206" w:rsidRDefault="00127206" w:rsidP="00127206">
            <w:pPr>
              <w:pStyle w:val="a5"/>
            </w:pPr>
            <w:r>
              <w:rPr>
                <w:rFonts w:hint="eastAsia"/>
              </w:rPr>
              <w:t>第二十条第（一）项</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lastRenderedPageBreak/>
              <w:t>信息内容</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本年制发件数</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本年废止件数</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现行有效件数</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规章</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xml:space="preserve">　　0</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w:t>
            </w:r>
            <w:r>
              <w:rPr>
                <w:rFonts w:hint="eastAsia"/>
              </w:rPr>
              <w:t xml:space="preserve">　0</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t> </w:t>
            </w:r>
            <w:r>
              <w:t>0</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行政规范性文件</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xml:space="preserve">　　0</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w:t>
            </w:r>
            <w:r>
              <w:rPr>
                <w:rFonts w:hint="eastAsia"/>
              </w:rPr>
              <w:t xml:space="preserve">　0</w:t>
            </w:r>
          </w:p>
        </w:tc>
        <w:tc>
          <w:tcPr>
            <w:tcW w:w="2201"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t> </w:t>
            </w:r>
            <w:r>
              <w:t>0</w:t>
            </w:r>
          </w:p>
        </w:tc>
      </w:tr>
      <w:tr w:rsidR="00127206" w:rsidTr="00127206">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tcMar>
              <w:top w:w="0" w:type="dxa"/>
              <w:left w:w="54" w:type="dxa"/>
              <w:bottom w:w="0" w:type="dxa"/>
              <w:right w:w="54" w:type="dxa"/>
            </w:tcMar>
            <w:vAlign w:val="center"/>
            <w:hideMark/>
          </w:tcPr>
          <w:p w:rsidR="00127206" w:rsidRDefault="00127206" w:rsidP="00127206">
            <w:pPr>
              <w:pStyle w:val="a5"/>
            </w:pPr>
            <w:r>
              <w:rPr>
                <w:rFonts w:hint="eastAsia"/>
              </w:rPr>
              <w:t>第二十条第（五）项</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信息内容</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本年处理决定数量</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行政许可</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t> </w:t>
            </w:r>
            <w:r>
              <w:t>0</w:t>
            </w:r>
          </w:p>
        </w:tc>
      </w:tr>
      <w:tr w:rsidR="00127206" w:rsidTr="00127206">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tcMar>
              <w:top w:w="0" w:type="dxa"/>
              <w:left w:w="54" w:type="dxa"/>
              <w:bottom w:w="0" w:type="dxa"/>
              <w:right w:w="54" w:type="dxa"/>
            </w:tcMar>
            <w:vAlign w:val="center"/>
            <w:hideMark/>
          </w:tcPr>
          <w:p w:rsidR="00127206" w:rsidRDefault="00127206" w:rsidP="00127206">
            <w:pPr>
              <w:pStyle w:val="a5"/>
            </w:pPr>
            <w:r>
              <w:rPr>
                <w:rFonts w:hint="eastAsia"/>
              </w:rPr>
              <w:t>第二十条第（六）项</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信息内容</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本年处理决定数量</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行政处罚</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xml:space="preserve">　40起</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行政强制</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 xml:space="preserve">　0起</w:t>
            </w:r>
          </w:p>
        </w:tc>
      </w:tr>
      <w:tr w:rsidR="00127206" w:rsidTr="00127206">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tcMar>
              <w:top w:w="0" w:type="dxa"/>
              <w:left w:w="54" w:type="dxa"/>
              <w:bottom w:w="0" w:type="dxa"/>
              <w:right w:w="54" w:type="dxa"/>
            </w:tcMar>
            <w:vAlign w:val="center"/>
            <w:hideMark/>
          </w:tcPr>
          <w:p w:rsidR="00127206" w:rsidRDefault="00127206" w:rsidP="00127206">
            <w:pPr>
              <w:pStyle w:val="a5"/>
            </w:pPr>
            <w:r>
              <w:rPr>
                <w:rFonts w:hint="eastAsia"/>
              </w:rPr>
              <w:t>第二十条第（八）项</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信息内容</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本年收费金额（单位：万元）</w:t>
            </w:r>
          </w:p>
        </w:tc>
      </w:tr>
      <w:tr w:rsidR="00127206" w:rsidTr="00127206">
        <w:trPr>
          <w:trHeight w:val="312"/>
        </w:trPr>
        <w:tc>
          <w:tcPr>
            <w:tcW w:w="2201" w:type="dxa"/>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行政事业性收费</w:t>
            </w:r>
          </w:p>
        </w:tc>
        <w:tc>
          <w:tcPr>
            <w:tcW w:w="6616" w:type="dxa"/>
            <w:gridSpan w:val="3"/>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Default="00127206" w:rsidP="00127206">
            <w:pPr>
              <w:pStyle w:val="a5"/>
            </w:pPr>
            <w:r>
              <w:rPr>
                <w:rFonts w:hint="eastAsia"/>
              </w:rPr>
              <w:t>0</w:t>
            </w:r>
          </w:p>
        </w:tc>
      </w:tr>
    </w:tbl>
    <w:p w:rsidR="00127206" w:rsidRDefault="00127206" w:rsidP="00127206">
      <w:pPr>
        <w:pStyle w:val="a5"/>
      </w:pPr>
      <w:r>
        <w:rPr>
          <w:rFonts w:hint="eastAsia"/>
        </w:rPr>
        <w:t>三、收到和处理政府信息公开申请情况</w:t>
      </w:r>
    </w:p>
    <w:tbl>
      <w:tblPr>
        <w:tblW w:w="8830" w:type="dxa"/>
        <w:tblCellMar>
          <w:left w:w="0" w:type="dxa"/>
          <w:right w:w="0" w:type="dxa"/>
        </w:tblCellMar>
        <w:tblLook w:val="04A0"/>
      </w:tblPr>
      <w:tblGrid>
        <w:gridCol w:w="749"/>
        <w:gridCol w:w="1069"/>
        <w:gridCol w:w="2553"/>
        <w:gridCol w:w="637"/>
        <w:gridCol w:w="637"/>
        <w:gridCol w:w="637"/>
        <w:gridCol w:w="637"/>
        <w:gridCol w:w="637"/>
        <w:gridCol w:w="637"/>
        <w:gridCol w:w="637"/>
      </w:tblGrid>
      <w:tr w:rsidR="00127206" w:rsidTr="00127206">
        <w:tc>
          <w:tcPr>
            <w:tcW w:w="4660" w:type="dxa"/>
            <w:gridSpan w:val="3"/>
            <w:vMerge w:val="restart"/>
            <w:tcBorders>
              <w:top w:val="single" w:sz="6" w:space="0" w:color="000000"/>
              <w:left w:val="single" w:sz="6" w:space="0" w:color="000000"/>
              <w:bottom w:val="outset" w:sz="6" w:space="0" w:color="auto"/>
              <w:right w:val="single" w:sz="6" w:space="0" w:color="000000"/>
            </w:tcBorders>
            <w:tcMar>
              <w:top w:w="0" w:type="dxa"/>
              <w:left w:w="95" w:type="dxa"/>
              <w:bottom w:w="0" w:type="dxa"/>
              <w:right w:w="95" w:type="dxa"/>
            </w:tcMar>
            <w:vAlign w:val="center"/>
            <w:hideMark/>
          </w:tcPr>
          <w:p w:rsidR="00127206" w:rsidRPr="00127206" w:rsidRDefault="00127206" w:rsidP="00127206">
            <w:pPr>
              <w:pStyle w:val="a5"/>
            </w:pPr>
            <w:r w:rsidRPr="00127206">
              <w:rPr>
                <w:rFonts w:hint="eastAsia"/>
              </w:rPr>
              <w:lastRenderedPageBreak/>
              <w:t>（本列数据的勾稽关系为：第一项加第二项之和，等于第三项加第四项之和）</w:t>
            </w:r>
          </w:p>
        </w:tc>
        <w:tc>
          <w:tcPr>
            <w:tcW w:w="4524" w:type="dxa"/>
            <w:gridSpan w:val="7"/>
            <w:tcBorders>
              <w:top w:val="single" w:sz="6" w:space="0" w:color="000000"/>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申请人情况</w:t>
            </w:r>
          </w:p>
        </w:tc>
      </w:tr>
      <w:tr w:rsidR="00127206" w:rsidTr="00127206">
        <w:tc>
          <w:tcPr>
            <w:tcW w:w="0" w:type="auto"/>
            <w:gridSpan w:val="3"/>
            <w:vMerge/>
            <w:tcBorders>
              <w:top w:val="single" w:sz="6" w:space="0" w:color="000000"/>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652" w:type="dxa"/>
            <w:vMerge w:val="restart"/>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自然人</w:t>
            </w:r>
          </w:p>
        </w:tc>
        <w:tc>
          <w:tcPr>
            <w:tcW w:w="3233" w:type="dxa"/>
            <w:gridSpan w:val="5"/>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法人或其他组织</w:t>
            </w:r>
          </w:p>
        </w:tc>
        <w:tc>
          <w:tcPr>
            <w:tcW w:w="652" w:type="dxa"/>
            <w:vMerge w:val="restart"/>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总计</w:t>
            </w:r>
          </w:p>
        </w:tc>
      </w:tr>
      <w:tr w:rsidR="00127206" w:rsidTr="00127206">
        <w:tc>
          <w:tcPr>
            <w:tcW w:w="0" w:type="auto"/>
            <w:gridSpan w:val="3"/>
            <w:vMerge/>
            <w:tcBorders>
              <w:top w:val="single" w:sz="6" w:space="0" w:color="000000"/>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single" w:sz="6" w:space="0" w:color="000000"/>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商业</w:t>
            </w:r>
          </w:p>
          <w:p w:rsidR="00127206" w:rsidRPr="00127206" w:rsidRDefault="00127206" w:rsidP="00127206">
            <w:pPr>
              <w:pStyle w:val="a5"/>
            </w:pPr>
            <w:r w:rsidRPr="00127206">
              <w:rPr>
                <w:rFonts w:hint="eastAsia"/>
              </w:rPr>
              <w:t>企业</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科研</w:t>
            </w:r>
          </w:p>
          <w:p w:rsidR="00127206" w:rsidRPr="00127206" w:rsidRDefault="00127206" w:rsidP="00127206">
            <w:pPr>
              <w:pStyle w:val="a5"/>
            </w:pPr>
            <w:r w:rsidRPr="00127206">
              <w:rPr>
                <w:rFonts w:hint="eastAsia"/>
              </w:rPr>
              <w:t>机构</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社会公益组织</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法律服务机构</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其他</w:t>
            </w: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r>
      <w:tr w:rsidR="00127206" w:rsidTr="00127206">
        <w:tc>
          <w:tcPr>
            <w:tcW w:w="4660" w:type="dxa"/>
            <w:gridSpan w:val="3"/>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一、本年新收政府信息公开申请数量</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3</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3</w:t>
            </w:r>
            <w:r w:rsidRPr="00127206">
              <w:rPr>
                <w:rFonts w:hint="eastAsia"/>
              </w:rPr>
              <w:t> </w:t>
            </w:r>
          </w:p>
        </w:tc>
      </w:tr>
      <w:tr w:rsidR="00127206" w:rsidTr="00127206">
        <w:tc>
          <w:tcPr>
            <w:tcW w:w="4660" w:type="dxa"/>
            <w:gridSpan w:val="3"/>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二、上年结转政府信息公开申请数量</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706" w:type="dxa"/>
            <w:vMerge w:val="restart"/>
            <w:tcBorders>
              <w:top w:val="nil"/>
              <w:left w:val="single" w:sz="6" w:space="0" w:color="000000"/>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三、本年度办理结果</w:t>
            </w:r>
          </w:p>
        </w:tc>
        <w:tc>
          <w:tcPr>
            <w:tcW w:w="3953" w:type="dxa"/>
            <w:gridSpan w:val="2"/>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（一）予以公开</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1</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1</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953" w:type="dxa"/>
            <w:gridSpan w:val="2"/>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（二）部分公开（区分处理的，只计这一情形，不计其他情形）</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869" w:type="dxa"/>
            <w:vMerge w:val="restart"/>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w:t>
            </w:r>
            <w:r w:rsidRPr="00127206">
              <w:rPr>
                <w:rFonts w:hint="eastAsia"/>
              </w:rPr>
              <w:lastRenderedPageBreak/>
              <w:t>三）不予公开</w:t>
            </w: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1.属于国家秘</w:t>
            </w:r>
            <w:r w:rsidRPr="00127206">
              <w:rPr>
                <w:rFonts w:hint="eastAsia"/>
              </w:rPr>
              <w:lastRenderedPageBreak/>
              <w:t>密</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0</w:t>
            </w:r>
            <w:r w:rsidRPr="00127206">
              <w:rPr>
                <w:rFonts w:hint="eastAsia"/>
              </w:rPr>
              <w:lastRenderedPageBreak/>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0</w:t>
            </w:r>
            <w:r w:rsidRPr="00127206">
              <w:rPr>
                <w:rFonts w:hint="eastAsia"/>
              </w:rPr>
              <w:lastRenderedPageBreak/>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2.其他法律行政法规禁止公开</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3.危及“三安全一稳定”</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4.保护第三方合法权益</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5.属于三类内部事务信息</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6.属于四类过程性信息</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7.属于行政执法案卷</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8.属于行政查询事项</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869" w:type="dxa"/>
            <w:vMerge w:val="restart"/>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（四）无法提供</w:t>
            </w: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1.本机关不掌握相关政府信息</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2</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2</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2.没有现成信</w:t>
            </w:r>
            <w:r w:rsidRPr="00127206">
              <w:rPr>
                <w:rFonts w:hint="eastAsia"/>
              </w:rPr>
              <w:lastRenderedPageBreak/>
              <w:t>息需要另行制作</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0</w:t>
            </w:r>
            <w:r w:rsidRPr="00127206">
              <w:rPr>
                <w:rFonts w:hint="eastAsia"/>
              </w:rPr>
              <w:lastRenderedPageBreak/>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lastRenderedPageBreak/>
              <w:t> </w:t>
            </w:r>
            <w:r w:rsidRPr="00127206">
              <w:rPr>
                <w:rFonts w:hint="eastAsia"/>
              </w:rPr>
              <w:lastRenderedPageBreak/>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3.补正后申请内容仍不明确</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869" w:type="dxa"/>
            <w:vMerge w:val="restart"/>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（五）不予处理</w:t>
            </w: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1.信访举报投诉类申请</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2.重复申请</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3.要求提供公开出版物</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4.无正当理由大量反复申请</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rPr>
          <w:trHeight w:val="706"/>
        </w:trPr>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5.要求行政机关确认或重新出具已获取信息</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outset" w:sz="6" w:space="0" w:color="auto"/>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869" w:type="dxa"/>
            <w:vMerge w:val="restart"/>
            <w:tcBorders>
              <w:top w:val="nil"/>
              <w:left w:val="nil"/>
              <w:bottom w:val="outset" w:sz="6" w:space="0" w:color="auto"/>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（六）其他处理</w:t>
            </w:r>
          </w:p>
        </w:tc>
        <w:tc>
          <w:tcPr>
            <w:tcW w:w="3084"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1.申请人无正当理由逾期不补正、行政机关不再处理其政府信</w:t>
            </w:r>
            <w:r w:rsidRPr="00127206">
              <w:rPr>
                <w:rFonts w:hint="eastAsia"/>
              </w:rPr>
              <w:lastRenderedPageBreak/>
              <w:t>息公开申请</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lastRenderedPageBreak/>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2.申请人逾期未按收费通知要求缴纳费用、行政机关不再处理其政府信息公开申请</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0" w:type="auto"/>
            <w:vMerge/>
            <w:tcBorders>
              <w:top w:val="nil"/>
              <w:left w:val="nil"/>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084"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3.其他</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0</w:t>
            </w:r>
            <w:r w:rsidRPr="00127206">
              <w:rPr>
                <w:rFonts w:hint="eastAsia"/>
              </w:rPr>
              <w:t> </w:t>
            </w:r>
          </w:p>
        </w:tc>
      </w:tr>
      <w:tr w:rsidR="00127206" w:rsidTr="00127206">
        <w:tc>
          <w:tcPr>
            <w:tcW w:w="0" w:type="auto"/>
            <w:vMerge/>
            <w:tcBorders>
              <w:top w:val="nil"/>
              <w:left w:val="single" w:sz="6" w:space="0" w:color="000000"/>
              <w:bottom w:val="outset" w:sz="6" w:space="0" w:color="auto"/>
              <w:right w:val="single" w:sz="6" w:space="0" w:color="000000"/>
            </w:tcBorders>
            <w:vAlign w:val="center"/>
            <w:hideMark/>
          </w:tcPr>
          <w:p w:rsidR="00127206" w:rsidRPr="00127206" w:rsidRDefault="00127206">
            <w:pPr>
              <w:rPr>
                <w:rFonts w:asciiTheme="minorEastAsia" w:eastAsiaTheme="minorEastAsia" w:hAnsiTheme="minorEastAsia" w:cs="宋体"/>
                <w:sz w:val="24"/>
                <w:szCs w:val="24"/>
              </w:rPr>
            </w:pPr>
          </w:p>
        </w:tc>
        <w:tc>
          <w:tcPr>
            <w:tcW w:w="3953" w:type="dxa"/>
            <w:gridSpan w:val="2"/>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（七）总计</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3</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0</w:t>
            </w:r>
            <w:r w:rsidRPr="00127206">
              <w:rPr>
                <w:rFonts w:hint="eastAsia"/>
              </w:rPr>
              <w:t> </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3</w:t>
            </w:r>
          </w:p>
        </w:tc>
      </w:tr>
      <w:tr w:rsidR="00127206" w:rsidTr="00127206">
        <w:tc>
          <w:tcPr>
            <w:tcW w:w="4660" w:type="dxa"/>
            <w:gridSpan w:val="3"/>
            <w:tcBorders>
              <w:top w:val="nil"/>
              <w:left w:val="single" w:sz="6" w:space="0" w:color="000000"/>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四、结转下年度继续办理</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vAlign w:val="center"/>
            <w:hideMark/>
          </w:tcPr>
          <w:p w:rsidR="00127206" w:rsidRPr="00127206" w:rsidRDefault="00127206" w:rsidP="00127206">
            <w:pPr>
              <w:pStyle w:val="a5"/>
            </w:pPr>
            <w:r w:rsidRPr="00127206">
              <w:rPr>
                <w:rFonts w:hint="eastAsia"/>
              </w:rPr>
              <w:t> </w:t>
            </w:r>
            <w:r w:rsidRPr="00127206">
              <w:rPr>
                <w:rFonts w:hint="eastAsia"/>
              </w:rPr>
              <w:t>0</w:t>
            </w:r>
          </w:p>
        </w:tc>
        <w:tc>
          <w:tcPr>
            <w:tcW w:w="652" w:type="dxa"/>
            <w:tcBorders>
              <w:top w:val="nil"/>
              <w:left w:val="nil"/>
              <w:bottom w:val="single" w:sz="6" w:space="0" w:color="000000"/>
              <w:right w:val="single" w:sz="6" w:space="0" w:color="000000"/>
            </w:tcBorders>
            <w:tcMar>
              <w:top w:w="0" w:type="dxa"/>
              <w:left w:w="54" w:type="dxa"/>
              <w:bottom w:w="0" w:type="dxa"/>
              <w:right w:w="54" w:type="dxa"/>
            </w:tcMar>
            <w:hideMark/>
          </w:tcPr>
          <w:p w:rsidR="00127206" w:rsidRPr="00127206" w:rsidRDefault="00127206" w:rsidP="00127206">
            <w:pPr>
              <w:pStyle w:val="a5"/>
            </w:pPr>
            <w:r w:rsidRPr="00127206">
              <w:rPr>
                <w:rFonts w:hint="eastAsia"/>
              </w:rPr>
              <w:t> </w:t>
            </w:r>
            <w:r w:rsidRPr="00127206">
              <w:rPr>
                <w:rFonts w:hint="eastAsia"/>
              </w:rPr>
              <w:t>0</w:t>
            </w:r>
          </w:p>
        </w:tc>
      </w:tr>
    </w:tbl>
    <w:p w:rsidR="00127206" w:rsidRDefault="00127206" w:rsidP="00127206">
      <w:pPr>
        <w:pStyle w:val="a5"/>
      </w:pPr>
      <w:r>
        <w:rPr>
          <w:rFonts w:hint="eastAsia"/>
        </w:rPr>
        <w:t> </w:t>
      </w:r>
    </w:p>
    <w:p w:rsidR="00127206" w:rsidRDefault="00127206" w:rsidP="00127206">
      <w:pPr>
        <w:pStyle w:val="a5"/>
      </w:pPr>
      <w:r>
        <w:rPr>
          <w:rFonts w:hint="eastAsia"/>
        </w:rPr>
        <w:t>四、政府信息公开行政复议、行政诉讼情况</w:t>
      </w:r>
    </w:p>
    <w:tbl>
      <w:tblPr>
        <w:tblW w:w="8830" w:type="dxa"/>
        <w:tblCellMar>
          <w:left w:w="0" w:type="dxa"/>
          <w:right w:w="0" w:type="dxa"/>
        </w:tblCellMar>
        <w:tblLook w:val="04A0"/>
      </w:tblPr>
      <w:tblGrid>
        <w:gridCol w:w="670"/>
        <w:gridCol w:w="548"/>
        <w:gridCol w:w="670"/>
        <w:gridCol w:w="670"/>
        <w:gridCol w:w="548"/>
        <w:gridCol w:w="548"/>
        <w:gridCol w:w="548"/>
        <w:gridCol w:w="548"/>
        <w:gridCol w:w="670"/>
        <w:gridCol w:w="670"/>
        <w:gridCol w:w="548"/>
        <w:gridCol w:w="548"/>
        <w:gridCol w:w="548"/>
        <w:gridCol w:w="548"/>
        <w:gridCol w:w="548"/>
      </w:tblGrid>
      <w:tr w:rsidR="00127206" w:rsidTr="00127206">
        <w:tc>
          <w:tcPr>
            <w:tcW w:w="2907" w:type="dxa"/>
            <w:gridSpan w:val="5"/>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行政复议</w:t>
            </w:r>
          </w:p>
        </w:tc>
        <w:tc>
          <w:tcPr>
            <w:tcW w:w="5828" w:type="dxa"/>
            <w:gridSpan w:val="10"/>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行政诉讼</w:t>
            </w:r>
          </w:p>
        </w:tc>
      </w:tr>
      <w:tr w:rsidR="00127206" w:rsidTr="00127206">
        <w:tc>
          <w:tcPr>
            <w:tcW w:w="584" w:type="dxa"/>
            <w:vMerge w:val="restart"/>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结果</w:t>
            </w:r>
            <w:r>
              <w:rPr>
                <w:rFonts w:hint="eastAsia"/>
              </w:rPr>
              <w:lastRenderedPageBreak/>
              <w:t>维持</w:t>
            </w:r>
          </w:p>
        </w:tc>
        <w:tc>
          <w:tcPr>
            <w:tcW w:w="584"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lastRenderedPageBreak/>
              <w:t>结果</w:t>
            </w:r>
            <w:r>
              <w:rPr>
                <w:rFonts w:hint="eastAsia"/>
              </w:rPr>
              <w:br/>
            </w:r>
            <w:r>
              <w:rPr>
                <w:rFonts w:hint="eastAsia"/>
              </w:rPr>
              <w:lastRenderedPageBreak/>
              <w:t>纠正</w:t>
            </w:r>
          </w:p>
        </w:tc>
        <w:tc>
          <w:tcPr>
            <w:tcW w:w="584"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lastRenderedPageBreak/>
              <w:t>其他</w:t>
            </w:r>
            <w:r>
              <w:rPr>
                <w:rFonts w:hint="eastAsia"/>
              </w:rPr>
              <w:br/>
            </w:r>
            <w:r>
              <w:rPr>
                <w:rFonts w:hint="eastAsia"/>
              </w:rPr>
              <w:lastRenderedPageBreak/>
              <w:t>结果</w:t>
            </w:r>
          </w:p>
        </w:tc>
        <w:tc>
          <w:tcPr>
            <w:tcW w:w="584"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lastRenderedPageBreak/>
              <w:t>尚未</w:t>
            </w:r>
            <w:r>
              <w:rPr>
                <w:rFonts w:hint="eastAsia"/>
              </w:rPr>
              <w:br/>
            </w:r>
            <w:r>
              <w:rPr>
                <w:rFonts w:hint="eastAsia"/>
              </w:rPr>
              <w:lastRenderedPageBreak/>
              <w:t>审结</w:t>
            </w:r>
          </w:p>
        </w:tc>
        <w:tc>
          <w:tcPr>
            <w:tcW w:w="584"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lastRenderedPageBreak/>
              <w:t>总计</w:t>
            </w:r>
          </w:p>
        </w:tc>
        <w:tc>
          <w:tcPr>
            <w:tcW w:w="2907" w:type="dxa"/>
            <w:gridSpan w:val="5"/>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未经复议直接起诉</w:t>
            </w:r>
          </w:p>
        </w:tc>
        <w:tc>
          <w:tcPr>
            <w:tcW w:w="2907" w:type="dxa"/>
            <w:gridSpan w:val="5"/>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复议后起诉</w:t>
            </w:r>
          </w:p>
        </w:tc>
      </w:tr>
      <w:tr w:rsidR="00127206" w:rsidTr="00127206">
        <w:tc>
          <w:tcPr>
            <w:tcW w:w="0" w:type="auto"/>
            <w:vMerge/>
            <w:tcBorders>
              <w:top w:val="nil"/>
              <w:left w:val="single" w:sz="6" w:space="0" w:color="000000"/>
              <w:bottom w:val="single" w:sz="6" w:space="0" w:color="000000"/>
              <w:right w:val="single" w:sz="6" w:space="0" w:color="000000"/>
            </w:tcBorders>
            <w:vAlign w:val="center"/>
            <w:hideMark/>
          </w:tcPr>
          <w:p w:rsidR="00127206" w:rsidRDefault="00127206">
            <w:pPr>
              <w:rPr>
                <w:rFonts w:ascii="宋体" w:hAnsi="宋体" w:cs="宋体"/>
                <w:sz w:val="24"/>
                <w:szCs w:val="24"/>
              </w:rPr>
            </w:pPr>
          </w:p>
        </w:tc>
        <w:tc>
          <w:tcPr>
            <w:tcW w:w="0" w:type="auto"/>
            <w:vMerge/>
            <w:tcBorders>
              <w:top w:val="nil"/>
              <w:left w:val="nil"/>
              <w:bottom w:val="single" w:sz="6" w:space="0" w:color="000000"/>
              <w:right w:val="single" w:sz="6" w:space="0" w:color="000000"/>
            </w:tcBorders>
            <w:vAlign w:val="center"/>
            <w:hideMark/>
          </w:tcPr>
          <w:p w:rsidR="00127206" w:rsidRDefault="00127206">
            <w:pPr>
              <w:rPr>
                <w:rFonts w:ascii="宋体" w:hAnsi="宋体" w:cs="宋体"/>
                <w:sz w:val="24"/>
                <w:szCs w:val="24"/>
              </w:rPr>
            </w:pPr>
          </w:p>
        </w:tc>
        <w:tc>
          <w:tcPr>
            <w:tcW w:w="0" w:type="auto"/>
            <w:vMerge/>
            <w:tcBorders>
              <w:top w:val="nil"/>
              <w:left w:val="nil"/>
              <w:bottom w:val="single" w:sz="6" w:space="0" w:color="000000"/>
              <w:right w:val="single" w:sz="6" w:space="0" w:color="000000"/>
            </w:tcBorders>
            <w:vAlign w:val="center"/>
            <w:hideMark/>
          </w:tcPr>
          <w:p w:rsidR="00127206" w:rsidRDefault="00127206">
            <w:pPr>
              <w:rPr>
                <w:rFonts w:ascii="宋体" w:hAnsi="宋体" w:cs="宋体"/>
                <w:sz w:val="24"/>
                <w:szCs w:val="24"/>
              </w:rPr>
            </w:pPr>
          </w:p>
        </w:tc>
        <w:tc>
          <w:tcPr>
            <w:tcW w:w="0" w:type="auto"/>
            <w:vMerge/>
            <w:tcBorders>
              <w:top w:val="nil"/>
              <w:left w:val="nil"/>
              <w:bottom w:val="single" w:sz="6" w:space="0" w:color="000000"/>
              <w:right w:val="single" w:sz="6" w:space="0" w:color="000000"/>
            </w:tcBorders>
            <w:vAlign w:val="center"/>
            <w:hideMark/>
          </w:tcPr>
          <w:p w:rsidR="00127206" w:rsidRDefault="00127206">
            <w:pPr>
              <w:rPr>
                <w:rFonts w:ascii="宋体" w:hAnsi="宋体" w:cs="宋体"/>
                <w:sz w:val="24"/>
                <w:szCs w:val="24"/>
              </w:rPr>
            </w:pPr>
          </w:p>
        </w:tc>
        <w:tc>
          <w:tcPr>
            <w:tcW w:w="0" w:type="auto"/>
            <w:vMerge/>
            <w:tcBorders>
              <w:top w:val="nil"/>
              <w:left w:val="nil"/>
              <w:bottom w:val="single" w:sz="6" w:space="0" w:color="000000"/>
              <w:right w:val="single" w:sz="6" w:space="0" w:color="000000"/>
            </w:tcBorders>
            <w:vAlign w:val="center"/>
            <w:hideMark/>
          </w:tcPr>
          <w:p w:rsidR="00127206" w:rsidRDefault="00127206">
            <w:pPr>
              <w:rPr>
                <w:rFonts w:ascii="宋体" w:hAnsi="宋体" w:cs="宋体"/>
                <w:sz w:val="24"/>
                <w:szCs w:val="24"/>
              </w:rPr>
            </w:pP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结果</w:t>
            </w:r>
            <w:r>
              <w:rPr>
                <w:rFonts w:hint="eastAsia"/>
              </w:rPr>
              <w:br/>
              <w:t>维持</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结果</w:t>
            </w:r>
            <w:r>
              <w:rPr>
                <w:rFonts w:hint="eastAsia"/>
              </w:rPr>
              <w:br/>
              <w:t>纠正</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其他</w:t>
            </w:r>
            <w:r>
              <w:rPr>
                <w:rFonts w:hint="eastAsia"/>
              </w:rPr>
              <w:br/>
              <w:t>结果</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尚未</w:t>
            </w:r>
            <w:r>
              <w:rPr>
                <w:rFonts w:hint="eastAsia"/>
              </w:rPr>
              <w:br/>
              <w:t>审结</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总计</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结果</w:t>
            </w:r>
            <w:r>
              <w:rPr>
                <w:rFonts w:hint="eastAsia"/>
              </w:rPr>
              <w:br/>
              <w:t>维持</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结果</w:t>
            </w:r>
            <w:r>
              <w:rPr>
                <w:rFonts w:hint="eastAsia"/>
              </w:rPr>
              <w:br/>
              <w:t>纠正</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其他</w:t>
            </w:r>
            <w:r>
              <w:rPr>
                <w:rFonts w:hint="eastAsia"/>
              </w:rPr>
              <w:br/>
              <w:t>结果</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尚未</w:t>
            </w:r>
            <w:r>
              <w:rPr>
                <w:rFonts w:hint="eastAsia"/>
              </w:rPr>
              <w:br/>
              <w:t>审结</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总计</w:t>
            </w:r>
          </w:p>
        </w:tc>
      </w:tr>
      <w:tr w:rsidR="00127206" w:rsidTr="00127206">
        <w:trPr>
          <w:trHeight w:val="611"/>
        </w:trPr>
        <w:tc>
          <w:tcPr>
            <w:tcW w:w="584"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lastRenderedPageBreak/>
              <w:t> </w:t>
            </w:r>
            <w:r>
              <w:rPr>
                <w:rFonts w:hint="eastAsia"/>
              </w:rPr>
              <w:t>1</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r>
              <w:rPr>
                <w:rFonts w:hint="eastAsia"/>
              </w:rPr>
              <w:t>1</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r>
              <w:rPr>
                <w:rFonts w:hint="eastAsia"/>
              </w:rPr>
              <w:t>1</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3</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r>
              <w:rPr>
                <w:rFonts w:hint="eastAsia"/>
              </w:rPr>
              <w:t>1</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r>
              <w:rPr>
                <w:rFonts w:hint="eastAsia"/>
              </w:rPr>
              <w:t>1</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c>
          <w:tcPr>
            <w:tcW w:w="584"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127206" w:rsidRDefault="00127206" w:rsidP="00127206">
            <w:pPr>
              <w:pStyle w:val="a5"/>
            </w:pPr>
            <w:r>
              <w:rPr>
                <w:rFonts w:hint="eastAsia"/>
              </w:rPr>
              <w:t> </w:t>
            </w:r>
          </w:p>
        </w:tc>
      </w:tr>
    </w:tbl>
    <w:p w:rsidR="00127206" w:rsidRDefault="00127206" w:rsidP="00127206">
      <w:pPr>
        <w:pStyle w:val="a5"/>
      </w:pPr>
      <w:r>
        <w:rPr>
          <w:rFonts w:hint="eastAsia"/>
        </w:rPr>
        <w:t> </w:t>
      </w:r>
    </w:p>
    <w:p w:rsidR="00127206" w:rsidRDefault="00127206" w:rsidP="00127206">
      <w:pPr>
        <w:pStyle w:val="a5"/>
      </w:pPr>
      <w:r>
        <w:rPr>
          <w:rFonts w:hint="eastAsia"/>
        </w:rPr>
        <w:t>五、存在的主要问题及改进情况</w:t>
      </w:r>
    </w:p>
    <w:p w:rsidR="00127206" w:rsidRPr="00127206" w:rsidRDefault="00127206" w:rsidP="00127206">
      <w:pPr>
        <w:pStyle w:val="a5"/>
      </w:pPr>
      <w:r w:rsidRPr="00127206">
        <w:rPr>
          <w:rFonts w:ascii="宋体" w:eastAsia="宋体" w:hint="eastAsia"/>
        </w:rPr>
        <w:t> </w:t>
      </w:r>
      <w:r w:rsidRPr="00127206">
        <w:rPr>
          <w:rFonts w:hint="eastAsia"/>
        </w:rPr>
        <w:t>2023年度不存在复议改变和行政诉讼败诉的案件，本街道进一步拓展信息公开的知晓度、覆盖面，但在便民性、政策解读和信函接收等方面还有不足之处，还需要在今后工作中不断改进和完善。我街将进一步加强对相关文件规定的学习和宣传，切实提高街道负责政府信息公开的工作人员对政府信息公开工作重要性和必要性的认识，切实把政府信息公开工作当作街道提高机关效能建设的一项基本工作抓实、抓好，抓出成效。同时对政府信息进行系统深入的梳理和分类，加快信息更新速度，拓宽公开渠道、创新公开方法、丰富公开形式，为群众提供更加方便快捷。</w:t>
      </w:r>
    </w:p>
    <w:p w:rsidR="00127206" w:rsidRDefault="00127206" w:rsidP="00127206">
      <w:pPr>
        <w:pStyle w:val="a5"/>
      </w:pPr>
      <w:r>
        <w:rPr>
          <w:rFonts w:hint="eastAsia"/>
        </w:rPr>
        <w:t>六、其他需要报告的事项</w:t>
      </w:r>
    </w:p>
    <w:p w:rsidR="00127206" w:rsidRDefault="00127206" w:rsidP="00127206">
      <w:pPr>
        <w:pStyle w:val="a5"/>
      </w:pPr>
      <w:r>
        <w:rPr>
          <w:rFonts w:hint="eastAsia"/>
        </w:rPr>
        <w:lastRenderedPageBreak/>
        <w:t>2023年度复议案件中，某城市开发有限公司请求撤销责令限期拆除决定书，该案申请人撤回行政复议，复议终止。另一起复议为某钢材有限公司于2023年11月提起行政复议，我街于11月向区司法局提交复议答复和证据材料。目前该案仍在区司法局审理中，尚未审结。</w:t>
      </w:r>
    </w:p>
    <w:p w:rsidR="00127206" w:rsidRDefault="00127206" w:rsidP="00127206">
      <w:pPr>
        <w:pStyle w:val="a5"/>
      </w:pPr>
      <w:r>
        <w:rPr>
          <w:rFonts w:hint="eastAsia"/>
        </w:rPr>
        <w:t>“未经复议直接起诉”系杨某某诉大港街强拆一案，该案为发回重审案件。自2020年1月行政行为实施后至杨某某起诉前，其均未申请行政复议。杨某某于2021年11月向天津市滨海新区人民法院提起诉讼。经多次审理，2023年5月作出一审判决：驳回原告杨某某全部诉讼请求。后杨某某不服一审判决向天津市第三中级人民法院提起上诉，2023年8月二审判决：发回天津市滨海新区人民法院重审。现重审尚未开庭。</w:t>
      </w:r>
    </w:p>
    <w:p w:rsidR="00127206" w:rsidRDefault="00127206" w:rsidP="00127206">
      <w:pPr>
        <w:pStyle w:val="a5"/>
      </w:pPr>
      <w:r>
        <w:rPr>
          <w:rFonts w:hint="eastAsia"/>
        </w:rPr>
        <w:t>大港街始终把信息公开的施行作为建设廉洁、勤政、务实、高效政府的一项重大任务，作为施政的一项基本</w:t>
      </w:r>
      <w:r w:rsidRPr="004D7E49">
        <w:rPr>
          <w:rFonts w:ascii="仿宋" w:eastAsia="仿宋" w:hAnsi="仿宋" w:hint="eastAsia"/>
          <w:sz w:val="29"/>
          <w:szCs w:val="29"/>
        </w:rPr>
        <w:t>制度</w:t>
      </w:r>
      <w:r>
        <w:rPr>
          <w:rFonts w:hint="eastAsia"/>
        </w:rPr>
        <w:t>，切实加强组织领导。专门成立了街道主要领导担任组长，分管领导担任副组长，各部门负责人为成员，政务公开工作领导小组下设办公室，并设立从事政府信息公开专职工作人员1名，负责日常工作。做到有领导分管、有工作机构负责、有专人办理，切实保障了我街政府信息公开工作的顺利开展。</w:t>
      </w:r>
      <w:bookmarkStart w:id="0" w:name="_GoBack"/>
      <w:bookmarkEnd w:id="0"/>
    </w:p>
    <w:p w:rsidR="00127206" w:rsidRDefault="00127206" w:rsidP="00127206">
      <w:pPr>
        <w:pStyle w:val="a5"/>
      </w:pPr>
      <w:r>
        <w:rPr>
          <w:rFonts w:hint="eastAsia"/>
        </w:rPr>
        <w:lastRenderedPageBreak/>
        <w:t>坚持政策性文件与解读方案、解读材料同步起草、同步报审、同步发布。不断拓展政府信息公开的形式，从方便公众出发，采用多种形式公开政府信息。一是通过新区政务网的街道子网站；二是通过办事处政府信息公开电话直接交流，接受群众的咨询和投诉；三是通过街道微信公众号进行信息公开，及时发布街道的各类信息。四是通过各信息公开栏、社区信息专栏、宣传栏等多种形式将政府信息公开延伸到社区；五是利用公告牌、便民手册、导视图等多种形式，及时、快捷地向公众公开各类政府信息。</w:t>
      </w:r>
    </w:p>
    <w:p w:rsidR="00127206" w:rsidRDefault="00127206" w:rsidP="00127206">
      <w:pPr>
        <w:pStyle w:val="a5"/>
      </w:pPr>
      <w:r>
        <w:rPr>
          <w:rFonts w:hint="eastAsia"/>
        </w:rPr>
        <w:t>2023年全年收取信息处理费为0。其中发出收费通知的件数和总金额为0，实际收取的总金额为0。</w:t>
      </w:r>
    </w:p>
    <w:p w:rsidR="00127206" w:rsidRDefault="00127206" w:rsidP="00127206">
      <w:pPr>
        <w:pStyle w:val="a5"/>
      </w:pPr>
    </w:p>
    <w:p w:rsidR="00127206" w:rsidRDefault="00127206" w:rsidP="00127206">
      <w:pPr>
        <w:pStyle w:val="a5"/>
      </w:pPr>
      <w:r>
        <w:rPr>
          <w:rFonts w:hint="eastAsia"/>
        </w:rPr>
        <w:t xml:space="preserve">                天津市滨海新区人民政府大街道办事处</w:t>
      </w:r>
    </w:p>
    <w:p w:rsidR="00127206" w:rsidRDefault="00127206" w:rsidP="00127206">
      <w:pPr>
        <w:pStyle w:val="a5"/>
      </w:pPr>
      <w:r>
        <w:rPr>
          <w:rFonts w:hint="eastAsia"/>
        </w:rPr>
        <w:t xml:space="preserve">                               </w:t>
      </w:r>
      <w:r w:rsidR="00F26A23">
        <w:rPr>
          <w:rFonts w:hint="eastAsia"/>
        </w:rPr>
        <w:t>2024年1月8日</w:t>
      </w:r>
    </w:p>
    <w:p w:rsidR="00BB5F46" w:rsidRDefault="00BB5F46" w:rsidP="00127206">
      <w:pPr>
        <w:widowControl/>
        <w:shd w:val="clear" w:color="auto" w:fill="FFFFFF"/>
        <w:spacing w:line="580" w:lineRule="exact"/>
        <w:jc w:val="center"/>
        <w:rPr>
          <w:rFonts w:ascii="仿宋" w:eastAsia="仿宋" w:hAnsi="仿宋"/>
          <w:sz w:val="32"/>
          <w:szCs w:val="32"/>
        </w:rPr>
      </w:pPr>
    </w:p>
    <w:sectPr w:rsidR="00BB5F46" w:rsidSect="00BB5F46">
      <w:footerReference w:type="default" r:id="rId8"/>
      <w:pgSz w:w="11906" w:h="16838"/>
      <w:pgMar w:top="2154" w:right="1531" w:bottom="181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67" w:rsidRDefault="00490167" w:rsidP="00BB5F46">
      <w:r>
        <w:separator/>
      </w:r>
    </w:p>
  </w:endnote>
  <w:endnote w:type="continuationSeparator" w:id="1">
    <w:p w:rsidR="00490167" w:rsidRDefault="00490167" w:rsidP="00BB5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1D34D152-30F4-431B-860A-E9F31AF9B26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7F5CBB9A-B935-450F-9D6D-7B421ECA851C}"/>
  </w:font>
  <w:font w:name="方正小标宋简体">
    <w:charset w:val="86"/>
    <w:family w:val="script"/>
    <w:pitch w:val="fixed"/>
    <w:sig w:usb0="00000001" w:usb1="080E0000" w:usb2="00000010" w:usb3="00000000" w:csb0="00040000" w:csb1="00000000"/>
    <w:embedRegular r:id="rId3" w:subsetted="1" w:fontKey="{C75C678B-4FD1-4602-9C76-1C6B3ADDDC2C}"/>
  </w:font>
  <w:font w:name="仿宋">
    <w:panose1 w:val="02010609060101010101"/>
    <w:charset w:val="86"/>
    <w:family w:val="modern"/>
    <w:pitch w:val="fixed"/>
    <w:sig w:usb0="800002BF" w:usb1="38CF7CFA" w:usb2="00000016" w:usb3="00000000" w:csb0="00040001" w:csb1="00000000"/>
    <w:embedRegular r:id="rId4" w:subsetted="1" w:fontKey="{6DDCEBA2-DDE7-4F0B-B099-D9CE2F585E8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46" w:rsidRDefault="0039609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BB5F46" w:rsidRDefault="0039609D">
                <w:pPr>
                  <w:pStyle w:val="a3"/>
                  <w:rPr>
                    <w:sz w:val="24"/>
                    <w:szCs w:val="24"/>
                  </w:rPr>
                </w:pPr>
                <w:r>
                  <w:rPr>
                    <w:sz w:val="24"/>
                    <w:szCs w:val="24"/>
                  </w:rPr>
                  <w:fldChar w:fldCharType="begin"/>
                </w:r>
                <w:r w:rsidR="00BE4A86">
                  <w:rPr>
                    <w:sz w:val="24"/>
                    <w:szCs w:val="24"/>
                  </w:rPr>
                  <w:instrText xml:space="preserve"> PAGE  \* MERGEFORMAT </w:instrText>
                </w:r>
                <w:r>
                  <w:rPr>
                    <w:sz w:val="24"/>
                    <w:szCs w:val="24"/>
                  </w:rPr>
                  <w:fldChar w:fldCharType="separate"/>
                </w:r>
                <w:r w:rsidR="004D7E49">
                  <w:rPr>
                    <w:noProof/>
                    <w:sz w:val="24"/>
                    <w:szCs w:val="24"/>
                  </w:rPr>
                  <w:t>- 10 -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67" w:rsidRDefault="00490167" w:rsidP="00BB5F46">
      <w:r>
        <w:separator/>
      </w:r>
    </w:p>
  </w:footnote>
  <w:footnote w:type="continuationSeparator" w:id="1">
    <w:p w:rsidR="00490167" w:rsidRDefault="00490167" w:rsidP="00BB5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I4ODk5YjY4NGRiN2E5YjU3OTMyZmQ2ZjJhYTIxNmEifQ=="/>
  </w:docVars>
  <w:rsids>
    <w:rsidRoot w:val="008C335C"/>
    <w:rsid w:val="000144AA"/>
    <w:rsid w:val="000D4C13"/>
    <w:rsid w:val="00111A75"/>
    <w:rsid w:val="00127206"/>
    <w:rsid w:val="00244180"/>
    <w:rsid w:val="0039609D"/>
    <w:rsid w:val="00473512"/>
    <w:rsid w:val="00474FA9"/>
    <w:rsid w:val="00490167"/>
    <w:rsid w:val="004C5B60"/>
    <w:rsid w:val="004D4C07"/>
    <w:rsid w:val="004D7E49"/>
    <w:rsid w:val="006C4358"/>
    <w:rsid w:val="006D53AD"/>
    <w:rsid w:val="00776140"/>
    <w:rsid w:val="00820089"/>
    <w:rsid w:val="00852C0E"/>
    <w:rsid w:val="008C2392"/>
    <w:rsid w:val="008C335C"/>
    <w:rsid w:val="008D317E"/>
    <w:rsid w:val="00944185"/>
    <w:rsid w:val="00A10692"/>
    <w:rsid w:val="00A13D23"/>
    <w:rsid w:val="00A5433F"/>
    <w:rsid w:val="00A624F5"/>
    <w:rsid w:val="00AE325A"/>
    <w:rsid w:val="00B503EF"/>
    <w:rsid w:val="00BB06EB"/>
    <w:rsid w:val="00BB5F46"/>
    <w:rsid w:val="00BE4A86"/>
    <w:rsid w:val="00D86524"/>
    <w:rsid w:val="00DA2DEB"/>
    <w:rsid w:val="00E95EC4"/>
    <w:rsid w:val="00EC22BE"/>
    <w:rsid w:val="00F26A23"/>
    <w:rsid w:val="00F850FD"/>
    <w:rsid w:val="00FF548C"/>
    <w:rsid w:val="0B5C06B7"/>
    <w:rsid w:val="215D04AF"/>
    <w:rsid w:val="497F4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4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B5F4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rsid w:val="00BB5F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autoRedefine/>
    <w:uiPriority w:val="99"/>
    <w:unhideWhenUsed/>
    <w:qFormat/>
    <w:rsid w:val="00127206"/>
    <w:pPr>
      <w:widowControl/>
      <w:shd w:val="clear" w:color="auto" w:fill="FFFFFF"/>
      <w:spacing w:before="68" w:after="68" w:line="530" w:lineRule="atLeast"/>
      <w:ind w:firstLine="435"/>
      <w:jc w:val="left"/>
    </w:pPr>
    <w:rPr>
      <w:rFonts w:ascii="仿宋_GB2312" w:eastAsia="仿宋_GB2312" w:hAnsi="宋体" w:cs="宋体"/>
      <w:color w:val="000000"/>
      <w:kern w:val="0"/>
      <w:sz w:val="32"/>
      <w:szCs w:val="32"/>
    </w:rPr>
  </w:style>
  <w:style w:type="character" w:styleId="a6">
    <w:name w:val="Hyperlink"/>
    <w:basedOn w:val="a0"/>
    <w:uiPriority w:val="99"/>
    <w:unhideWhenUsed/>
    <w:rsid w:val="00BB5F46"/>
    <w:rPr>
      <w:color w:val="0000FF"/>
      <w:u w:val="single"/>
    </w:rPr>
  </w:style>
  <w:style w:type="character" w:customStyle="1" w:styleId="Char0">
    <w:name w:val="页眉 Char"/>
    <w:basedOn w:val="a0"/>
    <w:link w:val="a4"/>
    <w:autoRedefine/>
    <w:uiPriority w:val="99"/>
    <w:semiHidden/>
    <w:qFormat/>
    <w:rsid w:val="00BB5F46"/>
    <w:rPr>
      <w:sz w:val="18"/>
      <w:szCs w:val="18"/>
    </w:rPr>
  </w:style>
  <w:style w:type="character" w:customStyle="1" w:styleId="Char">
    <w:name w:val="页脚 Char"/>
    <w:basedOn w:val="a0"/>
    <w:link w:val="a3"/>
    <w:uiPriority w:val="99"/>
    <w:semiHidden/>
    <w:rsid w:val="00BB5F46"/>
    <w:rPr>
      <w:sz w:val="18"/>
      <w:szCs w:val="18"/>
    </w:rPr>
  </w:style>
</w:styles>
</file>

<file path=word/webSettings.xml><?xml version="1.0" encoding="utf-8"?>
<w:webSettings xmlns:r="http://schemas.openxmlformats.org/officeDocument/2006/relationships" xmlns:w="http://schemas.openxmlformats.org/wordprocessingml/2006/main">
  <w:divs>
    <w:div w:id="317924304">
      <w:bodyDiv w:val="1"/>
      <w:marLeft w:val="0"/>
      <w:marRight w:val="0"/>
      <w:marTop w:val="0"/>
      <w:marBottom w:val="0"/>
      <w:divBdr>
        <w:top w:val="none" w:sz="0" w:space="0" w:color="auto"/>
        <w:left w:val="none" w:sz="0" w:space="0" w:color="auto"/>
        <w:bottom w:val="none" w:sz="0" w:space="0" w:color="auto"/>
        <w:right w:val="none" w:sz="0" w:space="0" w:color="auto"/>
      </w:divBdr>
    </w:div>
    <w:div w:id="1497182236">
      <w:bodyDiv w:val="1"/>
      <w:marLeft w:val="0"/>
      <w:marRight w:val="0"/>
      <w:marTop w:val="0"/>
      <w:marBottom w:val="0"/>
      <w:divBdr>
        <w:top w:val="none" w:sz="0" w:space="0" w:color="auto"/>
        <w:left w:val="none" w:sz="0" w:space="0" w:color="auto"/>
        <w:bottom w:val="none" w:sz="0" w:space="0" w:color="auto"/>
        <w:right w:val="none" w:sz="0" w:space="0" w:color="auto"/>
      </w:divBdr>
    </w:div>
    <w:div w:id="154822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F4B54-EAA5-4D4B-90A7-A4C6291C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10</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651516</dc:creator>
  <cp:lastModifiedBy>Windows 用户</cp:lastModifiedBy>
  <cp:revision>22</cp:revision>
  <dcterms:created xsi:type="dcterms:W3CDTF">2024-01-03T07:26:00Z</dcterms:created>
  <dcterms:modified xsi:type="dcterms:W3CDTF">2024-01-24T02:08:00Z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B6B02E6BBA5E4E1DADD50E55E1D9C81C_12</vt:lpwstr>
  </property>
</Properties>
</file>