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海滨街行使危险化学品经营许可（无储存）政务服务事项的通知</w:t>
      </w:r>
    </w:p>
    <w:bookmarkEnd w:id="0"/>
    <w:p>
      <w:pPr>
        <w:rPr>
          <w:rFonts w:hint="eastAsia" w:ascii="仿宋" w:hAnsi="仿宋" w:eastAsia="仿宋" w:cs="仿宋"/>
          <w:sz w:val="34"/>
          <w:szCs w:val="34"/>
          <w:lang w:eastAsia="zh-CN"/>
        </w:rPr>
      </w:pPr>
    </w:p>
    <w:p>
      <w:pPr>
        <w:rPr>
          <w:rFonts w:hint="eastAsia" w:ascii="仿宋" w:hAnsi="仿宋" w:eastAsia="仿宋" w:cs="仿宋"/>
          <w:sz w:val="34"/>
          <w:szCs w:val="34"/>
          <w:lang w:eastAsia="zh-CN"/>
        </w:rPr>
      </w:pPr>
      <w:r>
        <w:rPr>
          <w:rFonts w:hint="eastAsia" w:ascii="仿宋" w:hAnsi="仿宋" w:eastAsia="仿宋" w:cs="仿宋"/>
          <w:sz w:val="34"/>
          <w:szCs w:val="34"/>
          <w:lang w:eastAsia="zh-CN"/>
        </w:rPr>
        <w:t>辖区各企业：</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依据《中华人民共和国行政许可法》第二十四条和《中共天津市滨海新区委员会关于印发〈中共天津市滨海新区区委常委会</w:t>
      </w:r>
      <w:r>
        <w:rPr>
          <w:rFonts w:hint="eastAsia" w:ascii="仿宋" w:hAnsi="仿宋" w:eastAsia="仿宋" w:cs="仿宋"/>
          <w:sz w:val="34"/>
          <w:szCs w:val="34"/>
          <w:lang w:val="en-US" w:eastAsia="zh-CN"/>
        </w:rPr>
        <w:t>2022年工作要点</w:t>
      </w:r>
      <w:r>
        <w:rPr>
          <w:rFonts w:hint="eastAsia" w:ascii="仿宋" w:hAnsi="仿宋" w:eastAsia="仿宋" w:cs="仿宋"/>
          <w:sz w:val="34"/>
          <w:szCs w:val="34"/>
          <w:lang w:eastAsia="zh-CN"/>
        </w:rPr>
        <w:t>〉的通知》（滨党发〔</w:t>
      </w:r>
      <w:r>
        <w:rPr>
          <w:rFonts w:hint="eastAsia" w:ascii="仿宋" w:hAnsi="仿宋" w:eastAsia="仿宋" w:cs="仿宋"/>
          <w:sz w:val="34"/>
          <w:szCs w:val="34"/>
          <w:lang w:val="en-US" w:eastAsia="zh-CN"/>
        </w:rPr>
        <w:t>2022</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5号</w:t>
      </w:r>
      <w:r>
        <w:rPr>
          <w:rFonts w:hint="eastAsia" w:ascii="仿宋" w:hAnsi="仿宋" w:eastAsia="仿宋" w:cs="仿宋"/>
          <w:sz w:val="34"/>
          <w:szCs w:val="34"/>
          <w:lang w:eastAsia="zh-CN"/>
        </w:rPr>
        <w:t>），天津市滨海新区行政审批局委托天津市滨海新区人民政府海滨街道办事处行使如下政务服务事权：</w:t>
      </w:r>
    </w:p>
    <w:p>
      <w:pPr>
        <w:keepNext w:val="0"/>
        <w:keepLines w:val="0"/>
        <w:pageBreakBefore w:val="0"/>
        <w:widowControl w:val="0"/>
        <w:numPr>
          <w:ilvl w:val="0"/>
          <w:numId w:val="1"/>
        </w:numPr>
        <w:kinsoku/>
        <w:wordWrap/>
        <w:overflowPunct/>
        <w:topLinePunct w:val="0"/>
        <w:autoSpaceDE/>
        <w:autoSpaceDN/>
        <w:bidi w:val="0"/>
        <w:adjustRightInd/>
        <w:snapToGrid/>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政务服务事项及权限</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事项名称：危险化学品经营许可（无储存）</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委托权限：危险化学品经营许可（无储存）新办、延期、变更、补证、注销的接件、受理、审核、审批。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适用范围：在天津市滨海新区人民政府海滨街道办事处辖区范围内实施。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申请人常见问题：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1.企业如何办理许可：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线上途径：可以在天津市网上办事大厅，注册单位账户报件；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线下办理：可在海滨街道办事处一楼便民大厅报件。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2.材料清单如何得知：可以在天津市网上办事大厅，搜索“危险化学品经营许可”，获取材料清单及相关表格。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3.从业人员是否需要考证书：无储存经营的企业应该至少有1名主要负责人和2名专职安全生产管理人员。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4.许可有效期限：危险化学品经营许可证有效期为3年，同时包含新办/重新申请、变更、延期换证、注销等多种类型。</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80" w:firstLineChars="200"/>
        <w:jc w:val="both"/>
        <w:textAlignment w:val="auto"/>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材料清单：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（一）申请经营许可证的文件及申请书；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（二）安全生产规章制度和岗位操作规程的目录清单；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（三）企业主要负责人、安全生产管理人员、特种作业人员的相关资格证书（复制件）和其他从业人员培训合格的证明材料；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（四）经营场所产权证明文件或者租赁证明文件（复制件）；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（五）工商行政管理部门颁发的企业性质营业执照或者企业名称预先核准文件（复制件）；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jc w:val="both"/>
        <w:textAlignment w:val="auto"/>
        <w:rPr>
          <w:rFonts w:hint="default" w:ascii="仿宋" w:hAnsi="仿宋" w:eastAsia="仿宋" w:cs="仿宋"/>
          <w:sz w:val="34"/>
          <w:szCs w:val="34"/>
          <w:lang w:val="en-US" w:eastAsia="zh-CN"/>
        </w:rPr>
      </w:pPr>
      <w:r>
        <w:rPr>
          <w:rFonts w:hint="default" w:ascii="仿宋" w:hAnsi="仿宋" w:eastAsia="仿宋" w:cs="仿宋"/>
          <w:sz w:val="34"/>
          <w:szCs w:val="34"/>
          <w:lang w:val="en-US" w:eastAsia="zh-CN"/>
        </w:rPr>
        <w:t>（六）危险化学品事故应急预案备案登记表（复制件）。</w:t>
      </w:r>
      <w:r>
        <w:rPr>
          <w:rFonts w:hint="eastAsia" w:ascii="仿宋" w:hAnsi="仿宋" w:eastAsia="仿宋" w:cs="仿宋"/>
          <w:sz w:val="34"/>
          <w:szCs w:val="34"/>
          <w:lang w:val="en-US" w:eastAsia="zh-CN"/>
        </w:rPr>
        <w:t>（该</w:t>
      </w:r>
      <w:r>
        <w:rPr>
          <w:rFonts w:hint="default" w:ascii="仿宋" w:hAnsi="仿宋" w:eastAsia="仿宋" w:cs="仿宋"/>
          <w:sz w:val="34"/>
          <w:szCs w:val="34"/>
          <w:lang w:val="en-US" w:eastAsia="zh-CN"/>
        </w:rPr>
        <w:t>要件滨海新区并未要求无储存企业提交</w:t>
      </w:r>
      <w:r>
        <w:rPr>
          <w:rFonts w:hint="eastAsia" w:ascii="仿宋" w:hAnsi="仿宋" w:eastAsia="仿宋" w:cs="仿宋"/>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80" w:firstLineChars="200"/>
        <w:textAlignment w:val="auto"/>
        <w:rPr>
          <w:rFonts w:hint="default" w:ascii="仿宋" w:hAnsi="仿宋" w:eastAsia="仿宋" w:cs="仿宋"/>
          <w:sz w:val="34"/>
          <w:szCs w:val="34"/>
          <w:lang w:val="en-US" w:eastAsia="zh-CN"/>
        </w:rPr>
      </w:pPr>
      <w:r>
        <w:rPr>
          <w:rFonts w:hint="eastAsia" w:ascii="仿宋" w:hAnsi="仿宋" w:eastAsia="仿宋" w:cs="仿宋"/>
          <w:sz w:val="34"/>
          <w:szCs w:val="34"/>
          <w:lang w:eastAsia="zh-CN"/>
        </w:rPr>
        <w:t>咨询电话：</w:t>
      </w:r>
      <w:r>
        <w:rPr>
          <w:rFonts w:hint="eastAsia" w:ascii="仿宋" w:hAnsi="仿宋" w:eastAsia="仿宋" w:cs="仿宋"/>
          <w:sz w:val="34"/>
          <w:szCs w:val="34"/>
          <w:lang w:val="en-US" w:eastAsia="zh-CN"/>
        </w:rPr>
        <w:t>022 63186020；022 63199185</w:t>
      </w:r>
    </w:p>
    <w:p>
      <w:pPr>
        <w:numPr>
          <w:ilvl w:val="0"/>
          <w:numId w:val="0"/>
        </w:numPr>
        <w:rPr>
          <w:rFonts w:hint="eastAsia" w:ascii="仿宋" w:hAnsi="仿宋" w:eastAsia="仿宋" w:cs="仿宋"/>
          <w:sz w:val="34"/>
          <w:szCs w:val="34"/>
          <w:lang w:eastAsia="zh-CN"/>
        </w:rPr>
      </w:pPr>
    </w:p>
    <w:p>
      <w:pPr>
        <w:numPr>
          <w:ilvl w:val="0"/>
          <w:numId w:val="0"/>
        </w:numPr>
        <w:ind w:firstLine="2040" w:firstLineChars="600"/>
        <w:rPr>
          <w:rFonts w:hint="eastAsia" w:ascii="仿宋" w:hAnsi="仿宋" w:eastAsia="仿宋" w:cs="仿宋"/>
          <w:sz w:val="34"/>
          <w:szCs w:val="34"/>
          <w:lang w:eastAsia="zh-CN"/>
        </w:rPr>
      </w:pPr>
      <w:r>
        <w:rPr>
          <w:rFonts w:hint="eastAsia" w:ascii="仿宋" w:hAnsi="仿宋" w:eastAsia="仿宋" w:cs="仿宋"/>
          <w:sz w:val="34"/>
          <w:szCs w:val="34"/>
          <w:lang w:eastAsia="zh-CN"/>
        </w:rPr>
        <w:t>天津市滨海新区人民政府海滨街道办事处</w:t>
      </w:r>
    </w:p>
    <w:p>
      <w:pPr>
        <w:rPr>
          <w:rFonts w:hint="eastAsia"/>
          <w:sz w:val="34"/>
          <w:szCs w:val="34"/>
          <w:lang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C24BD"/>
    <w:multiLevelType w:val="singleLevel"/>
    <w:tmpl w:val="F90C24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DhiODQyMzU5NTU0ZTRkOGVjNzk5MmEzMTJiNGIifQ=="/>
  </w:docVars>
  <w:rsids>
    <w:rsidRoot w:val="4D644CCB"/>
    <w:rsid w:val="01AF37EB"/>
    <w:rsid w:val="044C6E68"/>
    <w:rsid w:val="04ED064B"/>
    <w:rsid w:val="15383413"/>
    <w:rsid w:val="16ED44DA"/>
    <w:rsid w:val="22AC263C"/>
    <w:rsid w:val="2C666469"/>
    <w:rsid w:val="2CCD64E8"/>
    <w:rsid w:val="487A1BBD"/>
    <w:rsid w:val="4D644CCB"/>
    <w:rsid w:val="52475C21"/>
    <w:rsid w:val="53710870"/>
    <w:rsid w:val="5C9B1B86"/>
    <w:rsid w:val="5F3062DF"/>
    <w:rsid w:val="69463BF7"/>
    <w:rsid w:val="7EC34622"/>
    <w:rsid w:val="BA53FC81"/>
    <w:rsid w:val="D6BF88F7"/>
    <w:rsid w:val="F7F577C9"/>
    <w:rsid w:val="FF7F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690</Words>
  <Characters>718</Characters>
  <Lines>0</Lines>
  <Paragraphs>0</Paragraphs>
  <TotalTime>16</TotalTime>
  <ScaleCrop>false</ScaleCrop>
  <LinksUpToDate>false</LinksUpToDate>
  <CharactersWithSpaces>720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不会叫的蝈蝈</dc:creator>
  <cp:lastModifiedBy>杨炳艳</cp:lastModifiedBy>
  <dcterms:modified xsi:type="dcterms:W3CDTF">2023-07-17T11:14:57Z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22AD2A798833404DAFA3FE8A31068662_13</vt:lpwstr>
  </property>
</Properties>
</file>