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小王庄镇综合执法大队对</w:t>
      </w:r>
      <w:r>
        <w:rPr>
          <w:rFonts w:hint="eastAsia"/>
          <w:sz w:val="44"/>
          <w:szCs w:val="44"/>
          <w:lang w:eastAsia="zh-CN"/>
        </w:rPr>
        <w:t>刘迺玉焚烧荒草</w:t>
      </w:r>
      <w:r>
        <w:rPr>
          <w:rFonts w:hint="eastAsia"/>
          <w:sz w:val="44"/>
          <w:szCs w:val="44"/>
        </w:rPr>
        <w:t>一案做出行政处罚决定的公示</w:t>
      </w:r>
    </w:p>
    <w:p>
      <w:pPr>
        <w:rPr>
          <w:sz w:val="44"/>
          <w:szCs w:val="44"/>
        </w:rPr>
      </w:pPr>
    </w:p>
    <w:p>
      <w:pPr>
        <w:snapToGrid w:val="0"/>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年</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lang w:eastAsia="zh-CN"/>
        </w:rPr>
        <w:t>月</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lang w:eastAsia="zh-CN"/>
        </w:rPr>
        <w:t>日小王庄镇环境办工作人员巡查发现，小王庄镇北大港农场嘉立荷十一场东侧有人实施焚烧荒草的违法行为，</w:t>
      </w:r>
      <w:r>
        <w:rPr>
          <w:rFonts w:hint="eastAsia" w:ascii="仿宋_GB2312" w:eastAsia="仿宋_GB2312"/>
          <w:color w:val="000000"/>
          <w:sz w:val="32"/>
          <w:szCs w:val="32"/>
          <w:lang w:val="en-US" w:eastAsia="zh-CN"/>
        </w:rPr>
        <w:t>03月13日环境办将相关情况移交小王庄镇综合执法大队，</w:t>
      </w:r>
      <w:r>
        <w:rPr>
          <w:rFonts w:hint="eastAsia" w:ascii="仿宋_GB2312" w:eastAsia="仿宋_GB2312"/>
          <w:color w:val="000000"/>
          <w:sz w:val="32"/>
          <w:szCs w:val="32"/>
          <w:lang w:eastAsia="zh-CN"/>
        </w:rPr>
        <w:t>小王庄镇综合执法大队</w:t>
      </w:r>
      <w:r>
        <w:rPr>
          <w:rFonts w:hint="eastAsia" w:ascii="仿宋_GB2312" w:eastAsia="仿宋_GB2312"/>
          <w:color w:val="000000"/>
          <w:sz w:val="32"/>
          <w:szCs w:val="32"/>
        </w:rPr>
        <w:t>于202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日</w:t>
      </w:r>
      <w:r>
        <w:rPr>
          <w:rFonts w:hint="eastAsia" w:ascii="仿宋_GB2312" w:eastAsia="仿宋_GB2312"/>
          <w:color w:val="000000"/>
          <w:sz w:val="32"/>
          <w:szCs w:val="32"/>
          <w:lang w:eastAsia="zh-CN"/>
        </w:rPr>
        <w:t>立案调查并</w:t>
      </w:r>
      <w:r>
        <w:rPr>
          <w:rFonts w:hint="eastAsia" w:ascii="仿宋_GB2312" w:eastAsia="仿宋_GB2312"/>
          <w:color w:val="000000"/>
          <w:sz w:val="32"/>
          <w:szCs w:val="32"/>
        </w:rPr>
        <w:t>积极组织开展执法</w:t>
      </w:r>
      <w:r>
        <w:rPr>
          <w:rFonts w:hint="eastAsia" w:ascii="仿宋_GB2312" w:eastAsia="仿宋_GB2312"/>
          <w:color w:val="000000"/>
          <w:sz w:val="32"/>
          <w:szCs w:val="32"/>
          <w:lang w:eastAsia="zh-CN"/>
        </w:rPr>
        <w:t>取证</w:t>
      </w:r>
      <w:r>
        <w:rPr>
          <w:rFonts w:hint="eastAsia" w:ascii="仿宋_GB2312" w:eastAsia="仿宋_GB2312"/>
          <w:color w:val="000000"/>
          <w:sz w:val="32"/>
          <w:szCs w:val="32"/>
        </w:rPr>
        <w:t>，</w:t>
      </w:r>
      <w:r>
        <w:rPr>
          <w:rFonts w:ascii="仿宋_GB2312" w:eastAsia="仿宋_GB2312"/>
          <w:color w:val="000000"/>
          <w:sz w:val="32"/>
          <w:szCs w:val="32"/>
        </w:rPr>
        <w:t>根据</w:t>
      </w:r>
      <w:r>
        <w:rPr>
          <w:rFonts w:hint="eastAsia" w:ascii="仿宋_GB2312" w:eastAsia="仿宋_GB2312"/>
          <w:color w:val="000000"/>
          <w:sz w:val="32"/>
          <w:szCs w:val="32"/>
        </w:rPr>
        <w:t>现场影像</w:t>
      </w:r>
      <w:r>
        <w:rPr>
          <w:rFonts w:hint="eastAsia" w:ascii="仿宋_GB2312" w:eastAsia="仿宋_GB2312"/>
          <w:color w:val="000000"/>
          <w:sz w:val="32"/>
          <w:szCs w:val="32"/>
          <w:lang w:eastAsia="zh-CN"/>
        </w:rPr>
        <w:t>资料及调查询问笔录</w:t>
      </w:r>
      <w:r>
        <w:rPr>
          <w:rFonts w:hint="eastAsia" w:ascii="仿宋_GB2312" w:eastAsia="仿宋_GB2312"/>
          <w:color w:val="000000"/>
          <w:sz w:val="32"/>
          <w:szCs w:val="32"/>
        </w:rPr>
        <w:t>证明</w:t>
      </w:r>
      <w:r>
        <w:rPr>
          <w:rFonts w:hint="eastAsia" w:ascii="仿宋_GB2312" w:eastAsia="仿宋_GB2312"/>
          <w:color w:val="000000"/>
          <w:sz w:val="32"/>
          <w:szCs w:val="32"/>
          <w:lang w:eastAsia="zh-CN"/>
        </w:rPr>
        <w:t>该行为是刘迺玉所为</w:t>
      </w:r>
      <w:r>
        <w:rPr>
          <w:rFonts w:hint="eastAsia" w:ascii="仿宋_GB2312" w:eastAsia="仿宋_GB2312"/>
          <w:color w:val="000000"/>
          <w:sz w:val="32"/>
          <w:szCs w:val="32"/>
        </w:rPr>
        <w:t>，该行为违反了《</w:t>
      </w:r>
      <w:r>
        <w:rPr>
          <w:rFonts w:hint="eastAsia" w:ascii="仿宋_GB2312" w:eastAsia="仿宋_GB2312"/>
          <w:color w:val="000000"/>
          <w:sz w:val="32"/>
          <w:szCs w:val="32"/>
          <w:lang w:eastAsia="zh-CN"/>
        </w:rPr>
        <w:t>天津市大气污染防治条例</w:t>
      </w:r>
      <w:r>
        <w:rPr>
          <w:rFonts w:hint="eastAsia" w:ascii="仿宋_GB2312" w:eastAsia="仿宋_GB2312"/>
          <w:color w:val="000000"/>
          <w:sz w:val="32"/>
          <w:szCs w:val="32"/>
        </w:rPr>
        <w:t>（2020）》第</w:t>
      </w:r>
      <w:r>
        <w:rPr>
          <w:rFonts w:hint="eastAsia" w:ascii="仿宋_GB2312" w:eastAsia="仿宋_GB2312"/>
          <w:color w:val="000000"/>
          <w:sz w:val="32"/>
          <w:szCs w:val="32"/>
          <w:lang w:eastAsia="zh-CN"/>
        </w:rPr>
        <w:t>五十九条第二款的</w:t>
      </w:r>
      <w:r>
        <w:rPr>
          <w:rFonts w:hint="eastAsia" w:ascii="仿宋_GB2312" w:eastAsia="仿宋_GB2312"/>
          <w:color w:val="000000"/>
          <w:sz w:val="32"/>
          <w:szCs w:val="32"/>
        </w:rPr>
        <w:t>规定，本机关依据《</w:t>
      </w:r>
      <w:r>
        <w:rPr>
          <w:rFonts w:hint="eastAsia" w:ascii="仿宋_GB2312" w:eastAsia="仿宋_GB2312"/>
          <w:color w:val="000000"/>
          <w:sz w:val="32"/>
          <w:szCs w:val="32"/>
          <w:lang w:eastAsia="zh-CN"/>
        </w:rPr>
        <w:t>天津市大气污染防治条例</w:t>
      </w:r>
      <w:r>
        <w:rPr>
          <w:rFonts w:hint="eastAsia" w:ascii="仿宋_GB2312" w:eastAsia="仿宋_GB2312"/>
          <w:color w:val="000000"/>
          <w:sz w:val="32"/>
          <w:szCs w:val="32"/>
        </w:rPr>
        <w:t>（2020）》</w:t>
      </w:r>
      <w:r>
        <w:rPr>
          <w:rFonts w:hint="eastAsia" w:ascii="仿宋_GB2312" w:eastAsia="仿宋_GB2312"/>
          <w:color w:val="000000"/>
          <w:sz w:val="32"/>
          <w:szCs w:val="32"/>
          <w:lang w:eastAsia="zh-CN"/>
        </w:rPr>
        <w:t>第八十七条第一款第二项的</w:t>
      </w:r>
      <w:r>
        <w:rPr>
          <w:rFonts w:hint="eastAsia" w:ascii="仿宋_GB2312" w:eastAsia="仿宋_GB2312"/>
          <w:color w:val="000000"/>
          <w:sz w:val="32"/>
          <w:szCs w:val="32"/>
        </w:rPr>
        <w:t>规定，</w:t>
      </w:r>
      <w:r>
        <w:rPr>
          <w:rFonts w:hint="eastAsia" w:ascii="仿宋_GB2312" w:eastAsia="仿宋_GB2312"/>
          <w:color w:val="000000"/>
          <w:sz w:val="32"/>
          <w:szCs w:val="32"/>
          <w:lang w:eastAsia="zh-CN"/>
        </w:rPr>
        <w:t>经审批</w:t>
      </w:r>
      <w:r>
        <w:rPr>
          <w:rFonts w:hint="eastAsia" w:ascii="仿宋_GB2312" w:eastAsia="仿宋_GB2312"/>
          <w:color w:val="000000"/>
          <w:sz w:val="32"/>
          <w:szCs w:val="32"/>
        </w:rPr>
        <w:t>于202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日向其下达《行政处罚决定书》（津滨小执</w:t>
      </w:r>
      <w:r>
        <w:rPr>
          <w:rFonts w:hint="eastAsia" w:ascii="仿宋_GB2312" w:eastAsia="仿宋_GB2312"/>
          <w:color w:val="000000"/>
          <w:sz w:val="32"/>
          <w:szCs w:val="32"/>
          <w:lang w:eastAsia="zh-CN"/>
        </w:rPr>
        <w:t>处决</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号），依法给予</w:t>
      </w:r>
      <w:r>
        <w:rPr>
          <w:rFonts w:hint="eastAsia" w:ascii="仿宋_GB2312" w:eastAsia="仿宋_GB2312"/>
          <w:color w:val="000000"/>
          <w:sz w:val="32"/>
          <w:szCs w:val="32"/>
          <w:lang w:val="en-US" w:eastAsia="zh-CN"/>
        </w:rPr>
        <w:t>2000</w:t>
      </w:r>
      <w:r>
        <w:rPr>
          <w:rFonts w:hint="eastAsia" w:ascii="仿宋_GB2312" w:eastAsia="仿宋_GB2312"/>
          <w:color w:val="000000"/>
          <w:sz w:val="32"/>
          <w:szCs w:val="32"/>
        </w:rPr>
        <w:t>元罚款处理，本机关按</w:t>
      </w:r>
      <w:r>
        <w:rPr>
          <w:rFonts w:hint="eastAsia" w:ascii="仿宋_GB2312" w:eastAsia="仿宋_GB2312"/>
          <w:color w:val="000000"/>
          <w:sz w:val="32"/>
          <w:szCs w:val="32"/>
          <w:lang w:eastAsia="zh-CN"/>
        </w:rPr>
        <w:t>照</w:t>
      </w:r>
      <w:r>
        <w:rPr>
          <w:rFonts w:hint="eastAsia" w:ascii="仿宋_GB2312" w:eastAsia="仿宋_GB2312"/>
          <w:color w:val="000000"/>
          <w:sz w:val="32"/>
          <w:szCs w:val="32"/>
        </w:rPr>
        <w:t>行政执法公示制度要求依规予以公示</w:t>
      </w:r>
      <w:r>
        <w:rPr>
          <w:rFonts w:ascii="仿宋_GB2312" w:eastAsia="仿宋_GB2312"/>
          <w:color w:val="000000"/>
          <w:sz w:val="32"/>
          <w:szCs w:val="32"/>
        </w:rPr>
        <w:t>。</w:t>
      </w:r>
    </w:p>
    <w:p>
      <w:pPr>
        <w:snapToGrid w:val="0"/>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 xml:space="preserve">    </w:t>
      </w:r>
    </w:p>
    <w:p>
      <w:pPr>
        <w:snapToGrid w:val="0"/>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 xml:space="preserve">                 天津市滨海新区小王庄镇人民政府</w:t>
      </w:r>
    </w:p>
    <w:p>
      <w:pPr>
        <w:snapToGrid w:val="0"/>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 xml:space="preserve">                         202</w:t>
      </w:r>
      <w:r>
        <w:rPr>
          <w:rFonts w:hint="eastAsia" w:ascii="仿宋_GB2312" w:eastAsia="仿宋_GB2312"/>
          <w:color w:val="000000"/>
          <w:sz w:val="32"/>
          <w:szCs w:val="32"/>
          <w:lang w:val="en-US" w:eastAsia="zh-CN"/>
        </w:rPr>
        <w:t>3</w:t>
      </w:r>
      <w:bookmarkStart w:id="0" w:name="_GoBack"/>
      <w:bookmarkEnd w:id="0"/>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日</w:t>
      </w:r>
    </w:p>
    <w:p>
      <w:pP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NmJlNjZiYWVmNjYzNTFhMzkwMmQxM2UzZmYzMjAifQ=="/>
  </w:docVars>
  <w:rsids>
    <w:rsidRoot w:val="004418E0"/>
    <w:rsid w:val="00143DB4"/>
    <w:rsid w:val="001C5BD2"/>
    <w:rsid w:val="002A7033"/>
    <w:rsid w:val="004418E0"/>
    <w:rsid w:val="0051490B"/>
    <w:rsid w:val="00975B61"/>
    <w:rsid w:val="0099425E"/>
    <w:rsid w:val="009A5E9D"/>
    <w:rsid w:val="00AA7A8B"/>
    <w:rsid w:val="00BA35FF"/>
    <w:rsid w:val="00BF44C0"/>
    <w:rsid w:val="00C23856"/>
    <w:rsid w:val="00CE2266"/>
    <w:rsid w:val="00D33100"/>
    <w:rsid w:val="00DB4D1D"/>
    <w:rsid w:val="00E5511E"/>
    <w:rsid w:val="00E92804"/>
    <w:rsid w:val="00EE61C8"/>
    <w:rsid w:val="00EF12DB"/>
    <w:rsid w:val="00F50F03"/>
    <w:rsid w:val="0159156C"/>
    <w:rsid w:val="0B8C1CD4"/>
    <w:rsid w:val="201C6A7E"/>
    <w:rsid w:val="29895D98"/>
    <w:rsid w:val="339A68C3"/>
    <w:rsid w:val="4FF92FB4"/>
    <w:rsid w:val="54686B88"/>
    <w:rsid w:val="56CF47E1"/>
    <w:rsid w:val="59162E41"/>
    <w:rsid w:val="669D3DB5"/>
    <w:rsid w:val="6C5B491A"/>
    <w:rsid w:val="6D070476"/>
    <w:rsid w:val="6EAA731E"/>
    <w:rsid w:val="7EFF7BB2"/>
    <w:rsid w:val="F37F4E09"/>
    <w:rsid w:val="F9C7E355"/>
    <w:rsid w:val="FFDFEC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272</Words>
  <Characters>304</Characters>
  <Lines>2</Lines>
  <Paragraphs>1</Paragraphs>
  <TotalTime>1</TotalTime>
  <ScaleCrop>false</ScaleCrop>
  <LinksUpToDate>false</LinksUpToDate>
  <CharactersWithSpaces>350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2020-03-22T19:36:00Z</dcterms:created>
  <dc:creator>john</dc:creator>
  <cp:lastModifiedBy>kylin</cp:lastModifiedBy>
  <dcterms:modified xsi:type="dcterms:W3CDTF">2023-03-20T10:59:15Z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CDB93025EADB4C6C8F7EDC636F6AC147</vt:lpwstr>
  </property>
</Properties>
</file>