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寨上街202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年行政执法工作报告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年，寨上街道办事处在滨海新区区委、区政府的领导和区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司法局、城市管理综合行政执法支队</w:t>
      </w:r>
      <w:r>
        <w:rPr>
          <w:rFonts w:hint="eastAsia" w:ascii="仿宋" w:hAnsi="仿宋" w:eastAsia="仿宋" w:cs="仿宋"/>
          <w:sz w:val="32"/>
          <w:szCs w:val="32"/>
        </w:rPr>
        <w:t>的指导下，推行行政执法三项制度，构建“全覆盖、常态化、精细化”的管理模式，严格依据法律、法规的规定履行各项工作职责，取得了良好成绩，现报告如下：</w:t>
      </w:r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一、行政执法“三项制度”建设情况</w:t>
      </w:r>
    </w:p>
    <w:p>
      <w:pPr>
        <w:ind w:firstLine="722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国务院办公厅关于印发推行行政执法公示制度、执法全程记录制度、重大执法决定法制审核制度试点工作方案的通知》（国办发﹝2017﹞14号）和市、区政府有关文件的要求，寨上街综合执法大队按照街道办事处的部署，积极开展法制建设，推行“三项制度”，严格规范公正文明执法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1.推行行政执法公示制度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依法及时主动向社会公开有关执法信息，行政执法人员在执法过程中主动表明身份，接受社会监督。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加强事前公开。结合政务信息公开，开展了执法职责和权限公示，在寨上街道办事处网站公开“权责清单”，公开行政处罚、行政强制、行政检查职权，对职权名称、法定依据、实施机构、管理流程、运行流程、责任事项、监督方式、流程图予以公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二是规范事中公示。行政执法人员在从事执法活动时，着执法服装，佩戴胸牌号和执法标志，主动出示执法证件，出示有关执法文书，做好告知说明工作。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三是推动事后公开。通过寨上街道办事处网站定期公示行政处罚情况，接受群众监督。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2.推行执法全过程记录制度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通过文字、音像等记录方式，对行政执法行为进行记录并归档，实现全过程留痕和可回溯管理。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一是规范文字记录。把行政执法文书作为全过程记录的基本形式，根据执法行为的种类、性质、流程等规范执法文书。按照新区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sz w:val="32"/>
          <w:szCs w:val="32"/>
        </w:rPr>
        <w:t>的要求，利用法制平台、执法通手机按照执法案卷标准作电子化执法文书。执法文书和案卷完整准确，便于监督管理。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推行音像记录。配备摄像机4部，执法记录仪23部，照相机2部，在各类工作会议上反复强调执法要“留痕迹”。对现场检查、随机抽查、调查取证、证据保全、听证、行政强制、送达、等容易引发争议的行政执法过程进行音像记录。在拆除大型违章建筑、大型违章广告等直接涉及重大财产权益的现场执法活动或执法场所，进行全程音像记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三是提高信息化水平。按照新区相关要求，安排指挥平台分管领导和专职坐席员，配备专用电脑和网络，制定工作流程和工作制度，推进办公自动化建设。</w:t>
      </w:r>
    </w:p>
    <w:p>
      <w:pPr>
        <w:ind w:firstLine="72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四是强化记录实效。建立执法过程全程记录信息收集、保存、管理、使用等工作制度，将执法过程全程记录工作与绩效考核挂钩。</w:t>
      </w:r>
    </w:p>
    <w:p>
      <w:pPr>
        <w:numPr>
          <w:ilvl w:val="0"/>
          <w:numId w:val="1"/>
        </w:num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落实好重大行政执法决定审核制度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按照天津市滨海新区人民政府办公室文件（津滨政办发【2017】60号）文件的要求，落实《天津市滨海新区重大行政执法决定法制审核办法 》。充分利用执法监督平台对街综合执法大队办理的案件进行审核，在立案和处罚环节都进行了严格审核。在规定时限内，对拟做出的决定的合法性、适当性进行严格审核。对属于本部门权限范围、事实清楚、证据确实充分、定性准确、适用法律、法规、规章正确，符合我单位行政执法自由裁量权规范、程序正当、不存在滥用职权的现象，提出统一的审核意见。确保了今年创文、环保、安全、道路环境秩序治理、市场监管等工作的开展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二、行政执法工作情况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决贯彻落实习近平法治思想，主动担当、主动作为，坚持“依法行政、执政为民”的核心思想，立足于正规化执法队伍建设，着眼于长效化管理，认真履行工作职责，大力开展市容环境秩序综合整治，全年共实施行政处罚230起（其中警告处罚1起），罚款46050元。</w:t>
      </w:r>
    </w:p>
    <w:p>
      <w:pPr>
        <w:adjustRightInd w:val="0"/>
        <w:snapToGrid w:val="0"/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一是“疏堵结合”解决道路环境综合治理工作。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牢固树立以人为本的城市管理理念，坚持“疏堵结合”的管理方针，积极化解市容管理和流动摊贩占道经营间的矛盾。因势利导，寻找合适位置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向新区申请了建设路早市、牌坊街夜市及豁免登记场所（朝阳大市场）。在抓好疏导的同时，坚持日常巡查和专项整治相结合，</w:t>
      </w:r>
      <w:r>
        <w:rPr>
          <w:rFonts w:hint="eastAsia" w:ascii="仿宋" w:hAnsi="仿宋" w:eastAsia="仿宋" w:cs="仿宋"/>
          <w:sz w:val="32"/>
          <w:szCs w:val="32"/>
        </w:rPr>
        <w:t>整合力量，重拳出击，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紧盯主次干路、市场周边等重要路段，采取“白+黑”不间断的巡查治理方式，强化监管，引导散户入市，防止摊贩外溢。今年</w:t>
      </w:r>
      <w:r>
        <w:rPr>
          <w:rFonts w:hint="eastAsia" w:ascii="仿宋" w:hAnsi="仿宋" w:eastAsia="仿宋" w:cs="仿宋"/>
          <w:sz w:val="32"/>
          <w:szCs w:val="32"/>
        </w:rPr>
        <w:t>累计开展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专项</w:t>
      </w:r>
      <w:r>
        <w:rPr>
          <w:rFonts w:hint="eastAsia" w:ascii="仿宋" w:hAnsi="仿宋" w:eastAsia="仿宋" w:cs="仿宋"/>
          <w:sz w:val="32"/>
          <w:szCs w:val="32"/>
        </w:rPr>
        <w:t>治理行动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</w:rPr>
        <w:t>次，清理流动摊点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4583</w:t>
      </w:r>
      <w:r>
        <w:rPr>
          <w:rFonts w:hint="eastAsia" w:ascii="仿宋" w:hAnsi="仿宋" w:eastAsia="仿宋" w:cs="仿宋"/>
          <w:sz w:val="32"/>
          <w:szCs w:val="32"/>
        </w:rPr>
        <w:t>处次、马路餐桌22处次，垃圾堆物5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9处次，暂扣涉案物品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557</w:t>
      </w:r>
      <w:r>
        <w:rPr>
          <w:rFonts w:hint="eastAsia" w:ascii="仿宋" w:hAnsi="仿宋" w:eastAsia="仿宋" w:cs="仿宋"/>
          <w:sz w:val="32"/>
          <w:szCs w:val="32"/>
        </w:rPr>
        <w:t>件。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二是多措并举打赢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大气污染防治攻坚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严格施工工地监管工作。</w:t>
      </w:r>
      <w:r>
        <w:rPr>
          <w:rFonts w:hint="eastAsia" w:ascii="仿宋_GB2312" w:eastAsia="仿宋_GB2312"/>
          <w:sz w:val="32"/>
          <w:szCs w:val="32"/>
        </w:rPr>
        <w:t>东风十五栋、“Z4”线工程、小区提升改造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施工工地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列入重点巡查点位</w:t>
      </w:r>
      <w:r>
        <w:rPr>
          <w:rFonts w:hint="eastAsia" w:ascii="仿宋_GB2312" w:eastAsia="仿宋_GB2312"/>
          <w:sz w:val="32"/>
          <w:szCs w:val="32"/>
        </w:rPr>
        <w:t>，督促施工工地做好工地出口路面硬化及车辆冲洗工作，对运输撒漏、车轮带泥污染道路、运输散体物料未使用密闭运输工具等违法行为进行查处。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</w:t>
      </w:r>
      <w:r>
        <w:rPr>
          <w:rFonts w:hint="eastAsia" w:ascii="仿宋_GB2312" w:eastAsia="仿宋_GB2312"/>
          <w:sz w:val="32"/>
          <w:szCs w:val="32"/>
        </w:rPr>
        <w:t>处罚渣土运输撒漏、车轮带泥等违法行为7起700元。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深化餐饮油烟污染治理工作。将执法前置，完善餐饮及</w:t>
      </w:r>
      <w:r>
        <w:rPr>
          <w:rFonts w:hint="eastAsia" w:ascii="仿宋_GB2312" w:eastAsia="仿宋_GB2312"/>
          <w:sz w:val="32"/>
          <w:szCs w:val="32"/>
        </w:rPr>
        <w:t>饮食服务单位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底账，对餐饮行业安装油烟净化器情况、油烟净化器清洗情况进行动态监管。</w:t>
      </w:r>
      <w:r>
        <w:rPr>
          <w:rFonts w:hint="eastAsia" w:ascii="仿宋" w:hAnsi="仿宋" w:eastAsia="仿宋" w:cs="仿宋"/>
          <w:sz w:val="32"/>
          <w:szCs w:val="32"/>
        </w:rPr>
        <w:t>特别是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餐饮企业较多的</w:t>
      </w:r>
      <w:r>
        <w:rPr>
          <w:rFonts w:hint="eastAsia" w:ascii="仿宋" w:hAnsi="仿宋" w:eastAsia="仿宋" w:cs="仿宋"/>
          <w:sz w:val="32"/>
          <w:szCs w:val="32"/>
        </w:rPr>
        <w:t>四季花苑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店铺前夕介入宣传预防，告知法律法规，今年已督促4家新开业的店铺安装油烟净化设施，把问题隐患化解在初萌期。“老店”加强监管力度，时不时进行问题“回头看”，把解决问题与帮扶服务相结合，提升营商环境，对商户油烟净化设备清洗、油烟检测等帮忙联系专业机构给予指导，实现解决问题与服务民生“双赢”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三是积极主动推进</w:t>
      </w:r>
      <w:r>
        <w:rPr>
          <w:rFonts w:hint="eastAsia" w:ascii="仿宋_GB2312" w:eastAsia="仿宋_GB2312"/>
          <w:b/>
          <w:bCs/>
          <w:sz w:val="32"/>
          <w:szCs w:val="32"/>
        </w:rPr>
        <w:t>行政审批工作。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加强源头引导和宣传力度，积极主动</w:t>
      </w:r>
      <w:r>
        <w:rPr>
          <w:rFonts w:hint="eastAsia" w:ascii="仿宋_GB2312" w:eastAsia="仿宋_GB2312"/>
          <w:sz w:val="32"/>
          <w:szCs w:val="32"/>
        </w:rPr>
        <w:t>推行广告牌匾审批、临时悬挂网上智能审批工作，将广告管理送服务上门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在日常巡查管理中发现新装修店铺主动宣传，发放</w:t>
      </w:r>
      <w:r>
        <w:rPr>
          <w:rFonts w:hint="eastAsia" w:ascii="仿宋_GB2312" w:eastAsia="仿宋_GB2312"/>
          <w:sz w:val="32"/>
          <w:szCs w:val="32"/>
        </w:rPr>
        <w:t>审批明白纸，引导商户形成审批意识。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特别是</w:t>
      </w:r>
      <w:r>
        <w:rPr>
          <w:rFonts w:hint="eastAsia" w:ascii="仿宋_GB2312" w:eastAsia="仿宋_GB2312"/>
          <w:sz w:val="32"/>
          <w:szCs w:val="32"/>
        </w:rPr>
        <w:t>在节假日、购物节前期进行针对性入户宣传活动，引导商户正规举办活动，进行事前审批，并向商户演示审批流程，教会商户“一键办理”，减少商户审批时间，避免不规范设置导致经济损失。今年引导5家新设立广告牌匾的商户进行网上审批，办理临时悬挂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</w:rPr>
        <w:t>次，同比去年同期增长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65.63</w:t>
      </w:r>
      <w:r>
        <w:rPr>
          <w:rFonts w:hint="eastAsia" w:ascii="仿宋_GB2312" w:eastAsia="仿宋_GB2312"/>
          <w:sz w:val="32"/>
          <w:szCs w:val="32"/>
        </w:rPr>
        <w:t>%，更多商户逐渐形成了审批意识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营造了良好的营商环境。</w:t>
      </w:r>
    </w:p>
    <w:p>
      <w:pPr>
        <w:adjustRightInd w:val="0"/>
        <w:snapToGrid w:val="0"/>
        <w:spacing w:line="360" w:lineRule="auto"/>
        <w:ind w:firstLine="640"/>
        <w:outlineLvl w:val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四是保持高压态势开展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违法建设治理工作。</w:t>
      </w:r>
      <w:r>
        <w:rPr>
          <w:rFonts w:hint="eastAsia" w:ascii="仿宋_GB2312" w:eastAsia="仿宋_GB2312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sz w:val="32"/>
          <w:szCs w:val="32"/>
        </w:rPr>
        <w:t>共拆除违法建设1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处1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间，约3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.75平米，村、社区两委联审违法建筑核查1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6处。一是着力解决难点问题，</w:t>
      </w:r>
      <w:r>
        <w:rPr>
          <w:rFonts w:hint="eastAsia" w:ascii="仿宋_GB2312" w:eastAsia="仿宋_GB2312"/>
          <w:sz w:val="32"/>
          <w:szCs w:val="32"/>
        </w:rPr>
        <w:t>对5处存在燃气安全隐患的天润小院违建，分析细节，一案一策制定治理办法，在持续推进执法程序的同时与各个业主深入交流，目前这5户业主均已同意配合拆除</w:t>
      </w:r>
      <w:r>
        <w:rPr>
          <w:rFonts w:hint="eastAsia" w:ascii="仿宋_GB2312" w:eastAsia="仿宋_GB2312"/>
          <w:sz w:val="32"/>
          <w:szCs w:val="32"/>
          <w:lang w:eastAsia="zh-CN"/>
        </w:rPr>
        <w:t>，现已打尺完毕准备拆除</w:t>
      </w:r>
      <w:r>
        <w:rPr>
          <w:rFonts w:hint="eastAsia" w:ascii="仿宋_GB2312" w:eastAsia="仿宋_GB2312"/>
          <w:sz w:val="32"/>
          <w:szCs w:val="32"/>
        </w:rPr>
        <w:t>。二是</w:t>
      </w:r>
      <w:r>
        <w:rPr>
          <w:rFonts w:hint="eastAsia" w:ascii="仿宋" w:hAnsi="仿宋" w:eastAsia="仿宋" w:cs="仿宋"/>
          <w:sz w:val="32"/>
          <w:szCs w:val="32"/>
        </w:rPr>
        <w:t>逐步解决遗留问题，</w:t>
      </w:r>
      <w:r>
        <w:rPr>
          <w:rFonts w:hint="eastAsia" w:ascii="仿宋_GB2312" w:eastAsia="仿宋_GB2312"/>
          <w:sz w:val="32"/>
          <w:szCs w:val="32"/>
        </w:rPr>
        <w:t>既维护法律的严肃性，又切实关注民计民生，</w:t>
      </w:r>
      <w:r>
        <w:rPr>
          <w:rFonts w:hint="eastAsia" w:ascii="仿宋" w:hAnsi="仿宋" w:eastAsia="仿宋" w:cs="仿宋"/>
          <w:sz w:val="32"/>
          <w:szCs w:val="32"/>
        </w:rPr>
        <w:t>经过反复</w:t>
      </w:r>
      <w:r>
        <w:rPr>
          <w:rFonts w:hint="eastAsia" w:ascii="仿宋_GB2312" w:eastAsia="仿宋_GB2312"/>
          <w:sz w:val="32"/>
          <w:szCs w:val="32"/>
        </w:rPr>
        <w:t>沟通协调，已基本解决市场经营人与租户的合同履行问题，市场内违建已开始拆除。三是严防新增违法建设“抢建”现象，通过实施综合执法与社区居委会的联动机制，及时发现并遏制了枫景湾外围围墙、牌坊东里6-409号、红霞路铁道门房、朝阳卫生院</w:t>
      </w:r>
      <w:r>
        <w:rPr>
          <w:rFonts w:hint="eastAsia" w:ascii="仿宋_GB2312" w:eastAsia="仿宋_GB2312"/>
          <w:sz w:val="32"/>
          <w:szCs w:val="32"/>
          <w:lang w:eastAsia="zh-CN"/>
        </w:rPr>
        <w:t>房顶彩钢房</w:t>
      </w:r>
      <w:r>
        <w:rPr>
          <w:rFonts w:hint="eastAsia" w:ascii="仿宋_GB2312" w:eastAsia="仿宋_GB2312"/>
          <w:sz w:val="32"/>
          <w:szCs w:val="32"/>
        </w:rPr>
        <w:t>等4处新建违建。</w:t>
      </w:r>
    </w:p>
    <w:p>
      <w:pPr>
        <w:adjustRightInd w:val="0"/>
        <w:snapToGrid w:val="0"/>
        <w:spacing w:line="360" w:lineRule="auto"/>
        <w:ind w:firstLine="640"/>
        <w:outlineLvl w:val="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五是开展</w:t>
      </w:r>
      <w:r>
        <w:rPr>
          <w:rFonts w:hint="eastAsia" w:ascii="仿宋_GB2312" w:eastAsia="仿宋_GB2312"/>
          <w:b/>
          <w:bCs/>
          <w:sz w:val="32"/>
          <w:szCs w:val="32"/>
        </w:rPr>
        <w:t>户外广告安全监管工作。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辖区内街景立面、牌匾、广告设施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等建立</w:t>
      </w:r>
      <w:r>
        <w:rPr>
          <w:rFonts w:hint="eastAsia" w:ascii="仿宋" w:hAnsi="仿宋" w:eastAsia="仿宋" w:cs="仿宋"/>
          <w:sz w:val="32"/>
          <w:szCs w:val="32"/>
        </w:rPr>
        <w:t>“治理巡查—整改完善—长效管控”的闭环管理模式。一是在大风、暴雨天气期间，对广告设施是否存在构件连接点松动、焊缝裂痕、龟裂风化等现象进行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巡查。今年已要求两家店铺及时更换老旧破损牌匾，避免掉落风险。</w:t>
      </w:r>
      <w:r>
        <w:rPr>
          <w:rFonts w:hint="eastAsia" w:ascii="仿宋" w:hAnsi="仿宋" w:eastAsia="仿宋" w:cs="仿宋"/>
          <w:sz w:val="32"/>
          <w:szCs w:val="32"/>
        </w:rPr>
        <w:t>二是对辖区453块LED灯箱进行了信息登记，并要求所有LED灯箱必须断网及修改初始密码，防止不法分子、黑客非法侵入，做好物理隔离。三是与行政审批部门配合，对临时悬挂网上审批事项、门头牌匾网上审批事项进行监管。</w:t>
      </w:r>
      <w:r>
        <w:rPr>
          <w:rFonts w:hint="eastAsia" w:ascii="仿宋_GB2312" w:eastAsia="仿宋_GB2312"/>
          <w:sz w:val="32"/>
          <w:szCs w:val="32"/>
        </w:rPr>
        <w:t>今年共治理具有安全隐患的灯箱、广告牌匾、刀牌等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/>
          <w:sz w:val="32"/>
          <w:szCs w:val="32"/>
        </w:rPr>
        <w:t>处。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六是推进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消防安全执法工作。</w:t>
      </w:r>
      <w:r>
        <w:rPr>
          <w:rFonts w:hint="eastAsia" w:ascii="仿宋_GB2312" w:eastAsia="仿宋_GB2312"/>
          <w:sz w:val="32"/>
          <w:szCs w:val="32"/>
        </w:rPr>
        <w:t>联合公共安全办</w:t>
      </w:r>
      <w:r>
        <w:rPr>
          <w:rFonts w:hint="eastAsia" w:ascii="仿宋_GB2312" w:eastAsia="仿宋_GB2312"/>
          <w:sz w:val="32"/>
          <w:szCs w:val="32"/>
          <w:lang w:eastAsia="zh-CN"/>
        </w:rPr>
        <w:t>等部门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落实《天津市消防条例》，</w:t>
      </w:r>
      <w:r>
        <w:rPr>
          <w:rFonts w:hint="eastAsia" w:ascii="仿宋_GB2312" w:eastAsia="仿宋_GB2312"/>
          <w:sz w:val="32"/>
          <w:szCs w:val="32"/>
        </w:rPr>
        <w:t>开展住宅区消防通道排查整治工作，依法清理占用、堵塞、封闭消防通道的堆物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</w:t>
      </w:r>
      <w:r>
        <w:rPr>
          <w:rFonts w:hint="eastAsia" w:ascii="仿宋_GB2312" w:eastAsia="仿宋_GB2312"/>
          <w:sz w:val="32"/>
          <w:szCs w:val="32"/>
        </w:rPr>
        <w:t>处。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通过实地调查，调取资料，与居民代表面对面沟通等方式，解决了居民反馈的枫景湾停车场围栏占用消防通道问题。建立物业小区台账，</w:t>
      </w:r>
      <w:r>
        <w:rPr>
          <w:rFonts w:hint="eastAsia" w:ascii="仿宋_GB2312" w:eastAsia="仿宋_GB2312"/>
          <w:sz w:val="32"/>
          <w:szCs w:val="32"/>
        </w:rPr>
        <w:t>针对居民楼内违规停放电动车、电动车飞线充电等问题开展巡查治理，督促物业公司强化消防安全管理，提醒倡导业主注意电动车使用安全。共治理违规停放的电动车1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0余车</w:t>
      </w:r>
      <w:r>
        <w:rPr>
          <w:rFonts w:hint="eastAsia" w:ascii="仿宋_GB2312" w:eastAsia="仿宋_GB2312"/>
          <w:color w:val="auto"/>
          <w:sz w:val="32"/>
          <w:szCs w:val="32"/>
        </w:rPr>
        <w:t>次、飞线充电的电动车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color w:val="auto"/>
          <w:sz w:val="32"/>
          <w:szCs w:val="32"/>
        </w:rPr>
        <w:t>车次，批评教育违法相对人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60余</w:t>
      </w:r>
      <w:r>
        <w:rPr>
          <w:rFonts w:hint="eastAsia" w:ascii="仿宋_GB2312" w:eastAsia="仿宋_GB2312"/>
          <w:color w:val="auto"/>
          <w:sz w:val="32"/>
          <w:szCs w:val="32"/>
        </w:rPr>
        <w:t>人次，罚</w:t>
      </w:r>
      <w:r>
        <w:rPr>
          <w:rFonts w:hint="eastAsia" w:ascii="仿宋_GB2312" w:eastAsia="仿宋_GB2312"/>
          <w:sz w:val="32"/>
          <w:szCs w:val="32"/>
        </w:rPr>
        <w:t>款13起，2300元，督促物业整改5次，下达警告书1次。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七是开展</w:t>
      </w:r>
      <w:r>
        <w:rPr>
          <w:rFonts w:hint="eastAsia" w:ascii="仿宋_GB2312" w:eastAsia="仿宋_GB2312"/>
          <w:b/>
          <w:bCs/>
          <w:sz w:val="32"/>
          <w:szCs w:val="32"/>
        </w:rPr>
        <w:t>特种设备安全检查工作。</w:t>
      </w:r>
      <w:r>
        <w:rPr>
          <w:rFonts w:hint="eastAsia" w:ascii="仿宋_GB2312" w:eastAsia="仿宋_GB2312"/>
          <w:sz w:val="32"/>
          <w:szCs w:val="32"/>
        </w:rPr>
        <w:t>根据新区及街道三年安全专项行动方案，对辖区内电梯设备建立台账，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细化电梯用途，合理安排检查频率，实施动态监管。今年</w:t>
      </w:r>
      <w:r>
        <w:rPr>
          <w:rFonts w:hint="eastAsia" w:ascii="仿宋_GB2312" w:eastAsia="仿宋_GB2312"/>
          <w:sz w:val="32"/>
          <w:szCs w:val="32"/>
        </w:rPr>
        <w:t>检查电梯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116</w:t>
      </w:r>
      <w:r>
        <w:rPr>
          <w:rFonts w:hint="eastAsia" w:ascii="仿宋_GB2312" w:eastAsia="仿宋_GB2312"/>
          <w:sz w:val="32"/>
          <w:szCs w:val="32"/>
        </w:rPr>
        <w:t>部，检查中发现6处电梯设备未及时张贴更新的年检标志，已要求其进行更换。4处电梯紧急报警装置不能有效应答的，已告知负责人员及时检查更换。在检查的同时对物业公司及相关责任单位、责任部门进行政策法规宣传，促进安全规范使用电梯设备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0E974"/>
    <w:multiLevelType w:val="singleLevel"/>
    <w:tmpl w:val="5A20E974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jZjYzc5ZDRmYjc2NGRlYjJjYWVmZmZkMTdkODQifQ=="/>
  </w:docVars>
  <w:rsids>
    <w:rsidRoot w:val="00172A27"/>
    <w:rsid w:val="00086CAC"/>
    <w:rsid w:val="00172A27"/>
    <w:rsid w:val="002012FB"/>
    <w:rsid w:val="002A7EC4"/>
    <w:rsid w:val="002B7796"/>
    <w:rsid w:val="00332DC2"/>
    <w:rsid w:val="00342BF2"/>
    <w:rsid w:val="003C6D86"/>
    <w:rsid w:val="00401605"/>
    <w:rsid w:val="00437F25"/>
    <w:rsid w:val="0044069D"/>
    <w:rsid w:val="00467FFA"/>
    <w:rsid w:val="004D741B"/>
    <w:rsid w:val="00503A89"/>
    <w:rsid w:val="0051747E"/>
    <w:rsid w:val="005F1B16"/>
    <w:rsid w:val="006177A5"/>
    <w:rsid w:val="006628B8"/>
    <w:rsid w:val="006D2455"/>
    <w:rsid w:val="007126DB"/>
    <w:rsid w:val="0073720F"/>
    <w:rsid w:val="008C2E05"/>
    <w:rsid w:val="00912E34"/>
    <w:rsid w:val="009B0977"/>
    <w:rsid w:val="00A037C8"/>
    <w:rsid w:val="00A71D61"/>
    <w:rsid w:val="00AD273E"/>
    <w:rsid w:val="00B231B9"/>
    <w:rsid w:val="00B81DED"/>
    <w:rsid w:val="00B84367"/>
    <w:rsid w:val="00C07A9E"/>
    <w:rsid w:val="00C15B42"/>
    <w:rsid w:val="00C42683"/>
    <w:rsid w:val="00C4383E"/>
    <w:rsid w:val="00C95938"/>
    <w:rsid w:val="00CA3E76"/>
    <w:rsid w:val="00CA7753"/>
    <w:rsid w:val="00CF404A"/>
    <w:rsid w:val="00D34665"/>
    <w:rsid w:val="00D414DC"/>
    <w:rsid w:val="00DF3A64"/>
    <w:rsid w:val="00E12926"/>
    <w:rsid w:val="00E24175"/>
    <w:rsid w:val="00E63A48"/>
    <w:rsid w:val="00F01548"/>
    <w:rsid w:val="00F555D9"/>
    <w:rsid w:val="00FC2FE0"/>
    <w:rsid w:val="020D46C3"/>
    <w:rsid w:val="04485DEE"/>
    <w:rsid w:val="05685CF7"/>
    <w:rsid w:val="05C030EB"/>
    <w:rsid w:val="062D0914"/>
    <w:rsid w:val="06E74065"/>
    <w:rsid w:val="080129C7"/>
    <w:rsid w:val="0C251A65"/>
    <w:rsid w:val="0E793F0D"/>
    <w:rsid w:val="11817FE6"/>
    <w:rsid w:val="127632DD"/>
    <w:rsid w:val="13526C42"/>
    <w:rsid w:val="14B831AC"/>
    <w:rsid w:val="159D5AB3"/>
    <w:rsid w:val="15AA6B6F"/>
    <w:rsid w:val="15D32B8B"/>
    <w:rsid w:val="172C1CC6"/>
    <w:rsid w:val="17AC32F7"/>
    <w:rsid w:val="17B41D48"/>
    <w:rsid w:val="17C735C1"/>
    <w:rsid w:val="18227527"/>
    <w:rsid w:val="184940A9"/>
    <w:rsid w:val="19825E5E"/>
    <w:rsid w:val="1A494876"/>
    <w:rsid w:val="1A6E378C"/>
    <w:rsid w:val="1AEB0417"/>
    <w:rsid w:val="1B1B017E"/>
    <w:rsid w:val="1B736A1A"/>
    <w:rsid w:val="1C8621E5"/>
    <w:rsid w:val="1CAD15C8"/>
    <w:rsid w:val="1CCF155D"/>
    <w:rsid w:val="1E0D0A8A"/>
    <w:rsid w:val="1FA34C9B"/>
    <w:rsid w:val="1FEA24D9"/>
    <w:rsid w:val="20697A6D"/>
    <w:rsid w:val="21296CEE"/>
    <w:rsid w:val="23CA3433"/>
    <w:rsid w:val="24394123"/>
    <w:rsid w:val="2513258D"/>
    <w:rsid w:val="26462FEA"/>
    <w:rsid w:val="26B2546D"/>
    <w:rsid w:val="273960C7"/>
    <w:rsid w:val="280E638B"/>
    <w:rsid w:val="2B865040"/>
    <w:rsid w:val="2BF07AA1"/>
    <w:rsid w:val="2C3B2291"/>
    <w:rsid w:val="2D380BA4"/>
    <w:rsid w:val="30BF6E75"/>
    <w:rsid w:val="317D57A4"/>
    <w:rsid w:val="32FA4B15"/>
    <w:rsid w:val="336D7652"/>
    <w:rsid w:val="341C77BB"/>
    <w:rsid w:val="35D94B54"/>
    <w:rsid w:val="361A63ED"/>
    <w:rsid w:val="38D2276B"/>
    <w:rsid w:val="3B43150F"/>
    <w:rsid w:val="3C0129D3"/>
    <w:rsid w:val="3C4B68E8"/>
    <w:rsid w:val="3D025679"/>
    <w:rsid w:val="3D492F22"/>
    <w:rsid w:val="3DA83C17"/>
    <w:rsid w:val="3DB86AE3"/>
    <w:rsid w:val="3E29166D"/>
    <w:rsid w:val="3E9872A2"/>
    <w:rsid w:val="3F107294"/>
    <w:rsid w:val="3FF41D22"/>
    <w:rsid w:val="406D47A6"/>
    <w:rsid w:val="410A7A61"/>
    <w:rsid w:val="41C82F73"/>
    <w:rsid w:val="43445EFA"/>
    <w:rsid w:val="441E06A2"/>
    <w:rsid w:val="47FE48B2"/>
    <w:rsid w:val="48561F41"/>
    <w:rsid w:val="48971E31"/>
    <w:rsid w:val="490710E0"/>
    <w:rsid w:val="498D2B32"/>
    <w:rsid w:val="4AFC6DCD"/>
    <w:rsid w:val="4B0B0DAA"/>
    <w:rsid w:val="4B793CD7"/>
    <w:rsid w:val="4EC21656"/>
    <w:rsid w:val="4FED1D1C"/>
    <w:rsid w:val="524452E6"/>
    <w:rsid w:val="5269152F"/>
    <w:rsid w:val="52A512F5"/>
    <w:rsid w:val="52A54262"/>
    <w:rsid w:val="54BA19F9"/>
    <w:rsid w:val="54C154B2"/>
    <w:rsid w:val="5595467B"/>
    <w:rsid w:val="562D2D54"/>
    <w:rsid w:val="57384D2C"/>
    <w:rsid w:val="57B346F9"/>
    <w:rsid w:val="5ACC3D8A"/>
    <w:rsid w:val="5C6C3F5C"/>
    <w:rsid w:val="5EBF1CF8"/>
    <w:rsid w:val="602C3687"/>
    <w:rsid w:val="60590078"/>
    <w:rsid w:val="6183788F"/>
    <w:rsid w:val="64E309F6"/>
    <w:rsid w:val="650E6A1C"/>
    <w:rsid w:val="661759F8"/>
    <w:rsid w:val="66A04EEB"/>
    <w:rsid w:val="66E75766"/>
    <w:rsid w:val="67566479"/>
    <w:rsid w:val="67596CC7"/>
    <w:rsid w:val="678A551B"/>
    <w:rsid w:val="69104D28"/>
    <w:rsid w:val="6BBC77B1"/>
    <w:rsid w:val="6BD543E0"/>
    <w:rsid w:val="6BF75481"/>
    <w:rsid w:val="6D1938F4"/>
    <w:rsid w:val="6E3F4208"/>
    <w:rsid w:val="6E422D85"/>
    <w:rsid w:val="6E9227CA"/>
    <w:rsid w:val="71FE2F7F"/>
    <w:rsid w:val="732574B5"/>
    <w:rsid w:val="737D6B79"/>
    <w:rsid w:val="73C56544"/>
    <w:rsid w:val="74473AB2"/>
    <w:rsid w:val="74660A1A"/>
    <w:rsid w:val="75FB7006"/>
    <w:rsid w:val="75FFE84C"/>
    <w:rsid w:val="764001FB"/>
    <w:rsid w:val="777FA8AD"/>
    <w:rsid w:val="77D5DB5F"/>
    <w:rsid w:val="7BEC73FE"/>
    <w:rsid w:val="7C4B3982"/>
    <w:rsid w:val="7D957462"/>
    <w:rsid w:val="7E0712A3"/>
    <w:rsid w:val="7F7833AF"/>
    <w:rsid w:val="BABD81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3293</Words>
  <Characters>3369</Characters>
  <Lines>18</Lines>
  <Paragraphs>5</Paragraphs>
  <TotalTime>6</TotalTime>
  <ScaleCrop>false</ScaleCrop>
  <LinksUpToDate>false</LinksUpToDate>
  <CharactersWithSpaces>3400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2020-09-23T16:18:00Z</dcterms:created>
  <dc:creator>zsj-zhzf</dc:creator>
  <cp:lastModifiedBy>超凶der</cp:lastModifiedBy>
  <cp:lastPrinted>2017-12-05T16:10:00Z</cp:lastPrinted>
  <dcterms:modified xsi:type="dcterms:W3CDTF">2023-02-01T06:43:50Z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90CA694745314CBB906427A44A470DB6</vt:lpwstr>
  </property>
</Properties>
</file>