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6B85" w14:textId="2B4C77CC" w:rsidR="002C1F9C" w:rsidRPr="002C1F9C" w:rsidRDefault="002C1F9C" w:rsidP="002C1F9C">
      <w:pPr>
        <w:pStyle w:val="a3"/>
        <w:shd w:val="clear" w:color="auto" w:fill="FFFFFF"/>
        <w:spacing w:before="0" w:beforeAutospacing="0" w:after="150" w:afterAutospacing="0" w:line="450" w:lineRule="atLeast"/>
        <w:jc w:val="center"/>
        <w:rPr>
          <w:rFonts w:ascii="微软雅黑" w:eastAsia="微软雅黑" w:hAnsi="微软雅黑"/>
          <w:color w:val="000000"/>
          <w:kern w:val="36"/>
          <w:sz w:val="45"/>
          <w:szCs w:val="45"/>
        </w:rPr>
      </w:pPr>
      <w:r w:rsidRPr="002C1F9C">
        <w:rPr>
          <w:rFonts w:ascii="微软雅黑" w:eastAsia="微软雅黑" w:hAnsi="微软雅黑" w:hint="eastAsia"/>
          <w:color w:val="000000"/>
          <w:kern w:val="36"/>
          <w:sz w:val="45"/>
          <w:szCs w:val="45"/>
        </w:rPr>
        <w:t>关于发布202</w:t>
      </w:r>
      <w:r w:rsidR="002C12D6">
        <w:rPr>
          <w:rFonts w:ascii="微软雅黑" w:eastAsia="微软雅黑" w:hAnsi="微软雅黑"/>
          <w:color w:val="000000"/>
          <w:kern w:val="36"/>
          <w:sz w:val="45"/>
          <w:szCs w:val="45"/>
        </w:rPr>
        <w:t>3</w:t>
      </w:r>
      <w:r w:rsidRPr="002C1F9C">
        <w:rPr>
          <w:rFonts w:ascii="微软雅黑" w:eastAsia="微软雅黑" w:hAnsi="微软雅黑" w:hint="eastAsia"/>
          <w:color w:val="000000"/>
          <w:kern w:val="36"/>
          <w:sz w:val="45"/>
          <w:szCs w:val="45"/>
        </w:rPr>
        <w:t>年度经开区部门联合双随机</w:t>
      </w:r>
      <w:r>
        <w:rPr>
          <w:rFonts w:ascii="微软雅黑" w:eastAsia="微软雅黑" w:hAnsi="微软雅黑" w:hint="eastAsia"/>
          <w:color w:val="000000"/>
          <w:kern w:val="36"/>
          <w:sz w:val="45"/>
          <w:szCs w:val="45"/>
        </w:rPr>
        <w:t>--</w:t>
      </w:r>
      <w:r w:rsidRPr="002C1F9C">
        <w:rPr>
          <w:rFonts w:ascii="微软雅黑" w:eastAsia="微软雅黑" w:hAnsi="微软雅黑" w:hint="eastAsia"/>
          <w:color w:val="000000"/>
          <w:kern w:val="36"/>
          <w:sz w:val="45"/>
          <w:szCs w:val="45"/>
        </w:rPr>
        <w:t>泰达街办事处发起联合执法检查抽查结果公示</w:t>
      </w:r>
    </w:p>
    <w:p w14:paraId="26CA45B6" w14:textId="33BBF8CC" w:rsidR="00017683" w:rsidRDefault="00017683" w:rsidP="00017683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微软雅黑" w:eastAsia="微软雅黑" w:hAnsi="微软雅黑"/>
          <w:color w:val="424242"/>
          <w:sz w:val="26"/>
          <w:szCs w:val="26"/>
        </w:rPr>
      </w:pPr>
      <w:r>
        <w:rPr>
          <w:rFonts w:ascii="微软雅黑" w:eastAsia="微软雅黑" w:hAnsi="微软雅黑" w:hint="eastAsia"/>
          <w:color w:val="424242"/>
          <w:sz w:val="26"/>
          <w:szCs w:val="26"/>
        </w:rPr>
        <w:t>各相关单位：</w:t>
      </w:r>
    </w:p>
    <w:p w14:paraId="38E11888" w14:textId="2713F195" w:rsidR="00017683" w:rsidRDefault="00017683" w:rsidP="00017683">
      <w:pPr>
        <w:pStyle w:val="a3"/>
        <w:shd w:val="clear" w:color="auto" w:fill="FFFFFF"/>
        <w:spacing w:before="0" w:beforeAutospacing="0" w:after="150" w:afterAutospacing="0" w:line="450" w:lineRule="atLeast"/>
        <w:ind w:firstLine="480"/>
        <w:rPr>
          <w:rFonts w:ascii="微软雅黑" w:eastAsia="微软雅黑" w:hAnsi="微软雅黑"/>
          <w:color w:val="424242"/>
          <w:sz w:val="26"/>
          <w:szCs w:val="26"/>
        </w:rPr>
      </w:pPr>
      <w:r>
        <w:rPr>
          <w:rFonts w:ascii="微软雅黑" w:eastAsia="微软雅黑" w:hAnsi="微软雅黑" w:hint="eastAsia"/>
          <w:color w:val="424242"/>
          <w:sz w:val="26"/>
          <w:szCs w:val="26"/>
        </w:rPr>
        <w:t>根据天津经济技术开发区部门联合“双随机、</w:t>
      </w:r>
      <w:proofErr w:type="gramStart"/>
      <w:r>
        <w:rPr>
          <w:rFonts w:ascii="微软雅黑" w:eastAsia="微软雅黑" w:hAnsi="微软雅黑" w:hint="eastAsia"/>
          <w:color w:val="424242"/>
          <w:sz w:val="26"/>
          <w:szCs w:val="26"/>
        </w:rPr>
        <w:t>一</w:t>
      </w:r>
      <w:proofErr w:type="gramEnd"/>
      <w:r>
        <w:rPr>
          <w:rFonts w:ascii="微软雅黑" w:eastAsia="微软雅黑" w:hAnsi="微软雅黑" w:hint="eastAsia"/>
          <w:color w:val="424242"/>
          <w:sz w:val="26"/>
          <w:szCs w:val="26"/>
        </w:rPr>
        <w:t>公开”抽查检查计划表（第二版）、天津经济技术开发区部门联合“双随机、</w:t>
      </w:r>
      <w:proofErr w:type="gramStart"/>
      <w:r>
        <w:rPr>
          <w:rFonts w:ascii="微软雅黑" w:eastAsia="微软雅黑" w:hAnsi="微软雅黑" w:hint="eastAsia"/>
          <w:color w:val="424242"/>
          <w:sz w:val="26"/>
          <w:szCs w:val="26"/>
        </w:rPr>
        <w:t>一</w:t>
      </w:r>
      <w:proofErr w:type="gramEnd"/>
      <w:r>
        <w:rPr>
          <w:rFonts w:ascii="微软雅黑" w:eastAsia="微软雅黑" w:hAnsi="微软雅黑" w:hint="eastAsia"/>
          <w:color w:val="424242"/>
          <w:sz w:val="26"/>
          <w:szCs w:val="26"/>
        </w:rPr>
        <w:t>公开”抽查事项清单（第二版）文件要求</w:t>
      </w:r>
      <w:r w:rsidR="00096A4D">
        <w:rPr>
          <w:rFonts w:ascii="微软雅黑" w:eastAsia="微软雅黑" w:hAnsi="微软雅黑" w:hint="eastAsia"/>
          <w:color w:val="424242"/>
          <w:sz w:val="26"/>
          <w:szCs w:val="26"/>
        </w:rPr>
        <w:t>，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结合经开区市场监管局202</w:t>
      </w:r>
      <w:r w:rsidR="002C12D6">
        <w:rPr>
          <w:rFonts w:ascii="微软雅黑" w:eastAsia="微软雅黑" w:hAnsi="微软雅黑"/>
          <w:color w:val="424242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年度部门联合“双随机、</w:t>
      </w:r>
      <w:proofErr w:type="gramStart"/>
      <w:r>
        <w:rPr>
          <w:rFonts w:ascii="微软雅黑" w:eastAsia="微软雅黑" w:hAnsi="微软雅黑" w:hint="eastAsia"/>
          <w:color w:val="424242"/>
          <w:sz w:val="26"/>
          <w:szCs w:val="26"/>
        </w:rPr>
        <w:t>一</w:t>
      </w:r>
      <w:proofErr w:type="gramEnd"/>
      <w:r>
        <w:rPr>
          <w:rFonts w:ascii="微软雅黑" w:eastAsia="微软雅黑" w:hAnsi="微软雅黑" w:hint="eastAsia"/>
          <w:color w:val="424242"/>
          <w:sz w:val="26"/>
          <w:szCs w:val="26"/>
        </w:rPr>
        <w:t>公开”监管抽查工作具体要求</w:t>
      </w:r>
      <w:r w:rsidR="00096A4D">
        <w:rPr>
          <w:rFonts w:ascii="微软雅黑" w:eastAsia="微软雅黑" w:hAnsi="微软雅黑" w:hint="eastAsia"/>
          <w:color w:val="424242"/>
          <w:sz w:val="26"/>
          <w:szCs w:val="26"/>
        </w:rPr>
        <w:t>，</w:t>
      </w:r>
      <w:r w:rsidRPr="00017683">
        <w:rPr>
          <w:rFonts w:ascii="微软雅黑" w:eastAsia="微软雅黑" w:hAnsi="微软雅黑"/>
          <w:color w:val="424242"/>
          <w:sz w:val="26"/>
          <w:szCs w:val="26"/>
        </w:rPr>
        <w:t>泰达街</w:t>
      </w:r>
      <w:r w:rsidR="00AF7788">
        <w:rPr>
          <w:rFonts w:ascii="微软雅黑" w:eastAsia="微软雅黑" w:hAnsi="微软雅黑" w:hint="eastAsia"/>
          <w:color w:val="424242"/>
          <w:sz w:val="26"/>
          <w:szCs w:val="26"/>
        </w:rPr>
        <w:t>道办事处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联合经开区市场监管局</w:t>
      </w:r>
      <w:r w:rsidR="002035C9">
        <w:rPr>
          <w:rFonts w:ascii="微软雅黑" w:eastAsia="微软雅黑" w:hAnsi="微软雅黑" w:hint="eastAsia"/>
          <w:color w:val="424242"/>
          <w:sz w:val="26"/>
          <w:szCs w:val="26"/>
        </w:rPr>
        <w:t>、经开区</w:t>
      </w:r>
      <w:proofErr w:type="gramStart"/>
      <w:r w:rsidR="002035C9">
        <w:rPr>
          <w:rFonts w:ascii="微软雅黑" w:eastAsia="微软雅黑" w:hAnsi="微软雅黑" w:hint="eastAsia"/>
          <w:color w:val="424242"/>
          <w:sz w:val="26"/>
          <w:szCs w:val="26"/>
        </w:rPr>
        <w:t>人社局</w:t>
      </w:r>
      <w:proofErr w:type="gramEnd"/>
      <w:r w:rsidR="002035C9">
        <w:rPr>
          <w:rFonts w:ascii="微软雅黑" w:eastAsia="微软雅黑" w:hAnsi="微软雅黑" w:hint="eastAsia"/>
          <w:color w:val="424242"/>
          <w:sz w:val="26"/>
          <w:szCs w:val="26"/>
        </w:rPr>
        <w:t>、经开区建管中心和经开区金融局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对辖区内企业进行</w:t>
      </w:r>
      <w:r w:rsidR="00096A4D">
        <w:rPr>
          <w:rFonts w:ascii="微软雅黑" w:eastAsia="微软雅黑" w:hAnsi="微软雅黑" w:hint="eastAsia"/>
          <w:color w:val="424242"/>
          <w:sz w:val="26"/>
          <w:szCs w:val="26"/>
        </w:rPr>
        <w:t>“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双随机、</w:t>
      </w:r>
      <w:proofErr w:type="gramStart"/>
      <w:r>
        <w:rPr>
          <w:rFonts w:ascii="微软雅黑" w:eastAsia="微软雅黑" w:hAnsi="微软雅黑" w:hint="eastAsia"/>
          <w:color w:val="424242"/>
          <w:sz w:val="26"/>
          <w:szCs w:val="26"/>
        </w:rPr>
        <w:t>一</w:t>
      </w:r>
      <w:proofErr w:type="gramEnd"/>
      <w:r>
        <w:rPr>
          <w:rFonts w:ascii="微软雅黑" w:eastAsia="微软雅黑" w:hAnsi="微软雅黑" w:hint="eastAsia"/>
          <w:color w:val="424242"/>
          <w:sz w:val="26"/>
          <w:szCs w:val="26"/>
        </w:rPr>
        <w:t>公开”联合抽查，现已检查完毕</w:t>
      </w:r>
      <w:r w:rsidR="00096A4D">
        <w:rPr>
          <w:rFonts w:ascii="微软雅黑" w:eastAsia="微软雅黑" w:hAnsi="微软雅黑" w:hint="eastAsia"/>
          <w:color w:val="424242"/>
          <w:sz w:val="26"/>
          <w:szCs w:val="26"/>
        </w:rPr>
        <w:t>，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将检查结果</w:t>
      </w:r>
      <w:r w:rsidR="00000940">
        <w:rPr>
          <w:rFonts w:ascii="微软雅黑" w:eastAsia="微软雅黑" w:hAnsi="微软雅黑" w:hint="eastAsia"/>
          <w:color w:val="424242"/>
          <w:sz w:val="26"/>
          <w:szCs w:val="26"/>
        </w:rPr>
        <w:t>和检查情况说明进行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公示（见附件）。</w:t>
      </w:r>
    </w:p>
    <w:p w14:paraId="2E76E2D6" w14:textId="625CDA62" w:rsidR="00017683" w:rsidRDefault="00017683" w:rsidP="00017683">
      <w:pPr>
        <w:pStyle w:val="a3"/>
        <w:shd w:val="clear" w:color="auto" w:fill="FFFFFF"/>
        <w:spacing w:before="0" w:beforeAutospacing="0" w:after="150" w:afterAutospacing="0" w:line="450" w:lineRule="atLeast"/>
        <w:ind w:firstLine="480"/>
        <w:rPr>
          <w:rFonts w:ascii="微软雅黑" w:eastAsia="微软雅黑" w:hAnsi="微软雅黑"/>
          <w:color w:val="424242"/>
          <w:sz w:val="26"/>
          <w:szCs w:val="26"/>
        </w:rPr>
      </w:pPr>
      <w:r>
        <w:rPr>
          <w:rFonts w:ascii="微软雅黑" w:eastAsia="微软雅黑" w:hAnsi="微软雅黑" w:hint="eastAsia"/>
          <w:color w:val="424242"/>
          <w:sz w:val="26"/>
          <w:szCs w:val="26"/>
        </w:rPr>
        <w:t>附件</w:t>
      </w:r>
      <w:r w:rsidR="00000940">
        <w:rPr>
          <w:rFonts w:ascii="微软雅黑" w:eastAsia="微软雅黑" w:hAnsi="微软雅黑" w:hint="eastAsia"/>
          <w:color w:val="424242"/>
          <w:sz w:val="26"/>
          <w:szCs w:val="26"/>
        </w:rPr>
        <w:t>1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：202</w:t>
      </w:r>
      <w:r w:rsidR="002C12D6">
        <w:rPr>
          <w:rFonts w:ascii="微软雅黑" w:eastAsia="微软雅黑" w:hAnsi="微软雅黑"/>
          <w:color w:val="424242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年度经开区部门联合双随机—泰达街办事处发起联合执法检查抽查结果公示</w:t>
      </w:r>
    </w:p>
    <w:p w14:paraId="2A674DF9" w14:textId="77777777" w:rsidR="00D532A6" w:rsidRDefault="00D532A6" w:rsidP="00017683">
      <w:pPr>
        <w:pStyle w:val="a3"/>
        <w:shd w:val="clear" w:color="auto" w:fill="FFFFFF"/>
        <w:spacing w:before="0" w:beforeAutospacing="0" w:after="150" w:afterAutospacing="0" w:line="450" w:lineRule="atLeast"/>
        <w:ind w:firstLine="480"/>
        <w:rPr>
          <w:rFonts w:ascii="微软雅黑" w:eastAsia="微软雅黑" w:hAnsi="微软雅黑"/>
          <w:color w:val="424242"/>
          <w:sz w:val="26"/>
          <w:szCs w:val="26"/>
        </w:rPr>
      </w:pPr>
    </w:p>
    <w:p w14:paraId="0B82A120" w14:textId="691F4026" w:rsidR="00096A4D" w:rsidRDefault="00293E63" w:rsidP="00017683">
      <w:pPr>
        <w:pStyle w:val="a3"/>
        <w:shd w:val="clear" w:color="auto" w:fill="FFFFFF"/>
        <w:spacing w:before="0" w:beforeAutospacing="0" w:after="150" w:afterAutospacing="0" w:line="450" w:lineRule="atLeast"/>
        <w:jc w:val="right"/>
        <w:rPr>
          <w:rFonts w:ascii="微软雅黑" w:eastAsia="微软雅黑" w:hAnsi="微软雅黑"/>
          <w:color w:val="424242"/>
          <w:sz w:val="26"/>
          <w:szCs w:val="26"/>
        </w:rPr>
      </w:pPr>
      <w:r>
        <w:rPr>
          <w:rFonts w:ascii="微软雅黑" w:eastAsia="微软雅黑" w:hAnsi="微软雅黑" w:hint="eastAsia"/>
          <w:color w:val="424242"/>
          <w:sz w:val="26"/>
          <w:szCs w:val="26"/>
        </w:rPr>
        <w:t>天津市滨海新区人民政府泰达街道办事处</w:t>
      </w:r>
    </w:p>
    <w:p w14:paraId="10DC819F" w14:textId="443AFE7E" w:rsidR="00D532A6" w:rsidRDefault="00D532A6" w:rsidP="00D532A6">
      <w:pPr>
        <w:pStyle w:val="a3"/>
        <w:shd w:val="clear" w:color="auto" w:fill="FFFFFF"/>
        <w:spacing w:before="0" w:beforeAutospacing="0" w:after="150" w:afterAutospacing="0" w:line="450" w:lineRule="atLeast"/>
        <w:jc w:val="right"/>
        <w:rPr>
          <w:rFonts w:ascii="微软雅黑" w:eastAsia="微软雅黑" w:hAnsi="微软雅黑"/>
          <w:color w:val="424242"/>
          <w:sz w:val="26"/>
          <w:szCs w:val="26"/>
        </w:rPr>
      </w:pPr>
      <w:r>
        <w:rPr>
          <w:rFonts w:ascii="微软雅黑" w:eastAsia="微软雅黑" w:hAnsi="微软雅黑" w:hint="eastAsia"/>
          <w:color w:val="424242"/>
          <w:sz w:val="26"/>
          <w:szCs w:val="26"/>
        </w:rPr>
        <w:t>202</w:t>
      </w:r>
      <w:r w:rsidR="002C12D6">
        <w:rPr>
          <w:rFonts w:ascii="微软雅黑" w:eastAsia="微软雅黑" w:hAnsi="微软雅黑"/>
          <w:color w:val="424242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年</w:t>
      </w:r>
      <w:r w:rsidR="002C12D6">
        <w:rPr>
          <w:rFonts w:ascii="微软雅黑" w:eastAsia="微软雅黑" w:hAnsi="微软雅黑"/>
          <w:color w:val="424242"/>
          <w:sz w:val="26"/>
          <w:szCs w:val="26"/>
        </w:rPr>
        <w:t>10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月</w:t>
      </w:r>
      <w:r w:rsidR="002C12D6">
        <w:rPr>
          <w:rFonts w:ascii="微软雅黑" w:eastAsia="微软雅黑" w:hAnsi="微软雅黑"/>
          <w:color w:val="424242"/>
          <w:sz w:val="26"/>
          <w:szCs w:val="26"/>
        </w:rPr>
        <w:t>30</w:t>
      </w:r>
      <w:r>
        <w:rPr>
          <w:rFonts w:ascii="微软雅黑" w:eastAsia="微软雅黑" w:hAnsi="微软雅黑" w:hint="eastAsia"/>
          <w:color w:val="424242"/>
          <w:sz w:val="26"/>
          <w:szCs w:val="26"/>
        </w:rPr>
        <w:t>日</w:t>
      </w:r>
    </w:p>
    <w:p w14:paraId="6EECE365" w14:textId="77777777" w:rsidR="00D532A6" w:rsidRPr="00D532A6" w:rsidRDefault="00D532A6" w:rsidP="00017683">
      <w:pPr>
        <w:pStyle w:val="a3"/>
        <w:shd w:val="clear" w:color="auto" w:fill="FFFFFF"/>
        <w:spacing w:before="0" w:beforeAutospacing="0" w:after="150" w:afterAutospacing="0" w:line="450" w:lineRule="atLeast"/>
        <w:jc w:val="right"/>
        <w:rPr>
          <w:rFonts w:ascii="微软雅黑" w:eastAsia="微软雅黑" w:hAnsi="微软雅黑"/>
          <w:color w:val="424242"/>
          <w:sz w:val="26"/>
          <w:szCs w:val="26"/>
        </w:rPr>
      </w:pPr>
    </w:p>
    <w:p w14:paraId="085C2CF6" w14:textId="77777777" w:rsidR="0034470F" w:rsidRDefault="0034470F"/>
    <w:sectPr w:rsidR="0034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0F"/>
    <w:rsid w:val="00000940"/>
    <w:rsid w:val="00017683"/>
    <w:rsid w:val="00023AE8"/>
    <w:rsid w:val="00096A4D"/>
    <w:rsid w:val="002035C9"/>
    <w:rsid w:val="00293E63"/>
    <w:rsid w:val="002C12D6"/>
    <w:rsid w:val="002C1F9C"/>
    <w:rsid w:val="0034470F"/>
    <w:rsid w:val="00AF7788"/>
    <w:rsid w:val="00C115F2"/>
    <w:rsid w:val="00D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2342"/>
  <w15:chartTrackingRefBased/>
  <w15:docId w15:val="{CFEF92B3-831A-4DA7-862D-1EEF7BC8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1F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C1F9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Date"/>
    <w:basedOn w:val="a"/>
    <w:next w:val="a"/>
    <w:link w:val="a5"/>
    <w:uiPriority w:val="99"/>
    <w:semiHidden/>
    <w:unhideWhenUsed/>
    <w:rsid w:val="00096A4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9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Administrator</cp:lastModifiedBy>
  <cp:revision>2</cp:revision>
  <dcterms:created xsi:type="dcterms:W3CDTF">2023-10-31T03:17:00Z</dcterms:created>
  <dcterms:modified xsi:type="dcterms:W3CDTF">2023-10-31T03:17:00Z</dcterms:modified>
</cp:coreProperties>
</file>