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小王庄镇</w:t>
      </w:r>
      <w:r>
        <w:rPr>
          <w:rFonts w:hint="eastAsia"/>
          <w:sz w:val="44"/>
          <w:szCs w:val="44"/>
          <w:lang w:eastAsia="zh-CN"/>
        </w:rPr>
        <w:t>人民政府</w:t>
      </w:r>
      <w:r>
        <w:rPr>
          <w:rFonts w:hint="eastAsia"/>
          <w:sz w:val="44"/>
          <w:szCs w:val="44"/>
        </w:rPr>
        <w:t>对</w:t>
      </w:r>
      <w:r>
        <w:rPr>
          <w:rFonts w:hint="eastAsia"/>
          <w:sz w:val="44"/>
          <w:szCs w:val="44"/>
          <w:lang w:eastAsia="zh-CN"/>
        </w:rPr>
        <w:t>刘佩峰乱到渣土</w:t>
      </w:r>
      <w:r>
        <w:rPr>
          <w:rFonts w:hint="eastAsia"/>
          <w:sz w:val="44"/>
          <w:szCs w:val="44"/>
        </w:rPr>
        <w:t>行为一案做出行政处罚决定的公示</w:t>
      </w:r>
    </w:p>
    <w:p>
      <w:pPr>
        <w:rPr>
          <w:sz w:val="44"/>
          <w:szCs w:val="44"/>
        </w:rPr>
      </w:pP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关</w:t>
      </w:r>
      <w:r>
        <w:rPr>
          <w:rFonts w:hint="eastAsia" w:ascii="仿宋_GB2312" w:eastAsia="仿宋_GB2312"/>
          <w:color w:val="000000"/>
          <w:sz w:val="32"/>
          <w:szCs w:val="32"/>
        </w:rPr>
        <w:t>于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巡查发现相对人刘佩峰于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2023年09月13日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在天津市滨海新区小王庄镇北大港农场内部路实施乱到渣土行为</w:t>
      </w:r>
      <w:r>
        <w:rPr>
          <w:rFonts w:hint="eastAsia" w:ascii="仿宋_GB2312" w:eastAsia="仿宋_GB2312"/>
          <w:color w:val="000000"/>
          <w:sz w:val="32"/>
          <w:szCs w:val="32"/>
        </w:rPr>
        <w:t>，本单位于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2023年09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color w:val="000000"/>
          <w:sz w:val="32"/>
          <w:szCs w:val="32"/>
        </w:rPr>
        <w:t>日经审批立案并积极组织开展执法调查，</w:t>
      </w:r>
      <w:r>
        <w:rPr>
          <w:rFonts w:ascii="仿宋_GB2312" w:eastAsia="仿宋_GB2312"/>
          <w:color w:val="000000"/>
          <w:sz w:val="32"/>
          <w:szCs w:val="32"/>
        </w:rPr>
        <w:t>根据现场调查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、影像资料</w:t>
      </w:r>
      <w:r>
        <w:rPr>
          <w:rFonts w:ascii="仿宋_GB2312" w:eastAsia="仿宋_GB2312"/>
          <w:color w:val="000000"/>
          <w:sz w:val="32"/>
          <w:szCs w:val="32"/>
        </w:rPr>
        <w:t>及相对人调查询问笔录证明</w:t>
      </w:r>
      <w:r>
        <w:rPr>
          <w:rFonts w:hint="eastAsia" w:ascii="仿宋_GB2312" w:eastAsia="仿宋_GB2312"/>
          <w:color w:val="000000"/>
          <w:sz w:val="32"/>
          <w:szCs w:val="32"/>
        </w:rPr>
        <w:t>相对人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乱到渣土</w:t>
      </w:r>
      <w:r>
        <w:rPr>
          <w:rFonts w:hint="eastAsia" w:ascii="仿宋_GB2312" w:eastAsia="仿宋_GB2312"/>
          <w:color w:val="000000"/>
          <w:sz w:val="32"/>
          <w:szCs w:val="32"/>
        </w:rPr>
        <w:t>行为</w:t>
      </w:r>
      <w:r>
        <w:rPr>
          <w:rFonts w:ascii="仿宋_GB2312" w:eastAsia="仿宋_GB2312"/>
          <w:color w:val="000000"/>
          <w:sz w:val="32"/>
          <w:szCs w:val="32"/>
        </w:rPr>
        <w:t>属实，</w:t>
      </w:r>
      <w:r>
        <w:rPr>
          <w:rFonts w:hint="eastAsia" w:ascii="仿宋_GB2312" w:eastAsia="仿宋_GB2312"/>
          <w:color w:val="000000"/>
          <w:sz w:val="32"/>
          <w:szCs w:val="32"/>
        </w:rPr>
        <w:t>该行为违反了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天津市市容和环境卫生管理条例(2018)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第三十一条第一款第三项</w:t>
      </w:r>
      <w:r>
        <w:rPr>
          <w:rFonts w:hint="eastAsia" w:ascii="仿宋_GB2312" w:eastAsia="仿宋_GB2312"/>
          <w:color w:val="000000"/>
          <w:sz w:val="32"/>
          <w:szCs w:val="32"/>
        </w:rPr>
        <w:t>之规定，本机关依据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天津市市容和环境卫生管理条例(2018)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第三十一条第二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款</w:t>
      </w:r>
      <w:r>
        <w:rPr>
          <w:rFonts w:hint="eastAsia" w:ascii="仿宋_GB2312" w:eastAsia="仿宋_GB2312"/>
          <w:color w:val="000000"/>
          <w:sz w:val="32"/>
          <w:szCs w:val="32"/>
        </w:rPr>
        <w:t>之规定，于202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color w:val="000000"/>
          <w:sz w:val="32"/>
          <w:szCs w:val="32"/>
        </w:rPr>
        <w:t>日向其下达《行政处罚决定书》（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津滨小执处决[2023]5号</w:t>
      </w:r>
      <w:r>
        <w:rPr>
          <w:rFonts w:hint="eastAsia" w:ascii="仿宋_GB2312" w:eastAsia="仿宋_GB2312"/>
          <w:color w:val="000000"/>
          <w:sz w:val="32"/>
          <w:szCs w:val="32"/>
        </w:rPr>
        <w:t>），依法给予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300</w:t>
      </w:r>
      <w:r>
        <w:rPr>
          <w:rFonts w:hint="eastAsia" w:ascii="仿宋_GB2312" w:eastAsia="仿宋_GB2312"/>
          <w:color w:val="000000"/>
          <w:sz w:val="32"/>
          <w:szCs w:val="32"/>
        </w:rPr>
        <w:t>元罚款处理，本机关按行政执法公示制度要求依规予以公示</w:t>
      </w:r>
      <w:r>
        <w:rPr>
          <w:rFonts w:ascii="仿宋_GB2312" w:eastAsia="仿宋_GB2312"/>
          <w:color w:val="000000"/>
          <w:sz w:val="32"/>
          <w:szCs w:val="32"/>
        </w:rPr>
        <w:t>。</w:t>
      </w:r>
    </w:p>
    <w:p>
      <w:pPr>
        <w:snapToGrid w:val="0"/>
        <w:spacing w:line="360" w:lineRule="auto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         天津市滨海新区小王庄镇人民政府</w:t>
      </w:r>
    </w:p>
    <w:p>
      <w:pPr>
        <w:snapToGrid w:val="0"/>
        <w:spacing w:line="360" w:lineRule="auto"/>
        <w:ind w:firstLine="640" w:firstLineChars="200"/>
        <w:jc w:val="left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                 2023年10月17日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AF1AF6"/>
    <w:rsid w:val="24BE2CE5"/>
    <w:rsid w:val="2B933538"/>
    <w:rsid w:val="2BFE7F76"/>
    <w:rsid w:val="301E33C2"/>
    <w:rsid w:val="40782CCE"/>
    <w:rsid w:val="550F5518"/>
    <w:rsid w:val="575A4F2E"/>
    <w:rsid w:val="5FE9D74D"/>
    <w:rsid w:val="72A17F54"/>
    <w:rsid w:val="77FC7707"/>
    <w:rsid w:val="7B822D9A"/>
    <w:rsid w:val="B53230F0"/>
    <w:rsid w:val="BFFF2E21"/>
    <w:rsid w:val="FFFFE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Lenovo</dc:creator>
  <cp:lastModifiedBy>kylin</cp:lastModifiedBy>
  <dcterms:modified xsi:type="dcterms:W3CDTF">2023-10-17T09:56:04Z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