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117" w:tblpY="2768"/>
        <w:tblOverlap w:val="never"/>
        <w:tblW w:w="822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055"/>
        <w:gridCol w:w="2055"/>
        <w:gridCol w:w="2055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家庭人口数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高杨峰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赵晓伟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刘润生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刘玉同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高扬芬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王玉荣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李树云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刘皓元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>
        <w:jc w:val="center"/>
        <w:rPr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</w:rPr>
        <w:t>沙井子三村2022年7月实物救助人员公示表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DhiODQyMzU5NTU0ZTRkOGVjNzk5MmEzMTJiNGIifQ=="/>
  </w:docVars>
  <w:rsids>
    <w:rsidRoot w:val="55493311"/>
    <w:rsid w:val="554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0</TotalTime>
  <ScaleCrop>false</ScaleCrop>
  <LinksUpToDate>false</LinksUpToDate>
  <CharactersWithSpaces>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2022-08-01T08:35:00Z</dcterms:created>
  <dc:creator>Administrator</dc:creator>
  <cp:lastModifiedBy>Administrator</cp:lastModifiedBy>
  <dcterms:modified xsi:type="dcterms:W3CDTF">2022-08-01T08:36:52Z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1C7E072B7A2843168BC9B476B2E1DA73</vt:lpwstr>
  </property>
</Properties>
</file>