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textAlignment w:val="baseline"/>
        <w:rPr>
          <w:rFonts w:ascii="黑体" w:hAnsi="Times New Roman" w:eastAsia="黑体" w:cs="Times New Roman"/>
          <w:w w:val="95"/>
          <w:kern w:val="0"/>
          <w:sz w:val="32"/>
          <w:szCs w:val="32"/>
        </w:rPr>
      </w:pPr>
      <w:r>
        <w:rPr>
          <w:rFonts w:hint="eastAsia" w:ascii="黑体" w:hAnsi="Times New Roman" w:eastAsia="黑体" w:cs="Times New Roman"/>
          <w:w w:val="95"/>
          <w:kern w:val="0"/>
          <w:sz w:val="32"/>
          <w:szCs w:val="32"/>
        </w:rPr>
        <w:t>附件11</w:t>
      </w:r>
    </w:p>
    <w:p>
      <w:pPr>
        <w:adjustRightInd w:val="0"/>
        <w:spacing w:line="600" w:lineRule="exact"/>
        <w:textAlignment w:val="baseline"/>
        <w:rPr>
          <w:rFonts w:ascii="黑体" w:hAnsi="Times New Roman" w:eastAsia="黑体" w:cs="Times New Roman"/>
          <w:w w:val="95"/>
          <w:kern w:val="0"/>
          <w:sz w:val="44"/>
          <w:szCs w:val="44"/>
        </w:rPr>
      </w:pPr>
    </w:p>
    <w:p>
      <w:pPr>
        <w:adjustRightInd w:val="0"/>
        <w:spacing w:line="600" w:lineRule="exact"/>
        <w:jc w:val="center"/>
        <w:textAlignment w:val="baseline"/>
        <w:rPr>
          <w:rFonts w:hint="eastAsia" w:ascii="黑体" w:hAnsi="Times New Roman" w:eastAsia="黑体" w:cs="Times New Roman"/>
          <w:w w:val="95"/>
          <w:kern w:val="0"/>
          <w:sz w:val="44"/>
          <w:szCs w:val="44"/>
        </w:rPr>
      </w:pPr>
      <w:r>
        <w:rPr>
          <w:rFonts w:hint="eastAsia" w:ascii="黑体" w:hAnsi="Times New Roman" w:eastAsia="黑体" w:cs="Times New Roman"/>
          <w:w w:val="95"/>
          <w:kern w:val="0"/>
          <w:sz w:val="44"/>
          <w:szCs w:val="44"/>
          <w:lang w:eastAsia="zh-CN"/>
        </w:rPr>
        <w:t>天津经济技术开发区泰达第三幼儿园</w:t>
      </w:r>
      <w:bookmarkStart w:id="0" w:name="_GoBack"/>
      <w:bookmarkEnd w:id="0"/>
      <w:r>
        <w:rPr>
          <w:rFonts w:hint="eastAsia" w:ascii="黑体" w:hAnsi="Times New Roman" w:eastAsia="黑体" w:cs="Times New Roman"/>
          <w:w w:val="95"/>
          <w:kern w:val="0"/>
          <w:sz w:val="44"/>
          <w:szCs w:val="44"/>
        </w:rPr>
        <w:t>202</w:t>
      </w:r>
      <w:r>
        <w:rPr>
          <w:rFonts w:ascii="黑体" w:hAnsi="Times New Roman" w:eastAsia="黑体" w:cs="Times New Roman"/>
          <w:w w:val="95"/>
          <w:kern w:val="0"/>
          <w:sz w:val="44"/>
          <w:szCs w:val="44"/>
        </w:rPr>
        <w:t>2</w:t>
      </w:r>
      <w:r>
        <w:rPr>
          <w:rFonts w:hint="eastAsia" w:ascii="黑体" w:hAnsi="Times New Roman" w:eastAsia="黑体" w:cs="Times New Roman"/>
          <w:w w:val="95"/>
          <w:kern w:val="0"/>
          <w:sz w:val="44"/>
          <w:szCs w:val="44"/>
        </w:rPr>
        <w:t>年</w:t>
      </w:r>
    </w:p>
    <w:p>
      <w:pPr>
        <w:adjustRightInd w:val="0"/>
        <w:spacing w:line="600" w:lineRule="exact"/>
        <w:jc w:val="center"/>
        <w:textAlignment w:val="baseline"/>
        <w:rPr>
          <w:rFonts w:ascii="黑体" w:hAnsi="Times New Roman" w:eastAsia="黑体" w:cs="Times New Roman"/>
          <w:w w:val="95"/>
          <w:kern w:val="0"/>
          <w:sz w:val="44"/>
          <w:szCs w:val="44"/>
        </w:rPr>
      </w:pPr>
      <w:r>
        <w:rPr>
          <w:rFonts w:hint="eastAsia" w:ascii="黑体" w:hAnsi="Times New Roman" w:eastAsia="黑体" w:cs="Times New Roman"/>
          <w:w w:val="95"/>
          <w:kern w:val="0"/>
          <w:sz w:val="44"/>
          <w:szCs w:val="44"/>
        </w:rPr>
        <w:t>预算编制说明</w:t>
      </w:r>
    </w:p>
    <w:p>
      <w:pPr>
        <w:adjustRightInd w:val="0"/>
        <w:spacing w:line="600" w:lineRule="exact"/>
        <w:jc w:val="left"/>
        <w:textAlignment w:val="baseline"/>
        <w:rPr>
          <w:rFonts w:ascii="黑体" w:hAnsi="Times New Roman" w:eastAsia="黑体" w:cs="Times New Roman"/>
          <w:kern w:val="0"/>
          <w:sz w:val="30"/>
          <w:szCs w:val="30"/>
        </w:rPr>
      </w:pPr>
    </w:p>
    <w:p>
      <w:pPr>
        <w:numPr>
          <w:ilvl w:val="0"/>
          <w:numId w:val="1"/>
        </w:numPr>
        <w:spacing w:line="600" w:lineRule="exact"/>
        <w:ind w:firstLine="600" w:firstLineChars="200"/>
        <w:rPr>
          <w:rFonts w:eastAsia="黑体"/>
          <w:sz w:val="30"/>
          <w:szCs w:val="30"/>
        </w:rPr>
      </w:pPr>
      <w:r>
        <w:rPr>
          <w:rFonts w:eastAsia="黑体"/>
          <w:sz w:val="30"/>
          <w:szCs w:val="30"/>
        </w:rPr>
        <w:t>部门主要职责</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eastAsia="zh-CN"/>
        </w:rPr>
        <w:t>我单位为天津市滨海新区人民政府泰达街道办事处下属二级预算单位，接受泰达街道办事处的财务统管。主要职责：</w:t>
      </w:r>
      <w:r>
        <w:rPr>
          <w:rFonts w:eastAsia="仿宋_GB2312"/>
          <w:sz w:val="30"/>
          <w:szCs w:val="30"/>
        </w:rPr>
        <w:t>按照保育与教育相结合的原则，遵循幼儿身心发展特点和规律，对幼儿实施德、智、体、美等方面全面发展的教育，促进幼儿身心和谐发展；承担面向幼儿家长提供科学育儿指导工作</w:t>
      </w:r>
      <w:r>
        <w:rPr>
          <w:rFonts w:hint="eastAsia" w:eastAsia="仿宋_GB2312"/>
          <w:sz w:val="30"/>
          <w:szCs w:val="30"/>
          <w:lang w:eastAsia="zh-CN"/>
        </w:rPr>
        <w:t>等</w:t>
      </w:r>
      <w:r>
        <w:rPr>
          <w:rFonts w:eastAsia="仿宋_GB2312"/>
          <w:sz w:val="30"/>
          <w:szCs w:val="30"/>
        </w:rPr>
        <w:t>。</w:t>
      </w:r>
    </w:p>
    <w:p>
      <w:pPr>
        <w:numPr>
          <w:ilvl w:val="0"/>
          <w:numId w:val="1"/>
        </w:numPr>
        <w:spacing w:line="600" w:lineRule="exact"/>
        <w:ind w:left="0" w:leftChars="0" w:firstLine="600" w:firstLineChars="200"/>
        <w:rPr>
          <w:rFonts w:eastAsia="黑体"/>
          <w:sz w:val="30"/>
          <w:szCs w:val="30"/>
        </w:rPr>
      </w:pPr>
      <w:r>
        <w:rPr>
          <w:rFonts w:eastAsia="黑体"/>
          <w:sz w:val="30"/>
          <w:szCs w:val="30"/>
        </w:rPr>
        <w:t>部门机构设置情况</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我单位设置有：园长室、副园长室、后勤办公室、医务室、财务室、办公室。园务会作为本单位决策机构，教代会作为集体议事主体参与三重一大会议，行使教职工的民主权利。</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hint="eastAsia" w:eastAsia="楷体_GB2312"/>
          <w:b/>
          <w:sz w:val="30"/>
          <w:szCs w:val="30"/>
          <w:highlight w:val="green"/>
          <w:lang w:eastAsia="zh-CN"/>
        </w:rPr>
      </w:pPr>
      <w:r>
        <w:rPr>
          <w:rFonts w:eastAsia="楷体_GB2312"/>
          <w:b/>
          <w:sz w:val="30"/>
          <w:szCs w:val="30"/>
        </w:rPr>
        <w:t>（一）部门收入预算情况说明</w:t>
      </w:r>
    </w:p>
    <w:p>
      <w:pPr>
        <w:spacing w:line="600" w:lineRule="exact"/>
        <w:ind w:firstLine="600" w:firstLineChars="200"/>
        <w:rPr>
          <w:rFonts w:eastAsia="仿宋_GB2312"/>
          <w:sz w:val="30"/>
          <w:szCs w:val="30"/>
        </w:rPr>
      </w:pPr>
      <w:r>
        <w:rPr>
          <w:rFonts w:eastAsia="仿宋_GB2312"/>
          <w:sz w:val="30"/>
          <w:szCs w:val="30"/>
        </w:rPr>
        <w:t>收入预</w:t>
      </w:r>
      <w:r>
        <w:rPr>
          <w:rFonts w:hint="eastAsia" w:eastAsia="仿宋_GB2312"/>
          <w:sz w:val="30"/>
          <w:szCs w:val="30"/>
          <w:lang w:val="en-US" w:eastAsia="zh-CN"/>
        </w:rPr>
        <w:t>算1074.54</w:t>
      </w:r>
      <w:r>
        <w:rPr>
          <w:rFonts w:eastAsia="仿宋_GB2312"/>
          <w:sz w:val="30"/>
          <w:szCs w:val="30"/>
        </w:rPr>
        <w:t>万元，与20</w:t>
      </w:r>
      <w:r>
        <w:rPr>
          <w:rFonts w:hint="eastAsia" w:eastAsia="仿宋_GB2312"/>
          <w:sz w:val="30"/>
          <w:szCs w:val="30"/>
        </w:rPr>
        <w:t>2</w:t>
      </w:r>
      <w:r>
        <w:rPr>
          <w:rFonts w:eastAsia="仿宋_GB2312"/>
          <w:sz w:val="30"/>
          <w:szCs w:val="30"/>
        </w:rPr>
        <w:t>1年预算相比</w:t>
      </w:r>
      <w:r>
        <w:rPr>
          <w:rFonts w:hint="eastAsia" w:eastAsia="仿宋_GB2312"/>
          <w:sz w:val="30"/>
          <w:szCs w:val="30"/>
        </w:rPr>
        <w:t>减少</w:t>
      </w:r>
      <w:r>
        <w:rPr>
          <w:rFonts w:hint="eastAsia" w:eastAsia="仿宋_GB2312"/>
          <w:sz w:val="30"/>
          <w:szCs w:val="30"/>
          <w:lang w:val="en-US" w:eastAsia="zh-CN"/>
        </w:rPr>
        <w:t>292.31</w:t>
      </w:r>
      <w:r>
        <w:rPr>
          <w:rFonts w:eastAsia="仿宋_GB2312"/>
          <w:sz w:val="30"/>
          <w:szCs w:val="30"/>
        </w:rPr>
        <w:t>万元。其中，本年收入合计</w:t>
      </w:r>
      <w:r>
        <w:rPr>
          <w:rFonts w:hint="eastAsia" w:eastAsia="仿宋_GB2312"/>
          <w:sz w:val="30"/>
          <w:szCs w:val="30"/>
          <w:lang w:val="en-US" w:eastAsia="zh-CN"/>
        </w:rPr>
        <w:t>1074.54</w:t>
      </w:r>
      <w:r>
        <w:rPr>
          <w:rFonts w:eastAsia="仿宋_GB2312"/>
          <w:sz w:val="30"/>
          <w:szCs w:val="30"/>
        </w:rPr>
        <w:t>万元，与20</w:t>
      </w:r>
      <w:r>
        <w:rPr>
          <w:rFonts w:hint="eastAsia" w:eastAsia="仿宋_GB2312"/>
          <w:sz w:val="30"/>
          <w:szCs w:val="30"/>
        </w:rPr>
        <w:t>2</w:t>
      </w:r>
      <w:r>
        <w:rPr>
          <w:rFonts w:eastAsia="仿宋_GB2312"/>
          <w:sz w:val="30"/>
          <w:szCs w:val="30"/>
        </w:rPr>
        <w:t>1年预算相比</w:t>
      </w:r>
      <w:r>
        <w:rPr>
          <w:rFonts w:hint="eastAsia" w:eastAsia="仿宋_GB2312"/>
          <w:sz w:val="30"/>
          <w:szCs w:val="30"/>
        </w:rPr>
        <w:t>减少</w:t>
      </w:r>
      <w:r>
        <w:rPr>
          <w:rFonts w:hint="eastAsia" w:eastAsia="仿宋_GB2312"/>
          <w:sz w:val="30"/>
          <w:szCs w:val="30"/>
          <w:lang w:val="en-US" w:eastAsia="zh-CN"/>
        </w:rPr>
        <w:t>292.31</w:t>
      </w:r>
      <w:r>
        <w:rPr>
          <w:rFonts w:eastAsia="仿宋_GB2312"/>
          <w:sz w:val="30"/>
          <w:szCs w:val="30"/>
        </w:rPr>
        <w:t>万元，包括财政拨款</w:t>
      </w:r>
      <w:r>
        <w:rPr>
          <w:rFonts w:hint="eastAsia" w:eastAsia="仿宋_GB2312"/>
          <w:sz w:val="30"/>
          <w:szCs w:val="30"/>
          <w:lang w:val="en-US" w:eastAsia="zh-CN"/>
        </w:rPr>
        <w:t>1074.54</w:t>
      </w:r>
      <w:r>
        <w:rPr>
          <w:rFonts w:eastAsia="仿宋_GB2312"/>
          <w:sz w:val="30"/>
          <w:szCs w:val="30"/>
        </w:rPr>
        <w:t>万元、事业收入</w:t>
      </w:r>
      <w:r>
        <w:rPr>
          <w:rFonts w:hint="eastAsia" w:eastAsia="仿宋_GB2312"/>
          <w:sz w:val="30"/>
          <w:szCs w:val="30"/>
          <w:lang w:val="en-US" w:eastAsia="zh-CN"/>
        </w:rPr>
        <w:t>0</w:t>
      </w:r>
      <w:r>
        <w:rPr>
          <w:rFonts w:eastAsia="仿宋_GB2312"/>
          <w:sz w:val="30"/>
          <w:szCs w:val="30"/>
        </w:rPr>
        <w:t>万元、上级补助收入</w:t>
      </w:r>
      <w:r>
        <w:rPr>
          <w:rFonts w:hint="eastAsia" w:eastAsia="仿宋_GB2312"/>
          <w:sz w:val="30"/>
          <w:szCs w:val="30"/>
          <w:lang w:val="en-US" w:eastAsia="zh-CN"/>
        </w:rPr>
        <w:t>0</w:t>
      </w:r>
      <w:r>
        <w:rPr>
          <w:rFonts w:eastAsia="仿宋_GB2312"/>
          <w:sz w:val="30"/>
          <w:szCs w:val="30"/>
        </w:rPr>
        <w:t>万元、附属单位上缴收入</w:t>
      </w:r>
      <w:r>
        <w:rPr>
          <w:rFonts w:hint="eastAsia" w:eastAsia="仿宋_GB2312"/>
          <w:sz w:val="30"/>
          <w:szCs w:val="30"/>
          <w:lang w:val="en-US" w:eastAsia="zh-CN"/>
        </w:rPr>
        <w:t>0</w:t>
      </w:r>
      <w:r>
        <w:rPr>
          <w:rFonts w:eastAsia="仿宋_GB2312"/>
          <w:sz w:val="30"/>
          <w:szCs w:val="30"/>
        </w:rPr>
        <w:t>万元、经营收入</w:t>
      </w:r>
      <w:r>
        <w:rPr>
          <w:rFonts w:hint="eastAsia" w:eastAsia="仿宋_GB2312"/>
          <w:sz w:val="30"/>
          <w:szCs w:val="30"/>
          <w:lang w:val="en-US" w:eastAsia="zh-CN"/>
        </w:rPr>
        <w:t>0</w:t>
      </w:r>
      <w:r>
        <w:rPr>
          <w:rFonts w:eastAsia="仿宋_GB2312"/>
          <w:sz w:val="30"/>
          <w:szCs w:val="30"/>
        </w:rPr>
        <w:t>万元、其他收入</w:t>
      </w:r>
      <w:r>
        <w:rPr>
          <w:rFonts w:hint="eastAsia" w:eastAsia="仿宋_GB2312"/>
          <w:sz w:val="30"/>
          <w:szCs w:val="30"/>
          <w:lang w:val="en-US" w:eastAsia="zh-CN"/>
        </w:rPr>
        <w:t>0</w:t>
      </w:r>
      <w:r>
        <w:rPr>
          <w:rFonts w:eastAsia="仿宋_GB2312"/>
          <w:sz w:val="30"/>
          <w:szCs w:val="30"/>
        </w:rPr>
        <w:t>万元；用事业基金弥补收支差额</w:t>
      </w:r>
      <w:r>
        <w:rPr>
          <w:rFonts w:hint="eastAsia" w:eastAsia="仿宋_GB2312"/>
          <w:sz w:val="30"/>
          <w:szCs w:val="30"/>
          <w:lang w:val="en-US" w:eastAsia="zh-CN"/>
        </w:rPr>
        <w:t>0</w:t>
      </w:r>
      <w:r>
        <w:rPr>
          <w:rFonts w:eastAsia="仿宋_GB2312"/>
          <w:sz w:val="30"/>
          <w:szCs w:val="30"/>
        </w:rPr>
        <w:t>万元；上年结转和结余</w:t>
      </w:r>
      <w:r>
        <w:rPr>
          <w:rFonts w:hint="eastAsia" w:eastAsia="仿宋_GB2312"/>
          <w:sz w:val="30"/>
          <w:szCs w:val="30"/>
          <w:lang w:val="en-US" w:eastAsia="zh-CN"/>
        </w:rPr>
        <w:t>0</w:t>
      </w:r>
      <w:r>
        <w:rPr>
          <w:rFonts w:eastAsia="仿宋_GB2312"/>
          <w:sz w:val="30"/>
          <w:szCs w:val="30"/>
        </w:rPr>
        <w:t>万元。</w:t>
      </w:r>
    </w:p>
    <w:p>
      <w:pPr>
        <w:spacing w:line="600" w:lineRule="exact"/>
        <w:ind w:firstLine="600" w:firstLineChars="200"/>
        <w:rPr>
          <w:rFonts w:eastAsia="仿宋_GB2312"/>
          <w:sz w:val="30"/>
          <w:szCs w:val="30"/>
        </w:rPr>
      </w:pPr>
      <w:r>
        <w:rPr>
          <w:rFonts w:eastAsia="仿宋_GB2312"/>
          <w:sz w:val="30"/>
          <w:szCs w:val="30"/>
        </w:rPr>
        <w:t>（二）部门支出预算情况说明</w:t>
      </w:r>
    </w:p>
    <w:p>
      <w:pPr>
        <w:spacing w:line="600" w:lineRule="exact"/>
        <w:ind w:firstLine="600" w:firstLineChars="200"/>
        <w:rPr>
          <w:rFonts w:ascii="仿宋_GB2312" w:eastAsia="仿宋_GB2312"/>
          <w:sz w:val="30"/>
          <w:szCs w:val="30"/>
        </w:rPr>
      </w:pPr>
      <w:r>
        <w:rPr>
          <w:rFonts w:eastAsia="仿宋_GB2312"/>
          <w:sz w:val="30"/>
          <w:szCs w:val="30"/>
        </w:rPr>
        <w:t>支出预算</w:t>
      </w:r>
      <w:r>
        <w:rPr>
          <w:rFonts w:hint="eastAsia" w:eastAsia="仿宋_GB2312"/>
          <w:sz w:val="30"/>
          <w:szCs w:val="30"/>
          <w:lang w:val="en-US" w:eastAsia="zh-CN"/>
        </w:rPr>
        <w:t>1074.54</w:t>
      </w:r>
      <w:r>
        <w:rPr>
          <w:rFonts w:eastAsia="仿宋_GB2312"/>
          <w:sz w:val="30"/>
          <w:szCs w:val="30"/>
        </w:rPr>
        <w:t>万元，与20</w:t>
      </w:r>
      <w:r>
        <w:rPr>
          <w:rFonts w:hint="eastAsia" w:eastAsia="仿宋_GB2312"/>
          <w:sz w:val="30"/>
          <w:szCs w:val="30"/>
        </w:rPr>
        <w:t>2</w:t>
      </w:r>
      <w:r>
        <w:rPr>
          <w:rFonts w:eastAsia="仿宋_GB2312"/>
          <w:sz w:val="30"/>
          <w:szCs w:val="30"/>
        </w:rPr>
        <w:t>1年预算相比</w:t>
      </w:r>
      <w:r>
        <w:rPr>
          <w:rFonts w:hint="eastAsia" w:eastAsia="仿宋_GB2312"/>
          <w:sz w:val="30"/>
          <w:szCs w:val="30"/>
        </w:rPr>
        <w:t>减少</w:t>
      </w:r>
      <w:r>
        <w:rPr>
          <w:rFonts w:hint="eastAsia" w:eastAsia="仿宋_GB2312"/>
          <w:sz w:val="30"/>
          <w:szCs w:val="30"/>
          <w:lang w:val="en-US" w:eastAsia="zh-CN"/>
        </w:rPr>
        <w:t>292.35</w:t>
      </w:r>
      <w:r>
        <w:rPr>
          <w:rFonts w:eastAsia="仿宋_GB2312"/>
          <w:sz w:val="30"/>
          <w:szCs w:val="30"/>
        </w:rPr>
        <w:t>万元，其中：</w:t>
      </w:r>
      <w:r>
        <w:rPr>
          <w:rFonts w:hint="eastAsia" w:ascii="仿宋_GB2312" w:hAnsi="Calibri" w:eastAsia="仿宋_GB2312" w:cs="Times New Roman"/>
          <w:sz w:val="30"/>
          <w:szCs w:val="30"/>
        </w:rPr>
        <w:t>一般公共服务支出</w:t>
      </w:r>
      <w:r>
        <w:rPr>
          <w:rFonts w:hint="eastAsia" w:eastAsia="仿宋_GB2312"/>
          <w:sz w:val="30"/>
          <w:szCs w:val="30"/>
          <w:u w:val="single"/>
          <w:lang w:val="en-US" w:eastAsia="zh-CN"/>
        </w:rPr>
        <w:t>1074.54</w:t>
      </w:r>
      <w:r>
        <w:rPr>
          <w:rFonts w:hint="eastAsia" w:ascii="仿宋_GB2312" w:hAnsi="Calibri" w:eastAsia="仿宋_GB2312" w:cs="Times New Roman"/>
          <w:sz w:val="30"/>
          <w:szCs w:val="30"/>
        </w:rPr>
        <w:t>万元，用于人员、公用支出；社会保障和就业支出</w:t>
      </w:r>
      <w:r>
        <w:rPr>
          <w:rFonts w:hint="eastAsia" w:eastAsia="仿宋_GB2312"/>
          <w:sz w:val="30"/>
          <w:szCs w:val="30"/>
          <w:u w:val="single"/>
          <w:lang w:val="en-US" w:eastAsia="zh-CN"/>
        </w:rPr>
        <w:t>0</w:t>
      </w:r>
      <w:r>
        <w:rPr>
          <w:rFonts w:hint="eastAsia" w:ascii="仿宋_GB2312" w:hAnsi="Calibri" w:eastAsia="仿宋_GB2312" w:cs="Times New Roman"/>
          <w:sz w:val="30"/>
          <w:szCs w:val="30"/>
        </w:rPr>
        <w:t>万元。</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hint="eastAsia" w:eastAsia="楷体_GB2312"/>
          <w:b/>
          <w:sz w:val="30"/>
          <w:szCs w:val="30"/>
          <w:highlight w:val="green"/>
          <w:lang w:eastAsia="zh-CN"/>
        </w:rPr>
      </w:pPr>
      <w:r>
        <w:rPr>
          <w:rFonts w:eastAsia="楷体_GB2312"/>
          <w:b/>
          <w:sz w:val="30"/>
          <w:szCs w:val="30"/>
        </w:rPr>
        <w:t>（一）机关运行经费</w:t>
      </w:r>
    </w:p>
    <w:p>
      <w:pPr>
        <w:spacing w:line="600" w:lineRule="exact"/>
        <w:ind w:firstLine="600" w:firstLineChars="200"/>
        <w:rPr>
          <w:rFonts w:ascii="仿宋_GB2312" w:eastAsia="仿宋_GB2312"/>
          <w:sz w:val="30"/>
          <w:szCs w:val="30"/>
        </w:rPr>
      </w:pPr>
      <w:r>
        <w:rPr>
          <w:rFonts w:hint="eastAsia" w:eastAsia="仿宋_GB2312"/>
          <w:sz w:val="30"/>
          <w:szCs w:val="30"/>
        </w:rPr>
        <w:t>202</w:t>
      </w:r>
      <w:r>
        <w:rPr>
          <w:rFonts w:eastAsia="仿宋_GB2312"/>
          <w:sz w:val="30"/>
          <w:szCs w:val="30"/>
        </w:rPr>
        <w:t>2</w:t>
      </w:r>
      <w:r>
        <w:rPr>
          <w:rFonts w:hint="eastAsia" w:ascii="仿宋_GB2312" w:hAnsi="Calibri" w:eastAsia="仿宋_GB2312" w:cs="Times New Roman"/>
          <w:sz w:val="30"/>
          <w:szCs w:val="30"/>
        </w:rPr>
        <w:t>年安排机关运行经费预算</w:t>
      </w:r>
      <w:r>
        <w:rPr>
          <w:rFonts w:hint="eastAsia" w:eastAsia="仿宋_GB2312"/>
          <w:sz w:val="30"/>
          <w:szCs w:val="30"/>
          <w:u w:val="single"/>
          <w:lang w:val="en-US" w:eastAsia="zh-CN"/>
        </w:rPr>
        <w:t>65.6</w:t>
      </w:r>
      <w:r>
        <w:rPr>
          <w:rFonts w:hint="eastAsia" w:ascii="仿宋_GB2312" w:hAnsi="Calibri" w:eastAsia="仿宋_GB2312" w:cs="Times New Roman"/>
          <w:sz w:val="30"/>
          <w:szCs w:val="30"/>
        </w:rPr>
        <w:t>万元，包括办公费</w:t>
      </w:r>
      <w:r>
        <w:rPr>
          <w:rFonts w:hint="eastAsia" w:eastAsia="仿宋_GB2312"/>
          <w:sz w:val="30"/>
          <w:szCs w:val="30"/>
          <w:u w:val="single"/>
          <w:lang w:val="en-US" w:eastAsia="zh-CN"/>
        </w:rPr>
        <w:t>0.76</w:t>
      </w:r>
      <w:r>
        <w:rPr>
          <w:rFonts w:hint="eastAsia" w:ascii="仿宋_GB2312" w:hAnsi="Calibri" w:eastAsia="仿宋_GB2312" w:cs="Times New Roman"/>
          <w:sz w:val="30"/>
          <w:szCs w:val="30"/>
        </w:rPr>
        <w:t>万元、印刷费</w:t>
      </w:r>
      <w:r>
        <w:rPr>
          <w:rFonts w:hint="eastAsia" w:eastAsia="仿宋_GB2312"/>
          <w:sz w:val="30"/>
          <w:szCs w:val="30"/>
          <w:u w:val="single"/>
          <w:lang w:val="en-US" w:eastAsia="zh-CN"/>
        </w:rPr>
        <w:t>0</w:t>
      </w:r>
      <w:r>
        <w:rPr>
          <w:rFonts w:hint="eastAsia" w:ascii="仿宋_GB2312" w:hAnsi="Calibri" w:eastAsia="仿宋_GB2312" w:cs="Times New Roman"/>
          <w:sz w:val="30"/>
          <w:szCs w:val="30"/>
        </w:rPr>
        <w:t>万元、咨询费</w:t>
      </w:r>
      <w:r>
        <w:rPr>
          <w:rFonts w:hint="eastAsia" w:eastAsia="仿宋_GB2312"/>
          <w:sz w:val="30"/>
          <w:szCs w:val="30"/>
          <w:u w:val="single"/>
          <w:lang w:val="en-US" w:eastAsia="zh-CN"/>
        </w:rPr>
        <w:t>0.12</w:t>
      </w:r>
      <w:r>
        <w:rPr>
          <w:rFonts w:hint="eastAsia" w:ascii="仿宋_GB2312" w:hAnsi="Calibri" w:eastAsia="仿宋_GB2312" w:cs="Times New Roman"/>
          <w:sz w:val="30"/>
          <w:szCs w:val="30"/>
        </w:rPr>
        <w:t>万元、手续费</w:t>
      </w:r>
      <w:r>
        <w:rPr>
          <w:rFonts w:hint="eastAsia" w:eastAsia="仿宋_GB2312"/>
          <w:sz w:val="30"/>
          <w:szCs w:val="30"/>
          <w:u w:val="single"/>
          <w:lang w:val="en-US" w:eastAsia="zh-CN"/>
        </w:rPr>
        <w:t>0</w:t>
      </w:r>
      <w:r>
        <w:rPr>
          <w:rFonts w:ascii="仿宋_GB2312" w:hAnsi="Calibri" w:eastAsia="仿宋_GB2312" w:cs="Times New Roman"/>
          <w:sz w:val="30"/>
          <w:szCs w:val="30"/>
        </w:rPr>
        <w:t>万元</w:t>
      </w:r>
      <w:r>
        <w:rPr>
          <w:rFonts w:hint="eastAsia" w:ascii="仿宋_GB2312" w:hAnsi="Calibri" w:eastAsia="仿宋_GB2312" w:cs="Times New Roman"/>
          <w:sz w:val="30"/>
          <w:szCs w:val="30"/>
        </w:rPr>
        <w:t>、水费</w:t>
      </w:r>
      <w:r>
        <w:rPr>
          <w:rFonts w:hint="eastAsia" w:eastAsia="仿宋_GB2312"/>
          <w:sz w:val="30"/>
          <w:szCs w:val="30"/>
          <w:u w:val="single"/>
          <w:lang w:val="en-US" w:eastAsia="zh-CN"/>
        </w:rPr>
        <w:t>0.27</w:t>
      </w:r>
      <w:r>
        <w:rPr>
          <w:rFonts w:hint="eastAsia" w:ascii="仿宋_GB2312" w:hAnsi="Calibri" w:eastAsia="仿宋_GB2312" w:cs="Times New Roman"/>
          <w:sz w:val="30"/>
          <w:szCs w:val="30"/>
        </w:rPr>
        <w:t>万元、电费</w:t>
      </w:r>
      <w:r>
        <w:rPr>
          <w:rFonts w:hint="eastAsia" w:eastAsia="仿宋_GB2312"/>
          <w:sz w:val="30"/>
          <w:szCs w:val="30"/>
          <w:u w:val="single"/>
          <w:lang w:val="en-US" w:eastAsia="zh-CN"/>
        </w:rPr>
        <w:t>0.54</w:t>
      </w:r>
      <w:r>
        <w:rPr>
          <w:rFonts w:hint="eastAsia" w:ascii="仿宋_GB2312" w:hAnsi="Calibri" w:eastAsia="仿宋_GB2312" w:cs="Times New Roman"/>
          <w:sz w:val="30"/>
          <w:szCs w:val="30"/>
        </w:rPr>
        <w:t>万元、邮电费</w:t>
      </w:r>
      <w:r>
        <w:rPr>
          <w:rFonts w:hint="eastAsia" w:eastAsia="仿宋_GB2312"/>
          <w:sz w:val="30"/>
          <w:szCs w:val="30"/>
          <w:u w:val="single"/>
          <w:lang w:val="en-US" w:eastAsia="zh-CN"/>
        </w:rPr>
        <w:t>0.56</w:t>
      </w:r>
      <w:r>
        <w:rPr>
          <w:rFonts w:hint="eastAsia" w:ascii="仿宋_GB2312" w:hAnsi="Calibri" w:eastAsia="仿宋_GB2312" w:cs="Times New Roman"/>
          <w:sz w:val="30"/>
          <w:szCs w:val="30"/>
        </w:rPr>
        <w:t>万元、取暖费</w:t>
      </w:r>
      <w:r>
        <w:rPr>
          <w:rFonts w:hint="eastAsia" w:eastAsia="仿宋_GB2312"/>
          <w:sz w:val="30"/>
          <w:szCs w:val="30"/>
          <w:u w:val="single"/>
          <w:lang w:val="en-US" w:eastAsia="zh-CN"/>
        </w:rPr>
        <w:t>0.16</w:t>
      </w:r>
      <w:r>
        <w:rPr>
          <w:rFonts w:hint="eastAsia" w:ascii="仿宋_GB2312" w:hAnsi="Calibri" w:eastAsia="仿宋_GB2312" w:cs="Times New Roman"/>
          <w:sz w:val="30"/>
          <w:szCs w:val="30"/>
        </w:rPr>
        <w:t>万元、物业管理费</w:t>
      </w:r>
      <w:r>
        <w:rPr>
          <w:rFonts w:hint="eastAsia" w:eastAsia="仿宋_GB2312"/>
          <w:sz w:val="30"/>
          <w:szCs w:val="30"/>
          <w:u w:val="single"/>
          <w:lang w:val="en-US" w:eastAsia="zh-CN"/>
        </w:rPr>
        <w:t>3.6</w:t>
      </w:r>
      <w:r>
        <w:rPr>
          <w:rFonts w:hint="eastAsia" w:ascii="仿宋_GB2312" w:hAnsi="Calibri" w:eastAsia="仿宋_GB2312" w:cs="Times New Roman"/>
          <w:sz w:val="30"/>
          <w:szCs w:val="30"/>
        </w:rPr>
        <w:t>万元、差旅费</w:t>
      </w:r>
      <w:r>
        <w:rPr>
          <w:rFonts w:hint="eastAsia" w:eastAsia="仿宋_GB2312"/>
          <w:sz w:val="30"/>
          <w:szCs w:val="30"/>
          <w:u w:val="single"/>
          <w:lang w:val="en-US" w:eastAsia="zh-CN"/>
        </w:rPr>
        <w:t>0.06</w:t>
      </w:r>
      <w:r>
        <w:rPr>
          <w:rFonts w:hint="eastAsia" w:ascii="仿宋_GB2312" w:hAnsi="Calibri" w:eastAsia="仿宋_GB2312" w:cs="Times New Roman"/>
          <w:sz w:val="30"/>
          <w:szCs w:val="30"/>
        </w:rPr>
        <w:t>万元、维修（护）费</w:t>
      </w:r>
      <w:r>
        <w:rPr>
          <w:rFonts w:hint="eastAsia" w:eastAsia="仿宋_GB2312"/>
          <w:sz w:val="30"/>
          <w:szCs w:val="30"/>
          <w:u w:val="single"/>
          <w:lang w:val="en-US" w:eastAsia="zh-CN"/>
        </w:rPr>
        <w:t>0.59</w:t>
      </w:r>
      <w:r>
        <w:rPr>
          <w:rFonts w:hint="eastAsia" w:ascii="仿宋_GB2312" w:hAnsi="Calibri" w:eastAsia="仿宋_GB2312" w:cs="Times New Roman"/>
          <w:sz w:val="30"/>
          <w:szCs w:val="30"/>
        </w:rPr>
        <w:t>万元、培训费</w:t>
      </w:r>
      <w:r>
        <w:rPr>
          <w:rFonts w:hint="eastAsia" w:eastAsia="仿宋_GB2312"/>
          <w:sz w:val="30"/>
          <w:szCs w:val="30"/>
          <w:u w:val="single"/>
          <w:lang w:val="en-US" w:eastAsia="zh-CN"/>
        </w:rPr>
        <w:t>0.03</w:t>
      </w:r>
      <w:r>
        <w:rPr>
          <w:rFonts w:hint="eastAsia" w:ascii="仿宋_GB2312" w:hAnsi="Calibri" w:eastAsia="仿宋_GB2312" w:cs="Times New Roman"/>
          <w:sz w:val="30"/>
          <w:szCs w:val="30"/>
        </w:rPr>
        <w:t>万元、专用燃料费</w:t>
      </w:r>
      <w:r>
        <w:rPr>
          <w:rFonts w:hint="eastAsia" w:eastAsia="仿宋_GB2312"/>
          <w:sz w:val="30"/>
          <w:szCs w:val="30"/>
          <w:u w:val="single"/>
          <w:lang w:val="en-US" w:eastAsia="zh-CN"/>
        </w:rPr>
        <w:t>0.02</w:t>
      </w:r>
      <w:r>
        <w:rPr>
          <w:rFonts w:hint="eastAsia" w:ascii="仿宋_GB2312" w:hAnsi="Calibri" w:eastAsia="仿宋_GB2312" w:cs="Times New Roman"/>
          <w:sz w:val="30"/>
          <w:szCs w:val="30"/>
        </w:rPr>
        <w:t>万元、劳务费</w:t>
      </w:r>
      <w:r>
        <w:rPr>
          <w:rFonts w:hint="eastAsia" w:eastAsia="仿宋_GB2312"/>
          <w:sz w:val="30"/>
          <w:szCs w:val="30"/>
          <w:u w:val="single"/>
          <w:lang w:val="en-US" w:eastAsia="zh-CN"/>
        </w:rPr>
        <w:t>1.99</w:t>
      </w:r>
      <w:r>
        <w:rPr>
          <w:rFonts w:hint="eastAsia" w:ascii="仿宋_GB2312" w:hAnsi="Calibri" w:eastAsia="仿宋_GB2312" w:cs="Times New Roman"/>
          <w:sz w:val="30"/>
          <w:szCs w:val="30"/>
        </w:rPr>
        <w:t>万元、委托业务费</w:t>
      </w:r>
      <w:r>
        <w:rPr>
          <w:rFonts w:hint="eastAsia" w:eastAsia="仿宋_GB2312"/>
          <w:sz w:val="30"/>
          <w:szCs w:val="30"/>
          <w:u w:val="single"/>
          <w:lang w:val="en-US" w:eastAsia="zh-CN"/>
        </w:rPr>
        <w:t>0.21</w:t>
      </w:r>
      <w:r>
        <w:rPr>
          <w:rFonts w:hint="eastAsia" w:ascii="仿宋_GB2312" w:hAnsi="Calibri" w:eastAsia="仿宋_GB2312" w:cs="Times New Roman"/>
          <w:sz w:val="30"/>
          <w:szCs w:val="30"/>
        </w:rPr>
        <w:t>万元、工会经费</w:t>
      </w:r>
      <w:r>
        <w:rPr>
          <w:rFonts w:hint="eastAsia" w:eastAsia="仿宋_GB2312"/>
          <w:sz w:val="30"/>
          <w:szCs w:val="30"/>
          <w:u w:val="single"/>
          <w:lang w:val="en-US" w:eastAsia="zh-CN"/>
        </w:rPr>
        <w:t>19.38</w:t>
      </w:r>
      <w:r>
        <w:rPr>
          <w:rFonts w:hint="eastAsia" w:ascii="仿宋_GB2312" w:hAnsi="Calibri" w:eastAsia="仿宋_GB2312" w:cs="Times New Roman"/>
          <w:sz w:val="30"/>
          <w:szCs w:val="30"/>
        </w:rPr>
        <w:t>万元、福利费</w:t>
      </w:r>
      <w:r>
        <w:rPr>
          <w:rFonts w:hint="eastAsia" w:eastAsia="仿宋_GB2312"/>
          <w:sz w:val="30"/>
          <w:szCs w:val="30"/>
          <w:u w:val="single"/>
          <w:lang w:val="en-US" w:eastAsia="zh-CN"/>
        </w:rPr>
        <w:t>24.22</w:t>
      </w:r>
      <w:r>
        <w:rPr>
          <w:rFonts w:hint="eastAsia" w:ascii="仿宋_GB2312" w:hAnsi="Calibri" w:eastAsia="仿宋_GB2312" w:cs="Times New Roman"/>
          <w:sz w:val="30"/>
          <w:szCs w:val="30"/>
        </w:rPr>
        <w:t>万元、其他交通费用</w:t>
      </w:r>
      <w:r>
        <w:rPr>
          <w:rFonts w:hint="eastAsia" w:eastAsia="仿宋_GB2312"/>
          <w:sz w:val="30"/>
          <w:szCs w:val="30"/>
          <w:u w:val="single"/>
          <w:lang w:val="en-US" w:eastAsia="zh-CN"/>
        </w:rPr>
        <w:t>2.04</w:t>
      </w:r>
      <w:r>
        <w:rPr>
          <w:rFonts w:hint="eastAsia" w:ascii="仿宋_GB2312" w:hAnsi="Calibri" w:eastAsia="仿宋_GB2312" w:cs="Times New Roman"/>
          <w:sz w:val="30"/>
          <w:szCs w:val="30"/>
        </w:rPr>
        <w:t>万元、其他商品和服务支出</w:t>
      </w:r>
      <w:r>
        <w:rPr>
          <w:rFonts w:hint="eastAsia" w:eastAsia="仿宋_GB2312"/>
          <w:sz w:val="30"/>
          <w:szCs w:val="30"/>
          <w:u w:val="single"/>
          <w:lang w:val="en-US" w:eastAsia="zh-CN"/>
        </w:rPr>
        <w:t>11.05</w:t>
      </w:r>
      <w:r>
        <w:rPr>
          <w:rFonts w:hint="eastAsia" w:ascii="仿宋_GB2312" w:hAnsi="Calibri" w:eastAsia="仿宋_GB2312" w:cs="Times New Roman"/>
          <w:sz w:val="30"/>
          <w:szCs w:val="30"/>
        </w:rPr>
        <w:t>万元。</w:t>
      </w:r>
    </w:p>
    <w:p>
      <w:pPr>
        <w:spacing w:line="600" w:lineRule="exact"/>
        <w:ind w:firstLine="602" w:firstLineChars="200"/>
        <w:rPr>
          <w:rFonts w:hint="eastAsia" w:eastAsia="楷体_GB2312"/>
          <w:b/>
          <w:sz w:val="30"/>
          <w:szCs w:val="30"/>
          <w:highlight w:val="green"/>
          <w:lang w:eastAsia="zh-CN"/>
        </w:rPr>
      </w:pPr>
      <w:r>
        <w:rPr>
          <w:rFonts w:eastAsia="楷体_GB2312"/>
          <w:b/>
          <w:sz w:val="30"/>
          <w:szCs w:val="30"/>
        </w:rPr>
        <w:t>（二）政府采购情况</w:t>
      </w:r>
    </w:p>
    <w:p>
      <w:pPr>
        <w:spacing w:line="580" w:lineRule="exact"/>
        <w:ind w:firstLine="600" w:firstLineChars="200"/>
        <w:rPr>
          <w:rFonts w:hint="eastAsia" w:eastAsia="楷体_GB2312"/>
          <w:sz w:val="30"/>
          <w:szCs w:val="30"/>
        </w:rPr>
      </w:pPr>
      <w:r>
        <w:rPr>
          <w:rFonts w:eastAsia="仿宋_GB2312"/>
          <w:sz w:val="30"/>
          <w:szCs w:val="30"/>
        </w:rPr>
        <w:t>本部门</w:t>
      </w:r>
      <w:r>
        <w:rPr>
          <w:rFonts w:eastAsia="楷体_GB2312"/>
          <w:sz w:val="30"/>
          <w:szCs w:val="30"/>
        </w:rPr>
        <w:t>20</w:t>
      </w:r>
      <w:r>
        <w:rPr>
          <w:rFonts w:hint="eastAsia" w:eastAsia="楷体_GB2312"/>
          <w:sz w:val="30"/>
          <w:szCs w:val="30"/>
        </w:rPr>
        <w:t>22</w:t>
      </w:r>
      <w:r>
        <w:rPr>
          <w:rFonts w:eastAsia="仿宋_GB2312"/>
          <w:sz w:val="30"/>
          <w:szCs w:val="30"/>
        </w:rPr>
        <w:t>年安排政府采购</w:t>
      </w:r>
      <w:r>
        <w:rPr>
          <w:rFonts w:hint="eastAsia" w:eastAsia="楷体_GB2312"/>
          <w:sz w:val="30"/>
          <w:szCs w:val="30"/>
        </w:rPr>
        <w:t>预算</w:t>
      </w:r>
      <w:r>
        <w:rPr>
          <w:rFonts w:hint="eastAsia" w:eastAsia="楷体_GB2312"/>
          <w:sz w:val="30"/>
          <w:szCs w:val="30"/>
          <w:lang w:val="en-US" w:eastAsia="zh-CN"/>
        </w:rPr>
        <w:t>0</w:t>
      </w:r>
      <w:r>
        <w:rPr>
          <w:rFonts w:hint="eastAsia" w:eastAsia="楷体_GB2312"/>
          <w:sz w:val="30"/>
          <w:szCs w:val="30"/>
        </w:rPr>
        <w:t>万元，其中：政府采购货物支出</w:t>
      </w:r>
      <w:r>
        <w:rPr>
          <w:rFonts w:hint="eastAsia" w:eastAsia="楷体_GB2312"/>
          <w:sz w:val="30"/>
          <w:szCs w:val="30"/>
          <w:lang w:val="en-US" w:eastAsia="zh-CN"/>
        </w:rPr>
        <w:t>0</w:t>
      </w:r>
      <w:r>
        <w:rPr>
          <w:rFonts w:hint="eastAsia" w:eastAsia="楷体_GB2312"/>
          <w:sz w:val="30"/>
          <w:szCs w:val="30"/>
        </w:rPr>
        <w:t>万元、政府采购工程支出 0 万元、政府采购服务支出</w:t>
      </w:r>
      <w:r>
        <w:rPr>
          <w:rFonts w:hint="eastAsia" w:eastAsia="楷体_GB2312"/>
          <w:sz w:val="30"/>
          <w:szCs w:val="30"/>
          <w:lang w:val="en-US" w:eastAsia="zh-CN"/>
        </w:rPr>
        <w:t>0</w:t>
      </w:r>
      <w:r>
        <w:rPr>
          <w:rFonts w:hint="eastAsia" w:eastAsia="楷体_GB2312"/>
          <w:sz w:val="30"/>
          <w:szCs w:val="30"/>
        </w:rPr>
        <w:t>万元。</w:t>
      </w:r>
    </w:p>
    <w:p>
      <w:pPr>
        <w:spacing w:line="580" w:lineRule="exact"/>
        <w:ind w:firstLine="600" w:firstLineChars="200"/>
        <w:rPr>
          <w:rFonts w:hint="eastAsia" w:eastAsia="楷体_GB2312"/>
          <w:sz w:val="30"/>
          <w:szCs w:val="30"/>
        </w:rPr>
      </w:pPr>
      <w:r>
        <w:rPr>
          <w:rFonts w:hint="eastAsia" w:eastAsia="楷体_GB2312"/>
          <w:sz w:val="30"/>
          <w:szCs w:val="30"/>
        </w:rPr>
        <w:t>（三）国有资产占</w:t>
      </w:r>
      <w:r>
        <w:rPr>
          <w:rFonts w:hint="eastAsia" w:eastAsia="楷体_GB2312"/>
          <w:sz w:val="30"/>
          <w:szCs w:val="30"/>
          <w:lang w:val="en-US" w:eastAsia="zh-CN"/>
        </w:rPr>
        <w:t xml:space="preserve"> </w:t>
      </w:r>
      <w:r>
        <w:rPr>
          <w:rFonts w:hint="eastAsia" w:eastAsia="楷体_GB2312"/>
          <w:sz w:val="30"/>
          <w:szCs w:val="30"/>
        </w:rPr>
        <w:t>用情况</w:t>
      </w:r>
    </w:p>
    <w:p>
      <w:pPr>
        <w:spacing w:line="580" w:lineRule="exact"/>
        <w:ind w:firstLine="600" w:firstLineChars="200"/>
        <w:rPr>
          <w:rFonts w:eastAsia="仿宋_GB2312"/>
          <w:color w:val="000000"/>
          <w:sz w:val="30"/>
          <w:szCs w:val="30"/>
        </w:rPr>
      </w:pPr>
      <w:r>
        <w:rPr>
          <w:rFonts w:eastAsia="仿宋_GB2312"/>
          <w:color w:val="000000"/>
          <w:sz w:val="30"/>
          <w:szCs w:val="30"/>
        </w:rPr>
        <w:t>截至20</w:t>
      </w:r>
      <w:r>
        <w:rPr>
          <w:rFonts w:hint="eastAsia" w:eastAsia="仿宋_GB2312"/>
          <w:color w:val="000000"/>
          <w:sz w:val="30"/>
          <w:szCs w:val="30"/>
        </w:rPr>
        <w:t>2</w:t>
      </w:r>
      <w:r>
        <w:rPr>
          <w:rFonts w:eastAsia="仿宋_GB2312"/>
          <w:color w:val="000000"/>
          <w:sz w:val="30"/>
          <w:szCs w:val="30"/>
        </w:rPr>
        <w:t>1年</w:t>
      </w:r>
      <w:r>
        <w:rPr>
          <w:rFonts w:hint="eastAsia" w:eastAsia="仿宋_GB2312"/>
          <w:color w:val="000000"/>
          <w:sz w:val="30"/>
          <w:szCs w:val="30"/>
        </w:rPr>
        <w:t>12</w:t>
      </w:r>
      <w:r>
        <w:rPr>
          <w:rFonts w:eastAsia="仿宋_GB2312"/>
          <w:color w:val="000000"/>
          <w:sz w:val="30"/>
          <w:szCs w:val="30"/>
        </w:rPr>
        <w:t>月</w:t>
      </w:r>
      <w:r>
        <w:rPr>
          <w:rFonts w:hint="eastAsia" w:eastAsia="仿宋_GB2312"/>
          <w:color w:val="000000"/>
          <w:sz w:val="30"/>
          <w:szCs w:val="30"/>
        </w:rPr>
        <w:t>31</w:t>
      </w:r>
      <w:r>
        <w:rPr>
          <w:rFonts w:eastAsia="仿宋_GB2312"/>
          <w:color w:val="000000"/>
          <w:sz w:val="30"/>
          <w:szCs w:val="30"/>
        </w:rPr>
        <w:t>日，</w:t>
      </w:r>
      <w:r>
        <w:rPr>
          <w:rFonts w:hint="eastAsia" w:eastAsia="仿宋_GB2312"/>
          <w:sz w:val="30"/>
          <w:szCs w:val="30"/>
        </w:rPr>
        <w:t>街道</w:t>
      </w:r>
      <w:r>
        <w:rPr>
          <w:rFonts w:eastAsia="仿宋_GB2312"/>
          <w:color w:val="000000"/>
          <w:sz w:val="30"/>
          <w:szCs w:val="30"/>
        </w:rPr>
        <w:t>共有车辆</w:t>
      </w:r>
      <w:r>
        <w:rPr>
          <w:rFonts w:eastAsia="仿宋_GB2312"/>
          <w:sz w:val="30"/>
          <w:szCs w:val="30"/>
          <w:u w:val="single"/>
        </w:rPr>
        <w:t>0</w:t>
      </w:r>
      <w:r>
        <w:rPr>
          <w:rFonts w:eastAsia="仿宋_GB2312"/>
          <w:color w:val="000000"/>
          <w:sz w:val="30"/>
          <w:szCs w:val="30"/>
        </w:rPr>
        <w:t>辆，其中：一般公务用车</w:t>
      </w:r>
      <w:r>
        <w:rPr>
          <w:rFonts w:eastAsia="仿宋_GB2312"/>
          <w:sz w:val="30"/>
          <w:szCs w:val="30"/>
          <w:u w:val="single"/>
        </w:rPr>
        <w:t>0</w:t>
      </w:r>
      <w:r>
        <w:rPr>
          <w:rFonts w:eastAsia="仿宋_GB2312"/>
          <w:color w:val="000000"/>
          <w:sz w:val="30"/>
          <w:szCs w:val="30"/>
        </w:rPr>
        <w:t>辆、一般执法执勤用车</w:t>
      </w:r>
      <w:r>
        <w:rPr>
          <w:rFonts w:eastAsia="仿宋_GB2312"/>
          <w:sz w:val="30"/>
          <w:szCs w:val="30"/>
          <w:u w:val="single"/>
        </w:rPr>
        <w:t>0</w:t>
      </w:r>
      <w:r>
        <w:rPr>
          <w:rFonts w:eastAsia="仿宋_GB2312"/>
          <w:color w:val="000000"/>
          <w:sz w:val="30"/>
          <w:szCs w:val="30"/>
        </w:rPr>
        <w:t>辆、特种专业技术用车</w:t>
      </w:r>
      <w:r>
        <w:rPr>
          <w:rFonts w:hint="eastAsia" w:eastAsia="仿宋_GB2312"/>
          <w:sz w:val="30"/>
          <w:szCs w:val="30"/>
          <w:u w:val="single"/>
        </w:rPr>
        <w:t>0</w:t>
      </w:r>
      <w:r>
        <w:rPr>
          <w:rFonts w:eastAsia="仿宋_GB2312"/>
          <w:sz w:val="30"/>
          <w:szCs w:val="30"/>
        </w:rPr>
        <w:t>辆、</w:t>
      </w:r>
      <w:r>
        <w:rPr>
          <w:rFonts w:eastAsia="仿宋_GB2312"/>
          <w:color w:val="000000"/>
          <w:sz w:val="30"/>
          <w:szCs w:val="30"/>
        </w:rPr>
        <w:t>其他用车</w:t>
      </w:r>
      <w:r>
        <w:rPr>
          <w:rFonts w:hint="eastAsia" w:eastAsia="仿宋_GB2312"/>
          <w:sz w:val="30"/>
          <w:szCs w:val="30"/>
          <w:u w:val="single"/>
        </w:rPr>
        <w:t>0</w:t>
      </w:r>
      <w:r>
        <w:rPr>
          <w:rFonts w:eastAsia="仿宋_GB2312"/>
          <w:color w:val="000000"/>
          <w:sz w:val="30"/>
          <w:szCs w:val="30"/>
        </w:rPr>
        <w:t>辆，</w:t>
      </w:r>
      <w:r>
        <w:rPr>
          <w:rFonts w:eastAsia="仿宋_GB2312"/>
          <w:sz w:val="30"/>
          <w:szCs w:val="30"/>
        </w:rPr>
        <w:t>其他用车主要包括</w:t>
      </w:r>
      <w:r>
        <w:rPr>
          <w:rFonts w:hint="eastAsia" w:eastAsia="仿宋_GB2312"/>
          <w:sz w:val="30"/>
          <w:szCs w:val="30"/>
          <w:u w:val="single"/>
        </w:rPr>
        <w:t>无</w:t>
      </w:r>
      <w:r>
        <w:rPr>
          <w:rFonts w:eastAsia="仿宋_GB2312"/>
          <w:color w:val="000000"/>
          <w:sz w:val="30"/>
          <w:szCs w:val="30"/>
        </w:rPr>
        <w:t>。单价50万元以上的通用设备</w:t>
      </w:r>
      <w:r>
        <w:rPr>
          <w:rFonts w:hint="eastAsia" w:eastAsia="仿宋_GB2312"/>
          <w:sz w:val="30"/>
          <w:szCs w:val="30"/>
          <w:u w:val="single"/>
        </w:rPr>
        <w:t>0</w:t>
      </w:r>
      <w:r>
        <w:rPr>
          <w:rFonts w:eastAsia="仿宋_GB2312"/>
          <w:color w:val="000000"/>
          <w:sz w:val="30"/>
          <w:szCs w:val="30"/>
        </w:rPr>
        <w:t>台（套），单价100万元以上的专用设备</w:t>
      </w:r>
      <w:r>
        <w:rPr>
          <w:rFonts w:hint="eastAsia" w:eastAsia="仿宋_GB2312"/>
          <w:sz w:val="30"/>
          <w:szCs w:val="30"/>
          <w:u w:val="single"/>
        </w:rPr>
        <w:t>0</w:t>
      </w:r>
      <w:r>
        <w:rPr>
          <w:rFonts w:eastAsia="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rPr>
          <w:rFonts w:eastAsia="仿宋_GB2312"/>
          <w:color w:val="000000"/>
          <w:sz w:val="30"/>
          <w:szCs w:val="30"/>
        </w:rPr>
      </w:pPr>
      <w:r>
        <w:rPr>
          <w:rFonts w:eastAsia="仿宋_GB2312"/>
          <w:color w:val="000000"/>
          <w:sz w:val="30"/>
          <w:szCs w:val="30"/>
        </w:rPr>
        <w:t>20</w:t>
      </w:r>
      <w:r>
        <w:rPr>
          <w:rFonts w:hint="eastAsia" w:eastAsia="仿宋_GB2312"/>
          <w:color w:val="000000"/>
          <w:sz w:val="30"/>
          <w:szCs w:val="30"/>
        </w:rPr>
        <w:t>2</w:t>
      </w:r>
      <w:r>
        <w:rPr>
          <w:rFonts w:eastAsia="仿宋_GB2312"/>
          <w:color w:val="000000"/>
          <w:sz w:val="30"/>
          <w:szCs w:val="30"/>
        </w:rPr>
        <w:t>2年，实行绩效目标管理的项目</w:t>
      </w:r>
      <w:r>
        <w:rPr>
          <w:rFonts w:hint="eastAsia" w:eastAsia="仿宋_GB2312"/>
          <w:sz w:val="30"/>
          <w:szCs w:val="30"/>
          <w:u w:val="single"/>
        </w:rPr>
        <w:t>0</w:t>
      </w:r>
      <w:r>
        <w:rPr>
          <w:rFonts w:eastAsia="仿宋_GB2312"/>
          <w:color w:val="000000"/>
          <w:sz w:val="30"/>
          <w:szCs w:val="30"/>
        </w:rPr>
        <w:t>个，涉及预算金额</w:t>
      </w:r>
      <w:r>
        <w:rPr>
          <w:rFonts w:hint="eastAsia" w:eastAsia="仿宋_GB2312"/>
          <w:sz w:val="30"/>
          <w:szCs w:val="30"/>
          <w:u w:val="single"/>
        </w:rPr>
        <w:t>0</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580" w:lineRule="exact"/>
        <w:ind w:firstLine="420" w:firstLineChars="200"/>
        <w:rPr>
          <w:rFonts w:hint="eastAsia" w:eastAsia="仿宋_GB2312"/>
          <w:sz w:val="30"/>
          <w:szCs w:val="30"/>
        </w:rPr>
      </w:pPr>
      <w:r>
        <w:drawing>
          <wp:anchor distT="0" distB="0" distL="114300" distR="114300" simplePos="0" relativeHeight="251659264" behindDoc="0" locked="0" layoutInCell="1" allowOverlap="1">
            <wp:simplePos x="0" y="0"/>
            <wp:positionH relativeFrom="column">
              <wp:posOffset>2954020</wp:posOffset>
            </wp:positionH>
            <wp:positionV relativeFrom="paragraph">
              <wp:posOffset>276225</wp:posOffset>
            </wp:positionV>
            <wp:extent cx="2151380" cy="2000250"/>
            <wp:effectExtent l="0" t="0" r="0" b="0"/>
            <wp:wrapNone/>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2151380" cy="2000250"/>
                    </a:xfrm>
                    <a:prstGeom prst="rect">
                      <a:avLst/>
                    </a:prstGeom>
                    <a:noFill/>
                    <a:ln>
                      <a:noFill/>
                    </a:ln>
                  </pic:spPr>
                </pic:pic>
              </a:graphicData>
            </a:graphic>
          </wp:anchor>
        </w:drawing>
      </w:r>
      <w:r>
        <w:rPr>
          <w:rFonts w:hint="eastAsia" w:eastAsia="仿宋_GB2312"/>
          <w:sz w:val="30"/>
          <w:szCs w:val="30"/>
        </w:rPr>
        <w:t>1.本部门2022年财政拨款政府性基金预算支出预算表为空表。</w:t>
      </w:r>
    </w:p>
    <w:p>
      <w:pPr>
        <w:spacing w:line="580" w:lineRule="exact"/>
        <w:ind w:firstLine="600" w:firstLineChars="200"/>
        <w:rPr>
          <w:rFonts w:hint="eastAsia" w:eastAsia="仿宋_GB2312"/>
          <w:sz w:val="30"/>
          <w:szCs w:val="30"/>
        </w:rPr>
      </w:pPr>
    </w:p>
    <w:p>
      <w:pPr>
        <w:spacing w:line="580" w:lineRule="exact"/>
        <w:ind w:firstLine="600" w:firstLineChars="200"/>
        <w:rPr>
          <w:rFonts w:hint="eastAsia" w:eastAsia="仿宋_GB2312"/>
          <w:sz w:val="30"/>
          <w:szCs w:val="30"/>
        </w:rPr>
      </w:pPr>
    </w:p>
    <w:p>
      <w:pPr>
        <w:spacing w:line="580" w:lineRule="exact"/>
        <w:ind w:firstLine="600" w:firstLineChars="200"/>
        <w:rPr>
          <w:rFonts w:hint="eastAsia" w:eastAsia="仿宋_GB2312"/>
          <w:sz w:val="30"/>
          <w:szCs w:val="30"/>
        </w:rPr>
      </w:pPr>
    </w:p>
    <w:p>
      <w:pPr>
        <w:spacing w:line="580" w:lineRule="exact"/>
        <w:ind w:firstLine="600" w:firstLineChars="200"/>
        <w:rPr>
          <w:rFonts w:hint="eastAsia" w:eastAsia="仿宋_GB2312"/>
          <w:sz w:val="30"/>
          <w:szCs w:val="30"/>
        </w:rPr>
      </w:pPr>
    </w:p>
    <w:p>
      <w:pPr>
        <w:spacing w:line="580" w:lineRule="exact"/>
        <w:ind w:firstLine="600" w:firstLineChars="200"/>
        <w:jc w:val="right"/>
        <w:rPr>
          <w:rFonts w:hint="eastAsia" w:eastAsia="仿宋_GB2312"/>
          <w:sz w:val="30"/>
          <w:szCs w:val="30"/>
          <w:lang w:eastAsia="zh-CN"/>
        </w:rPr>
      </w:pPr>
      <w:r>
        <w:rPr>
          <w:rFonts w:hint="eastAsia" w:eastAsia="仿宋_GB2312"/>
          <w:sz w:val="30"/>
          <w:szCs w:val="30"/>
          <w:lang w:eastAsia="zh-CN"/>
        </w:rPr>
        <w:t>天津经济技术开发区泰达第三幼儿园</w:t>
      </w:r>
    </w:p>
    <w:p>
      <w:pPr>
        <w:spacing w:line="580" w:lineRule="exact"/>
        <w:ind w:firstLine="600" w:firstLineChars="200"/>
        <w:jc w:val="right"/>
        <w:rPr>
          <w:rFonts w:hint="default" w:eastAsia="仿宋_GB2312"/>
          <w:sz w:val="30"/>
          <w:szCs w:val="30"/>
          <w:lang w:val="en-US" w:eastAsia="zh-CN"/>
        </w:rPr>
      </w:pPr>
      <w:r>
        <w:rPr>
          <w:rFonts w:hint="eastAsia" w:eastAsia="仿宋_GB2312"/>
          <w:sz w:val="30"/>
          <w:szCs w:val="30"/>
          <w:lang w:val="en-US" w:eastAsia="zh-CN"/>
        </w:rPr>
        <w:t>2022年5月25日</w:t>
      </w:r>
    </w:p>
    <w:sectPr>
      <w:headerReference r:id="rId3" w:type="default"/>
      <w:footerReference r:id="rId4" w:type="default"/>
      <w:footerReference r:id="rId5" w:type="even"/>
      <w:pgSz w:w="11907" w:h="16840"/>
      <w:pgMar w:top="1985" w:right="1588" w:bottom="1701" w:left="1588" w:header="765" w:footer="765"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BD125"/>
    <w:multiLevelType w:val="singleLevel"/>
    <w:tmpl w:val="35ABD1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hZjY4ZTZhMmY2NmU0OTAwNmNhYTAxNzZkYmFiZDYifQ=="/>
  </w:docVars>
  <w:rsids>
    <w:rsidRoot w:val="00280F94"/>
    <w:rsid w:val="000124B4"/>
    <w:rsid w:val="00022E66"/>
    <w:rsid w:val="00034C54"/>
    <w:rsid w:val="00035896"/>
    <w:rsid w:val="000936D8"/>
    <w:rsid w:val="000D1935"/>
    <w:rsid w:val="0012226B"/>
    <w:rsid w:val="00135C00"/>
    <w:rsid w:val="00146288"/>
    <w:rsid w:val="0016768A"/>
    <w:rsid w:val="00177894"/>
    <w:rsid w:val="001C6249"/>
    <w:rsid w:val="001E4658"/>
    <w:rsid w:val="002165F8"/>
    <w:rsid w:val="00242FDF"/>
    <w:rsid w:val="00277536"/>
    <w:rsid w:val="00280F94"/>
    <w:rsid w:val="002C5447"/>
    <w:rsid w:val="002F06EE"/>
    <w:rsid w:val="002F2F18"/>
    <w:rsid w:val="00333109"/>
    <w:rsid w:val="00383807"/>
    <w:rsid w:val="003D08EE"/>
    <w:rsid w:val="003F3D54"/>
    <w:rsid w:val="0040789E"/>
    <w:rsid w:val="004C5153"/>
    <w:rsid w:val="00503B5B"/>
    <w:rsid w:val="00572D96"/>
    <w:rsid w:val="0058486D"/>
    <w:rsid w:val="005C395E"/>
    <w:rsid w:val="005C4B32"/>
    <w:rsid w:val="00614602"/>
    <w:rsid w:val="00674B89"/>
    <w:rsid w:val="006849B9"/>
    <w:rsid w:val="00696633"/>
    <w:rsid w:val="006D209A"/>
    <w:rsid w:val="006D47A9"/>
    <w:rsid w:val="006F4AC9"/>
    <w:rsid w:val="00702274"/>
    <w:rsid w:val="00715238"/>
    <w:rsid w:val="007222EE"/>
    <w:rsid w:val="00782119"/>
    <w:rsid w:val="0083495A"/>
    <w:rsid w:val="00865F07"/>
    <w:rsid w:val="008E601B"/>
    <w:rsid w:val="00917F29"/>
    <w:rsid w:val="00957373"/>
    <w:rsid w:val="00963883"/>
    <w:rsid w:val="009B6877"/>
    <w:rsid w:val="009D686B"/>
    <w:rsid w:val="009E1119"/>
    <w:rsid w:val="009E1223"/>
    <w:rsid w:val="009F6F32"/>
    <w:rsid w:val="00A54360"/>
    <w:rsid w:val="00B16299"/>
    <w:rsid w:val="00B517CE"/>
    <w:rsid w:val="00B66A5C"/>
    <w:rsid w:val="00BD7440"/>
    <w:rsid w:val="00C00DC0"/>
    <w:rsid w:val="00C81B8F"/>
    <w:rsid w:val="00CF0D0D"/>
    <w:rsid w:val="00D03FC9"/>
    <w:rsid w:val="00D1760A"/>
    <w:rsid w:val="00D313D3"/>
    <w:rsid w:val="00D85076"/>
    <w:rsid w:val="00DE7CED"/>
    <w:rsid w:val="00E56085"/>
    <w:rsid w:val="00E931CC"/>
    <w:rsid w:val="00EC498D"/>
    <w:rsid w:val="00F55820"/>
    <w:rsid w:val="00F564F9"/>
    <w:rsid w:val="00F90D9A"/>
    <w:rsid w:val="00F91618"/>
    <w:rsid w:val="00F93111"/>
    <w:rsid w:val="00FB7082"/>
    <w:rsid w:val="00FC2FC8"/>
    <w:rsid w:val="00FE3CEF"/>
    <w:rsid w:val="024C0DD3"/>
    <w:rsid w:val="0A821835"/>
    <w:rsid w:val="0CE265BB"/>
    <w:rsid w:val="0DFC18FF"/>
    <w:rsid w:val="158429C5"/>
    <w:rsid w:val="1DF3778F"/>
    <w:rsid w:val="20BB5F52"/>
    <w:rsid w:val="22C24A6D"/>
    <w:rsid w:val="236C75E8"/>
    <w:rsid w:val="240F3CE2"/>
    <w:rsid w:val="24135347"/>
    <w:rsid w:val="29D8669C"/>
    <w:rsid w:val="2BEC4D31"/>
    <w:rsid w:val="2FF11279"/>
    <w:rsid w:val="337F5CFD"/>
    <w:rsid w:val="3A4D7924"/>
    <w:rsid w:val="3CF33D49"/>
    <w:rsid w:val="4E9E163B"/>
    <w:rsid w:val="51E966DF"/>
    <w:rsid w:val="539D45B7"/>
    <w:rsid w:val="542645AC"/>
    <w:rsid w:val="5736244D"/>
    <w:rsid w:val="5C0F3B78"/>
    <w:rsid w:val="62A212A2"/>
    <w:rsid w:val="6787315C"/>
    <w:rsid w:val="694C1F68"/>
    <w:rsid w:val="6BBF76B9"/>
    <w:rsid w:val="6C743BD8"/>
    <w:rsid w:val="6EAA3B5F"/>
    <w:rsid w:val="70FC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957</Words>
  <Characters>1097</Characters>
  <Lines>9</Lines>
  <Paragraphs>2</Paragraphs>
  <TotalTime>1</TotalTime>
  <ScaleCrop>false</ScaleCrop>
  <LinksUpToDate>false</LinksUpToDate>
  <CharactersWithSpaces>1099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2022-05-20T05:33:00Z</dcterms:created>
  <dc:creator>张萌</dc:creator>
  <cp:lastModifiedBy>Administrator</cp:lastModifiedBy>
  <cp:lastPrinted>2022-05-26T05:36:00Z</cp:lastPrinted>
  <dcterms:modified xsi:type="dcterms:W3CDTF">2022-05-30T09:52:02Z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01A22EE69588470A923303E6DA8F2D54</vt:lpwstr>
  </property>
</Properties>
</file>