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寨上街关于中秋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月饼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安全消费提示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中秋佳节将至，正值月饼消费旺季，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寨上街食安办</w:t>
      </w:r>
      <w:r>
        <w:rPr>
          <w:rFonts w:hint="eastAsia" w:ascii="仿宋_GB2312" w:hAnsi="仿宋_GB2312" w:eastAsia="仿宋_GB2312" w:cs="仿宋_GB2312"/>
          <w:sz w:val="32"/>
          <w:szCs w:val="32"/>
        </w:rPr>
        <w:t>提醒广大消费者掌握食品安全知识，理性消费，注意消费安全。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购买前要注意看包装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月饼包装上应明示生产企业名称和详细地址、联系方式;产品执行标准号、生产许可证编号、贮存条件;成分或者配料表和规格、净含量以及生产日期和保质期。不要购买“三无”(无厂名、厂址、生产日期)月饼。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购买时要注意留凭证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建议消费者在证照齐全的商家购买月饼,并留存购物凭证,一旦发生消费纠纷时可作为维权依据,如在购买月饼出现质量等问题时，请及时拨打12345进行投诉，切实维护自身的合法权益。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网购时要注意安全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饼的保质期有限,消费者网购时,要与商家确认月饼的保质期,确定邮寄时间,以防过期。尽量找具有正规运营资质、信用评价高的网站和商家,不要轻易购买所谓的“爆款”不知名产品,以免买到“三无”产品或假冒伪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食用时要注意健康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大部分月饼糖分、油脂含量较高,建议不要过量食用,并保持均衡饮食。对于老人、儿童及肠胃不适者,建议根据自身身体状况适量食用。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D8C"/>
    <w:rsid w:val="00361D8C"/>
    <w:rsid w:val="00497C52"/>
    <w:rsid w:val="3D6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2021-09-17T15:38:00Z</dcterms:created>
  <dc:creator>郑守凤</dc:creator>
  <cp:lastModifiedBy>kylin</cp:lastModifiedBy>
  <dcterms:modified xsi:type="dcterms:W3CDTF">2021-09-17T16:19:12Z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