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default"/>
          <w:lang w:val="en-US" w:eastAsia="zh-CN"/>
        </w:rPr>
      </w:pPr>
      <w:r>
        <w:rPr>
          <w:rFonts w:hint="eastAsia"/>
          <w:lang w:val="en-US" w:eastAsia="zh-CN"/>
        </w:rPr>
        <w:t>寨上街2021-2025年乡村振兴战略规划</w:t>
      </w:r>
    </w:p>
    <w:p>
      <w:pPr>
        <w:rPr>
          <w:rFonts w:hint="eastAsia"/>
          <w:lang w:val="en-US" w:eastAsia="zh-CN"/>
        </w:rPr>
      </w:pPr>
    </w:p>
    <w:p>
      <w:pPr>
        <w:rPr>
          <w:rFonts w:hint="eastAsia"/>
          <w:lang w:val="en-US" w:eastAsia="zh-CN"/>
        </w:rPr>
      </w:pPr>
      <w:r>
        <w:rPr>
          <w:rFonts w:hint="eastAsia"/>
          <w:lang w:val="en-US" w:eastAsia="zh-CN"/>
        </w:rPr>
        <w:t>为贯彻落实党的十九大、党的十九届二中、三中、四中、五中全会精神、中央农村工作会议精神和市委、区委有关工作要求，紧紧围绕加快发展乡村产业、加强社会主义精神文明建设、加强农村生态文明建设、深化农村改革、实施乡村建设行动、推动城乡融合发展见实效、加强和改进乡村治理等七个方面，强化规划引领，坚持问题导向和目标导向，有序推动乡村产业、人才、文化、生态和组织振兴。根据《天津市滨海新区乡村振兴战略实施方案》，结合我街实际，特编制寨上街2021-2025年乡村振兴战略规划。</w:t>
      </w:r>
    </w:p>
    <w:p>
      <w:pPr>
        <w:pStyle w:val="2"/>
        <w:bidi w:val="0"/>
        <w:rPr>
          <w:rFonts w:hint="default"/>
          <w:lang w:val="en-US" w:eastAsia="zh-CN"/>
        </w:rPr>
      </w:pPr>
      <w:r>
        <w:rPr>
          <w:rFonts w:hint="eastAsia"/>
          <w:lang w:val="en-US" w:eastAsia="zh-CN"/>
        </w:rPr>
        <w:t>一、规划背景</w:t>
      </w:r>
    </w:p>
    <w:p>
      <w:pPr>
        <w:pStyle w:val="3"/>
        <w:bidi w:val="0"/>
        <w:rPr>
          <w:rFonts w:hint="default"/>
          <w:lang w:val="en-US" w:eastAsia="zh-CN"/>
        </w:rPr>
      </w:pPr>
      <w:r>
        <w:rPr>
          <w:rFonts w:hint="eastAsia"/>
          <w:lang w:val="en-US" w:eastAsia="zh-CN"/>
        </w:rPr>
        <w:t>（一）基本情况</w:t>
      </w:r>
    </w:p>
    <w:p>
      <w:pPr>
        <w:jc w:val="both"/>
        <w:rPr>
          <w:rFonts w:hint="eastAsia"/>
          <w:lang w:val="en-US" w:eastAsia="zh-CN"/>
        </w:rPr>
      </w:pPr>
      <w:r>
        <w:rPr>
          <w:rFonts w:hint="eastAsia"/>
          <w:lang w:val="en-US" w:eastAsia="zh-CN"/>
        </w:rPr>
        <w:t>寨上街现辖10个社区、1个筹备组、2个行政村。洒金坨村共有590户，户籍人口2378人，</w:t>
      </w:r>
      <w:r>
        <w:rPr>
          <w:rFonts w:hint="default"/>
          <w:lang w:val="en-US" w:eastAsia="zh-CN"/>
        </w:rPr>
        <w:t>集体土地面积6417.39亩</w:t>
      </w:r>
      <w:r>
        <w:rPr>
          <w:rFonts w:hint="eastAsia"/>
          <w:lang w:val="en-US" w:eastAsia="zh-CN"/>
        </w:rPr>
        <w:t>，村庄全域被列入盐田生态保护红线区；</w:t>
      </w:r>
      <w:r>
        <w:rPr>
          <w:rFonts w:hint="default"/>
          <w:lang w:val="en-US" w:eastAsia="zh-CN"/>
        </w:rPr>
        <w:t>大神堂村</w:t>
      </w:r>
      <w:r>
        <w:rPr>
          <w:rFonts w:hint="eastAsia"/>
          <w:lang w:val="en-US" w:eastAsia="zh-CN"/>
        </w:rPr>
        <w:t>共有</w:t>
      </w:r>
      <w:r>
        <w:rPr>
          <w:rFonts w:hint="default"/>
          <w:lang w:val="en-US" w:eastAsia="zh-CN"/>
        </w:rPr>
        <w:t>676户</w:t>
      </w:r>
      <w:r>
        <w:rPr>
          <w:rFonts w:hint="eastAsia"/>
          <w:lang w:val="en-US" w:eastAsia="zh-CN"/>
        </w:rPr>
        <w:t>，</w:t>
      </w:r>
      <w:r>
        <w:rPr>
          <w:rFonts w:hint="default"/>
          <w:lang w:val="en-US" w:eastAsia="zh-CN"/>
        </w:rPr>
        <w:t>户籍人口2239人，集体土地面积2558.78亩</w:t>
      </w:r>
      <w:r>
        <w:rPr>
          <w:rFonts w:hint="eastAsia"/>
          <w:lang w:val="en-US" w:eastAsia="zh-CN"/>
        </w:rPr>
        <w:t>。两村于2015年启动拆还迁工作，现95%以上村民已集中还迁至建阳里社区泰达美源、汉沽街道金谷里社区汉滨城市花园、汉沽街道新城里社区梧桐苑等3个小区。2020年两村集体经营性收入1229.93万元，同比增长32.32%，主要来源为村集体土地发包及盐场土地转包。两村传统产业以水产养殖、畜禽养殖、海洋捕捞为主，2020年农业总产值19545万元，同比增长1.9%。</w:t>
      </w:r>
    </w:p>
    <w:p>
      <w:pPr>
        <w:pStyle w:val="3"/>
        <w:bidi w:val="0"/>
        <w:rPr>
          <w:rFonts w:hint="default"/>
          <w:lang w:val="en-US" w:eastAsia="zh-CN"/>
        </w:rPr>
      </w:pPr>
      <w:r>
        <w:rPr>
          <w:rFonts w:hint="eastAsia"/>
          <w:lang w:val="en-US" w:eastAsia="zh-CN"/>
        </w:rPr>
        <w:t>（二）优势特点</w:t>
      </w:r>
    </w:p>
    <w:p>
      <w:pPr>
        <w:jc w:val="both"/>
        <w:rPr>
          <w:rFonts w:hint="eastAsia"/>
          <w:lang w:val="en-US" w:eastAsia="zh-CN"/>
        </w:rPr>
      </w:pPr>
      <w:r>
        <w:rPr>
          <w:rFonts w:hint="eastAsia"/>
          <w:lang w:val="en-US" w:eastAsia="zh-CN"/>
        </w:rPr>
        <w:t>大神堂村南临渤海湾，是天津市150多公里海岸线上的最后一个渔村，周围高速环绕，具有得天独厚的区位优势和资源优势。</w:t>
      </w:r>
      <w:r>
        <w:rPr>
          <w:rFonts w:hint="eastAsia"/>
          <w:b/>
          <w:bCs/>
          <w:lang w:val="en-US" w:eastAsia="zh-CN"/>
        </w:rPr>
        <w:t>特色鲜明。</w:t>
      </w:r>
      <w:r>
        <w:rPr>
          <w:rFonts w:hint="eastAsia"/>
          <w:lang w:val="en-US" w:eastAsia="zh-CN"/>
        </w:rPr>
        <w:t>村庄位于渤海之滨，海域生物资源种类丰富，海洋文化、盐渔文化、民俗文化、饮食文化交织交融，传统渔业捕捞特色鲜明，是津城第一缕曙光照耀的地方，被列为“滨海八景”之一。</w:t>
      </w:r>
      <w:r>
        <w:rPr>
          <w:rFonts w:hint="eastAsia"/>
          <w:b/>
          <w:bCs/>
          <w:lang w:val="en-US" w:eastAsia="zh-CN"/>
        </w:rPr>
        <w:t>生态优美。</w:t>
      </w:r>
      <w:r>
        <w:rPr>
          <w:rFonts w:hint="eastAsia"/>
          <w:lang w:val="en-US" w:eastAsia="zh-CN"/>
        </w:rPr>
        <w:t>村庄周边有万亩千年盐田，随季节变化景色万千。新获批的天津滨海国家海洋公园，实现了沿海滩涂、天然牡蛎礁、遗鸥等鸟类栖息地的系统保护。</w:t>
      </w:r>
      <w:r>
        <w:rPr>
          <w:rFonts w:hint="eastAsia"/>
          <w:b/>
          <w:bCs/>
          <w:lang w:val="en-US" w:eastAsia="zh-CN"/>
        </w:rPr>
        <w:t>极具潜力。</w:t>
      </w:r>
      <w:r>
        <w:rPr>
          <w:rFonts w:hint="eastAsia"/>
          <w:lang w:val="en-US" w:eastAsia="zh-CN"/>
        </w:rPr>
        <w:t>全村土地多为集体建设用地，利于后期开发建设。现有国家农业农村部第四批公布的重点渔港，拥有码头岸线800延米、港池面积6万平方米、捕捞渔船59艘。</w:t>
      </w:r>
    </w:p>
    <w:p>
      <w:pPr>
        <w:jc w:val="both"/>
        <w:rPr>
          <w:rFonts w:hint="default"/>
          <w:lang w:val="en-US" w:eastAsia="zh-CN"/>
        </w:rPr>
      </w:pPr>
      <w:r>
        <w:rPr>
          <w:rFonts w:hint="eastAsia"/>
          <w:lang w:val="en-US" w:eastAsia="zh-CN"/>
        </w:rPr>
        <w:t>洒金坨村自然环境优美，盐田水面广阔，拥有丰富的盐渔资源。自然增殖的生态汪子虾口感鲜美，远近驰名。同时，良好的生态环境也吸引了众多野生鸟类在此聚集，形成了独具特色的自然景观。</w:t>
      </w:r>
    </w:p>
    <w:p>
      <w:pPr>
        <w:pStyle w:val="2"/>
        <w:bidi w:val="0"/>
        <w:rPr>
          <w:rFonts w:hint="eastAsia"/>
          <w:lang w:val="en-US" w:eastAsia="zh-CN"/>
        </w:rPr>
      </w:pPr>
      <w:r>
        <w:rPr>
          <w:rFonts w:hint="eastAsia"/>
          <w:lang w:val="en-US" w:eastAsia="zh-CN"/>
        </w:rPr>
        <w:t>二、组织领导</w:t>
      </w:r>
    </w:p>
    <w:p>
      <w:pPr>
        <w:bidi w:val="0"/>
        <w:rPr>
          <w:rFonts w:hint="default"/>
          <w:lang w:val="en-US" w:eastAsia="zh-CN"/>
        </w:rPr>
      </w:pPr>
      <w:r>
        <w:rPr>
          <w:rStyle w:val="17"/>
          <w:rFonts w:hint="eastAsia"/>
          <w:lang w:val="en-US" w:eastAsia="zh-CN"/>
        </w:rPr>
        <w:t>（一）</w:t>
      </w:r>
      <w:r>
        <w:rPr>
          <w:rStyle w:val="17"/>
          <w:rFonts w:hint="default"/>
          <w:lang w:val="en-US" w:eastAsia="zh-CN"/>
        </w:rPr>
        <w:t>坚持高</w:t>
      </w:r>
      <w:r>
        <w:rPr>
          <w:rStyle w:val="17"/>
          <w:rFonts w:hint="eastAsia"/>
          <w:lang w:val="en-US" w:eastAsia="zh-CN"/>
        </w:rPr>
        <w:t>站</w:t>
      </w:r>
      <w:r>
        <w:rPr>
          <w:rStyle w:val="17"/>
          <w:rFonts w:hint="default"/>
          <w:lang w:val="en-US" w:eastAsia="zh-CN"/>
        </w:rPr>
        <w:t>位谋划推进</w:t>
      </w:r>
      <w:r>
        <w:rPr>
          <w:rStyle w:val="17"/>
          <w:rFonts w:hint="eastAsia"/>
          <w:lang w:val="en-US" w:eastAsia="zh-CN"/>
        </w:rPr>
        <w:t>。</w:t>
      </w:r>
      <w:r>
        <w:rPr>
          <w:rFonts w:hint="eastAsia"/>
          <w:lang w:val="en-US" w:eastAsia="zh-CN"/>
        </w:rPr>
        <w:t>突出党建引领，加强组织领导，</w:t>
      </w:r>
      <w:r>
        <w:rPr>
          <w:rFonts w:hint="default"/>
          <w:lang w:val="en-US" w:eastAsia="zh-CN"/>
        </w:rPr>
        <w:t>坚决将</w:t>
      </w:r>
      <w:r>
        <w:rPr>
          <w:rFonts w:hint="eastAsia"/>
          <w:lang w:val="en-US" w:eastAsia="zh-CN"/>
        </w:rPr>
        <w:t>“三农”</w:t>
      </w:r>
      <w:r>
        <w:rPr>
          <w:rFonts w:hint="default"/>
          <w:lang w:val="en-US" w:eastAsia="zh-CN"/>
        </w:rPr>
        <w:t>工作摆到</w:t>
      </w:r>
      <w:r>
        <w:rPr>
          <w:rFonts w:hint="eastAsia"/>
          <w:lang w:val="en-US" w:eastAsia="zh-CN"/>
        </w:rPr>
        <w:t>重中之重</w:t>
      </w:r>
      <w:r>
        <w:rPr>
          <w:rFonts w:hint="default"/>
          <w:lang w:val="en-US" w:eastAsia="zh-CN"/>
        </w:rPr>
        <w:t>位置</w:t>
      </w:r>
      <w:r>
        <w:rPr>
          <w:rFonts w:hint="eastAsia"/>
          <w:lang w:val="en-US" w:eastAsia="zh-CN"/>
        </w:rPr>
        <w:t>。严格落实街、村两级书记抓乡村振兴责任制，充分发挥街道</w:t>
      </w:r>
      <w:r>
        <w:rPr>
          <w:rFonts w:hint="default"/>
          <w:lang w:val="en-US" w:eastAsia="zh-CN"/>
        </w:rPr>
        <w:t>“三农”工作领导小组</w:t>
      </w:r>
      <w:r>
        <w:rPr>
          <w:rFonts w:hint="eastAsia"/>
          <w:lang w:val="en-US" w:eastAsia="zh-CN"/>
        </w:rPr>
        <w:t>的职能作用</w:t>
      </w:r>
      <w:r>
        <w:rPr>
          <w:rFonts w:hint="default"/>
          <w:lang w:val="en-US" w:eastAsia="zh-CN"/>
        </w:rPr>
        <w:t>，汇集全街各方面智慧和力量“合拍共振”，</w:t>
      </w:r>
      <w:r>
        <w:rPr>
          <w:rFonts w:hint="eastAsia"/>
          <w:lang w:val="en-US" w:eastAsia="zh-CN"/>
        </w:rPr>
        <w:t>全力</w:t>
      </w:r>
      <w:r>
        <w:rPr>
          <w:rFonts w:hint="default"/>
          <w:lang w:val="en-US" w:eastAsia="zh-CN"/>
        </w:rPr>
        <w:t>推动乡村振兴战略。</w:t>
      </w:r>
    </w:p>
    <w:p>
      <w:pPr>
        <w:bidi w:val="0"/>
        <w:rPr>
          <w:rFonts w:hint="eastAsia"/>
          <w:color w:val="auto"/>
          <w:lang w:val="en-US" w:eastAsia="zh-CN"/>
        </w:rPr>
      </w:pPr>
      <w:r>
        <w:rPr>
          <w:rStyle w:val="17"/>
          <w:rFonts w:hint="eastAsia"/>
          <w:lang w:val="en-US" w:eastAsia="zh-CN"/>
        </w:rPr>
        <w:t>（二）健全工作体制机制。</w:t>
      </w:r>
      <w:r>
        <w:rPr>
          <w:rFonts w:hint="eastAsia"/>
          <w:color w:val="auto"/>
          <w:lang w:val="en-US" w:eastAsia="zh-CN"/>
        </w:rPr>
        <w:t>进一步细化责任分工，制定寨上街乡村振兴战略考核管理办法，充分发挥考核的“指挥棒”和“风向标”作用，明确乡村振兴工作主攻方向和着力点，将全街“三农”工作各项任务指标落到实处。</w:t>
      </w:r>
    </w:p>
    <w:p>
      <w:pPr>
        <w:rPr>
          <w:rFonts w:hint="default" w:ascii="黑体" w:hAnsi="黑体" w:eastAsia="黑体" w:cs="黑体"/>
          <w:kern w:val="44"/>
          <w:sz w:val="36"/>
          <w:szCs w:val="36"/>
          <w:lang w:val="en-US" w:eastAsia="zh-CN" w:bidi="ar-SA"/>
        </w:rPr>
      </w:pPr>
      <w:r>
        <w:rPr>
          <w:rFonts w:hint="eastAsia" w:ascii="黑体" w:hAnsi="黑体" w:eastAsia="黑体" w:cs="黑体"/>
          <w:kern w:val="44"/>
          <w:sz w:val="36"/>
          <w:szCs w:val="36"/>
          <w:lang w:val="en-US" w:eastAsia="zh-CN" w:bidi="ar-SA"/>
        </w:rPr>
        <w:t>三、重点任务</w:t>
      </w:r>
    </w:p>
    <w:p>
      <w:pPr>
        <w:jc w:val="both"/>
        <w:rPr>
          <w:rFonts w:hint="eastAsia"/>
          <w:lang w:val="en-US" w:eastAsia="zh-CN"/>
        </w:rPr>
      </w:pPr>
      <w:r>
        <w:rPr>
          <w:rFonts w:hint="eastAsia"/>
          <w:lang w:val="en-US" w:eastAsia="zh-CN"/>
        </w:rPr>
        <w:t>坚持将产业振兴作为乡村振兴的主要抓手，以产业振兴带动人才振兴、文化振兴、生态振兴和组织振兴。</w:t>
      </w:r>
    </w:p>
    <w:p>
      <w:pPr>
        <w:pStyle w:val="3"/>
        <w:bidi w:val="0"/>
        <w:rPr>
          <w:rFonts w:hint="eastAsia"/>
          <w:lang w:val="en-US" w:eastAsia="zh-CN"/>
        </w:rPr>
      </w:pPr>
      <w:r>
        <w:rPr>
          <w:rFonts w:hint="eastAsia"/>
          <w:lang w:val="en-US" w:eastAsia="zh-CN"/>
        </w:rPr>
        <w:t>（一）加强生态文明建设，加快发展乡村产业</w:t>
      </w:r>
    </w:p>
    <w:p>
      <w:pPr>
        <w:jc w:val="both"/>
        <w:rPr>
          <w:rFonts w:hint="eastAsia"/>
          <w:lang w:val="en-US" w:eastAsia="zh-CN"/>
        </w:rPr>
      </w:pPr>
      <w:r>
        <w:rPr>
          <w:rFonts w:hint="eastAsia"/>
          <w:lang w:val="en-US" w:eastAsia="zh-CN"/>
        </w:rPr>
        <w:t>坚持“项目为王”理念，以加强生态文明建设为基础，谋划特色产业项目；通过推进重点项目建设，推动农村产业振兴。</w:t>
      </w:r>
    </w:p>
    <w:p>
      <w:pPr>
        <w:jc w:val="both"/>
        <w:rPr>
          <w:rFonts w:hint="eastAsia"/>
          <w:lang w:val="en-US" w:eastAsia="zh-CN"/>
        </w:rPr>
      </w:pPr>
      <w:r>
        <w:rPr>
          <w:rFonts w:hint="eastAsia"/>
          <w:b/>
          <w:bCs/>
          <w:lang w:val="en-US" w:eastAsia="zh-CN"/>
        </w:rPr>
        <w:t>1.“神堂古村”项目。</w:t>
      </w:r>
      <w:r>
        <w:rPr>
          <w:rFonts w:hint="eastAsia"/>
          <w:lang w:val="en-US" w:eastAsia="zh-CN"/>
        </w:rPr>
        <w:t>遵循村庄自身发展规律，充分体现大神堂村优势特点，以盐渔文化为主题、“乡愁乡情”为主线，按照“原生态+文化+旅游+创意”的思路，致力打造国内一流的亲海生态休闲旅游目的地。项目总用地面积约168.4万平方米，总建筑面积约70万平方米，计划投资71亿元，目前已完成签约。项目建成后，将与盐场千年古盐田文旅项目及周边海博馆、航母主题公园、妈祖文化园、大沽炮台、方特主题乐园等串联成特色旅游线路，成为全域旅游中的关键点位。</w:t>
      </w:r>
    </w:p>
    <w:p>
      <w:pPr>
        <w:jc w:val="both"/>
        <w:rPr>
          <w:rFonts w:hint="eastAsia"/>
          <w:lang w:val="en-US" w:eastAsia="zh-CN"/>
        </w:rPr>
      </w:pPr>
      <w:r>
        <w:rPr>
          <w:rFonts w:hint="eastAsia"/>
          <w:b/>
          <w:bCs/>
          <w:lang w:val="en-US" w:eastAsia="zh-CN"/>
        </w:rPr>
        <w:t>2.盐场水产养殖科技示范园区项目。</w:t>
      </w:r>
      <w:r>
        <w:rPr>
          <w:rFonts w:hint="eastAsia"/>
          <w:lang w:val="en-US" w:eastAsia="zh-CN"/>
        </w:rPr>
        <w:t>洒金坨村全域位于盐田生态红线范围内，实行限制性开发，仅保留原有水产养殖及畜禽养殖企业，为新区留足生态底色。在此基础上，紧密结合传统养殖和新建项目，以盐场原有盐田土地、北疆电厂、精制盐厂余热、冷凝水等资源为基础，配套设置智能化控温系统和尾水处理与综合利用系统，谋划推进盐场水产养殖科技示范园区项目建设，完备科技创新、渔业服务、冷链、加工、物流等配套功能，做大做强传统优势产业，促进一二三产业融合发展。</w:t>
      </w:r>
    </w:p>
    <w:p>
      <w:pPr>
        <w:pStyle w:val="3"/>
        <w:bidi w:val="0"/>
        <w:rPr>
          <w:rFonts w:hint="eastAsia"/>
          <w:lang w:val="en-US" w:eastAsia="zh-CN"/>
        </w:rPr>
      </w:pPr>
      <w:r>
        <w:rPr>
          <w:rFonts w:hint="eastAsia"/>
          <w:lang w:val="en-US" w:eastAsia="zh-CN"/>
        </w:rPr>
        <w:t>（二）</w:t>
      </w:r>
      <w:r>
        <w:rPr>
          <w:rFonts w:hint="default"/>
          <w:lang w:val="en-US" w:eastAsia="zh-CN"/>
        </w:rPr>
        <w:t>加强社会主义精神文明建设</w:t>
      </w:r>
      <w:r>
        <w:rPr>
          <w:rFonts w:hint="eastAsia"/>
          <w:lang w:val="en-US" w:eastAsia="zh-CN"/>
        </w:rPr>
        <w:t>，</w:t>
      </w:r>
      <w:r>
        <w:rPr>
          <w:rFonts w:hint="default"/>
          <w:lang w:val="en-US" w:eastAsia="zh-CN"/>
        </w:rPr>
        <w:t>推动城乡融合发展见实效</w:t>
      </w:r>
    </w:p>
    <w:p>
      <w:pPr>
        <w:jc w:val="left"/>
        <w:rPr>
          <w:rFonts w:hint="default"/>
          <w:lang w:val="en-US" w:eastAsia="zh-CN"/>
        </w:rPr>
      </w:pPr>
      <w:r>
        <w:rPr>
          <w:rFonts w:hint="eastAsia"/>
          <w:lang w:val="en-US" w:eastAsia="zh-CN"/>
        </w:rPr>
        <w:t>坚持以新时代文明实践为载体，</w:t>
      </w:r>
      <w:r>
        <w:rPr>
          <w:rFonts w:hint="default"/>
          <w:lang w:val="en-US" w:eastAsia="zh-CN"/>
        </w:rPr>
        <w:t>加强社会主义精神文明建设</w:t>
      </w:r>
      <w:r>
        <w:rPr>
          <w:rFonts w:hint="eastAsia"/>
          <w:lang w:val="en-US" w:eastAsia="zh-CN"/>
        </w:rPr>
        <w:t>。结合村民还迁城区的特点，以大神堂、洒金坨村新时代文明实践站为平台</w:t>
      </w:r>
      <w:r>
        <w:rPr>
          <w:rFonts w:hint="default"/>
          <w:lang w:val="en-US" w:eastAsia="zh-CN"/>
        </w:rPr>
        <w:t>，依托“四心”志愿服务队和月萍志愿服务分队，</w:t>
      </w:r>
      <w:r>
        <w:rPr>
          <w:rFonts w:hint="eastAsia"/>
          <w:lang w:val="en-US" w:eastAsia="zh-CN"/>
        </w:rPr>
        <w:t>着力构建</w:t>
      </w:r>
      <w:r>
        <w:rPr>
          <w:rFonts w:hint="default"/>
          <w:lang w:val="en-US" w:eastAsia="zh-CN"/>
        </w:rPr>
        <w:t>“天天有活动、周周有演出、月月有主题、节日有特色、人人都参与”</w:t>
      </w:r>
      <w:r>
        <w:rPr>
          <w:rFonts w:hint="eastAsia"/>
          <w:lang w:val="en-US" w:eastAsia="zh-CN"/>
        </w:rPr>
        <w:t>的</w:t>
      </w:r>
      <w:r>
        <w:rPr>
          <w:rFonts w:hint="default"/>
          <w:lang w:val="en-US" w:eastAsia="zh-CN"/>
        </w:rPr>
        <w:t>新时代文明实践群众文化活动新</w:t>
      </w:r>
      <w:r>
        <w:rPr>
          <w:rFonts w:hint="eastAsia"/>
          <w:lang w:val="en-US" w:eastAsia="zh-CN"/>
        </w:rPr>
        <w:t>格局</w:t>
      </w:r>
      <w:r>
        <w:rPr>
          <w:rFonts w:hint="default"/>
          <w:lang w:val="en-US" w:eastAsia="zh-CN"/>
        </w:rPr>
        <w:t>。通过张月萍的品牌影响力，以老带新的模式推进新时代文明实践工作向纵深发展，进一步弘扬“奉献、友爱、互助、进步”的志愿服务精神，打通宣传群众、教育群众、关心群众、服务群众的“最后一公里”。</w:t>
      </w:r>
    </w:p>
    <w:p>
      <w:pPr>
        <w:jc w:val="left"/>
        <w:rPr>
          <w:rFonts w:hint="default"/>
          <w:lang w:val="en-US" w:eastAsia="zh-CN"/>
        </w:rPr>
      </w:pPr>
      <w:r>
        <w:rPr>
          <w:rFonts w:hint="eastAsia"/>
          <w:lang w:val="en-US" w:eastAsia="zh-CN"/>
        </w:rPr>
        <w:t>持续引导还迁村民积极参加活动，致力推进村民融入社区生活，形成人人参与治理、人人服务社区、人人享受成果的良好局面，实现拆迁安置村民向新型社区市民转型，全面提升精神文明建设水平，推动城乡融合发展见实效。</w:t>
      </w:r>
    </w:p>
    <w:p>
      <w:pPr>
        <w:pStyle w:val="3"/>
        <w:bidi w:val="0"/>
        <w:rPr>
          <w:rFonts w:hint="default"/>
          <w:lang w:val="en-US" w:eastAsia="zh-CN"/>
        </w:rPr>
      </w:pPr>
      <w:r>
        <w:rPr>
          <w:rFonts w:hint="eastAsia"/>
          <w:lang w:val="en-US" w:eastAsia="zh-CN"/>
        </w:rPr>
        <w:t>（三）深化农村改革</w:t>
      </w:r>
    </w:p>
    <w:p>
      <w:pPr>
        <w:bidi w:val="0"/>
        <w:rPr>
          <w:rFonts w:hint="default"/>
          <w:highlight w:val="none"/>
          <w:lang w:val="en-US" w:eastAsia="zh-CN"/>
        </w:rPr>
      </w:pPr>
      <w:r>
        <w:rPr>
          <w:rFonts w:hint="default"/>
          <w:highlight w:val="none"/>
          <w:lang w:val="en-US" w:eastAsia="zh-CN"/>
        </w:rPr>
        <w:t>切实加大对农村集体资产的监管和服务力度,规范农村集体土地承包</w:t>
      </w:r>
      <w:r>
        <w:rPr>
          <w:rFonts w:hint="eastAsia"/>
          <w:highlight w:val="none"/>
          <w:lang w:val="en-US" w:eastAsia="zh-CN"/>
        </w:rPr>
        <w:t>、租赁</w:t>
      </w:r>
      <w:r>
        <w:rPr>
          <w:rFonts w:hint="default"/>
          <w:highlight w:val="none"/>
          <w:lang w:val="en-US" w:eastAsia="zh-CN"/>
        </w:rPr>
        <w:t>合同管理</w:t>
      </w:r>
      <w:r>
        <w:rPr>
          <w:rFonts w:hint="eastAsia"/>
          <w:highlight w:val="none"/>
          <w:lang w:val="en-US" w:eastAsia="zh-CN"/>
        </w:rPr>
        <w:t>。</w:t>
      </w:r>
      <w:r>
        <w:rPr>
          <w:rFonts w:hint="default"/>
          <w:highlight w:val="none"/>
          <w:lang w:val="en-US" w:eastAsia="zh-CN"/>
        </w:rPr>
        <w:t>加快推进农村集体资产</w:t>
      </w:r>
      <w:r>
        <w:rPr>
          <w:rFonts w:hint="eastAsia"/>
          <w:highlight w:val="none"/>
          <w:lang w:val="en-US" w:eastAsia="zh-CN"/>
        </w:rPr>
        <w:t>资源</w:t>
      </w:r>
      <w:r>
        <w:rPr>
          <w:rFonts w:hint="default"/>
          <w:highlight w:val="none"/>
          <w:lang w:val="en-US" w:eastAsia="zh-CN"/>
        </w:rPr>
        <w:t>进场交易，</w:t>
      </w:r>
      <w:r>
        <w:rPr>
          <w:rFonts w:hint="eastAsia"/>
          <w:highlight w:val="none"/>
          <w:lang w:val="en-US" w:eastAsia="zh-CN"/>
        </w:rPr>
        <w:t>做到产权归属全清晰、交易范围全覆盖、平台交易全流程、社会监督全方位。充分</w:t>
      </w:r>
      <w:r>
        <w:rPr>
          <w:rFonts w:hint="default"/>
          <w:highlight w:val="none"/>
          <w:lang w:val="en-US" w:eastAsia="zh-CN"/>
        </w:rPr>
        <w:t>发挥市场在资源配置中的决定性作</w:t>
      </w:r>
      <w:bookmarkStart w:id="0" w:name="_GoBack"/>
      <w:bookmarkEnd w:id="0"/>
      <w:r>
        <w:rPr>
          <w:rFonts w:hint="default"/>
          <w:highlight w:val="none"/>
          <w:lang w:val="en-US" w:eastAsia="zh-CN"/>
        </w:rPr>
        <w:t>用，提高农村集体资产资源的利用效率和经营效益，实现农村集体资产保值增值,切实维护广大</w:t>
      </w:r>
      <w:r>
        <w:rPr>
          <w:rFonts w:hint="eastAsia"/>
          <w:highlight w:val="none"/>
          <w:lang w:val="en-US" w:eastAsia="zh-CN"/>
        </w:rPr>
        <w:t>村民</w:t>
      </w:r>
      <w:r>
        <w:rPr>
          <w:rFonts w:hint="default"/>
          <w:highlight w:val="none"/>
          <w:lang w:val="en-US" w:eastAsia="zh-CN"/>
        </w:rPr>
        <w:t>的切身利益。</w:t>
      </w:r>
    </w:p>
    <w:p>
      <w:pPr>
        <w:pStyle w:val="3"/>
        <w:bidi w:val="0"/>
        <w:rPr>
          <w:rFonts w:hint="eastAsia"/>
          <w:lang w:val="en-US" w:eastAsia="zh-CN"/>
        </w:rPr>
      </w:pPr>
      <w:r>
        <w:rPr>
          <w:rFonts w:hint="eastAsia"/>
          <w:lang w:val="en-US" w:eastAsia="zh-CN"/>
        </w:rPr>
        <w:t>（四）实施乡村建设行动</w:t>
      </w:r>
    </w:p>
    <w:p>
      <w:pPr>
        <w:bidi w:val="0"/>
        <w:rPr>
          <w:rFonts w:hint="eastAsia"/>
          <w:lang w:val="en-US" w:eastAsia="zh-CN"/>
        </w:rPr>
      </w:pPr>
      <w:r>
        <w:rPr>
          <w:rFonts w:hint="eastAsia"/>
          <w:lang w:val="en-US" w:eastAsia="zh-CN"/>
        </w:rPr>
        <w:t>持续开展农村全域清洁化工程，巩固人居环境整治三年行动工作成果。结合“渤海综合治理攻坚战”、河（湖）长制、湾长制等工作要求，建立“网格化、常态化、长效化”管理机制，层层压实责任，加强日常管理、巡查、督查，不断推进农村环境卫生整治工作。</w:t>
      </w:r>
    </w:p>
    <w:p>
      <w:pPr>
        <w:bidi w:val="0"/>
        <w:rPr>
          <w:rFonts w:hint="eastAsia"/>
          <w:lang w:val="en-US" w:eastAsia="zh-CN"/>
        </w:rPr>
      </w:pPr>
      <w:r>
        <w:rPr>
          <w:rFonts w:hint="eastAsia"/>
          <w:lang w:val="en-US" w:eastAsia="zh-CN"/>
        </w:rPr>
        <w:t>按照产权归属落实农村公共基础设施管护责任，持续做好码头、公厕、污水处理厂等基础设施的日常维护工作。</w:t>
      </w:r>
    </w:p>
    <w:p>
      <w:pPr>
        <w:pStyle w:val="3"/>
        <w:bidi w:val="0"/>
        <w:rPr>
          <w:rFonts w:hint="default"/>
          <w:lang w:val="en-US" w:eastAsia="zh-CN"/>
        </w:rPr>
      </w:pPr>
      <w:r>
        <w:rPr>
          <w:rFonts w:hint="eastAsia"/>
          <w:lang w:val="en-US" w:eastAsia="zh-CN"/>
        </w:rPr>
        <w:t>（五）加强和改进乡村治理</w:t>
      </w:r>
    </w:p>
    <w:p>
      <w:pPr>
        <w:bidi w:val="0"/>
        <w:rPr>
          <w:rFonts w:hint="default"/>
          <w:lang w:val="en-US" w:eastAsia="zh-CN"/>
        </w:rPr>
      </w:pPr>
      <w:r>
        <w:rPr>
          <w:rFonts w:hint="default"/>
          <w:lang w:val="en-US" w:eastAsia="zh-CN"/>
        </w:rPr>
        <w:t>进一步理顺工作机制，</w:t>
      </w:r>
      <w:r>
        <w:rPr>
          <w:rFonts w:hint="eastAsia"/>
          <w:lang w:val="en-US" w:eastAsia="zh-CN"/>
        </w:rPr>
        <w:t>严格落实各项村级考核管理制度</w:t>
      </w:r>
      <w:r>
        <w:rPr>
          <w:rFonts w:hint="default"/>
          <w:lang w:val="en-US" w:eastAsia="zh-CN"/>
        </w:rPr>
        <w:t>，实现党对村级工作的全面领导。选优班子、配强干部、集聚人才，夯实“三农”工作高质量发展的根基。加强基层党组织建设，对软弱涣散村党组织集中开展整顿。完善农村矛盾纠纷排查调处化解机制，做到“小事不出村、大事不出街”</w:t>
      </w:r>
      <w:r>
        <w:rPr>
          <w:rFonts w:hint="eastAsia"/>
          <w:lang w:val="en-US" w:eastAsia="zh-CN"/>
        </w:rPr>
        <w:t>。坚持</w:t>
      </w:r>
      <w:r>
        <w:rPr>
          <w:rFonts w:hint="default"/>
          <w:lang w:val="en-US" w:eastAsia="zh-CN"/>
        </w:rPr>
        <w:t>以自治激发民主活力，以法治推进现代治理，以德治引导文明乡风</w:t>
      </w:r>
      <w:r>
        <w:rPr>
          <w:rFonts w:hint="eastAsia"/>
          <w:lang w:val="en-US" w:eastAsia="zh-CN"/>
        </w:rPr>
        <w:t>，</w:t>
      </w:r>
      <w:r>
        <w:rPr>
          <w:rFonts w:hint="default"/>
          <w:lang w:val="en-US" w:eastAsia="zh-CN"/>
        </w:rPr>
        <w:t>不断完善</w:t>
      </w:r>
      <w:r>
        <w:rPr>
          <w:rFonts w:hint="eastAsia"/>
          <w:lang w:val="en-US" w:eastAsia="zh-CN"/>
        </w:rPr>
        <w:t>和提升乡村治理水平。</w:t>
      </w:r>
    </w:p>
    <w:p>
      <w:pPr>
        <w:bidi w:val="0"/>
        <w:jc w:val="both"/>
        <w:rPr>
          <w:rFonts w:hint="default"/>
          <w:lang w:val="en-US" w:eastAsia="zh-CN"/>
        </w:rPr>
      </w:pPr>
      <w:r>
        <w:rPr>
          <w:rFonts w:hint="default"/>
          <w:lang w:val="en-US" w:eastAsia="zh-CN"/>
        </w:rPr>
        <w:t>实现乡村振兴的宏伟蓝图，势必需要付出艰辛的努力。做好新发展阶段“三农”工作、巩固拓展脱贫攻坚成果、全面推进乡村振兴，责任重大、使命光荣、任务艰巨。我</w:t>
      </w:r>
      <w:r>
        <w:rPr>
          <w:rFonts w:hint="eastAsia"/>
          <w:lang w:val="en-US" w:eastAsia="zh-CN"/>
        </w:rPr>
        <w:t>街将</w:t>
      </w:r>
      <w:r>
        <w:rPr>
          <w:rFonts w:hint="default"/>
          <w:lang w:val="en-US" w:eastAsia="zh-CN"/>
        </w:rPr>
        <w:t>把思想和行动统一到习近平总书记系列重要讲话精神和党中央决策部署上来，强化贯彻落实，主动担当作为，</w:t>
      </w:r>
      <w:r>
        <w:rPr>
          <w:rFonts w:hint="eastAsia"/>
          <w:lang w:val="en-US" w:eastAsia="zh-CN"/>
        </w:rPr>
        <w:t>举全街之力</w:t>
      </w:r>
      <w:r>
        <w:rPr>
          <w:rFonts w:hint="default"/>
          <w:lang w:val="en-US" w:eastAsia="zh-CN"/>
        </w:rPr>
        <w:t>扎实做好“三农”工作，以更加优异的成绩庆祝建党100周年，确保实现“十四五”良好开局。</w:t>
      </w:r>
    </w:p>
    <w:p>
      <w:pPr>
        <w:rPr>
          <w:rFonts w:hint="default"/>
          <w:lang w:val="en-US" w:eastAsia="zh-CN"/>
        </w:rPr>
      </w:pPr>
    </w:p>
    <w:p>
      <w:pPr>
        <w:rPr>
          <w:rFonts w:hint="default"/>
          <w:lang w:val="en-US" w:eastAsia="zh-CN"/>
        </w:rPr>
      </w:pPr>
    </w:p>
    <w:p>
      <w:pPr>
        <w:wordWrap w:val="0"/>
        <w:jc w:val="right"/>
        <w:rPr>
          <w:rFonts w:hint="eastAsia" w:ascii="楷体" w:hAnsi="楷体" w:eastAsia="楷体" w:cs="楷体"/>
          <w:b/>
          <w:bCs/>
          <w:lang w:val="en-US" w:eastAsia="zh-CN"/>
        </w:rPr>
      </w:pPr>
      <w:r>
        <w:rPr>
          <w:rFonts w:hint="eastAsia" w:ascii="楷体" w:hAnsi="楷体" w:eastAsia="楷体" w:cs="楷体"/>
          <w:b/>
          <w:bCs/>
          <w:lang w:val="en-US" w:eastAsia="zh-CN"/>
        </w:rPr>
        <w:t xml:space="preserve">寨上街道办事处     </w:t>
      </w:r>
    </w:p>
    <w:p>
      <w:pPr>
        <w:wordWrap w:val="0"/>
        <w:jc w:val="right"/>
        <w:rPr>
          <w:rFonts w:hint="default"/>
          <w:lang w:val="en-US" w:eastAsia="zh-CN"/>
        </w:rPr>
      </w:pPr>
      <w:r>
        <w:rPr>
          <w:rFonts w:hint="eastAsia" w:ascii="楷体" w:hAnsi="楷体" w:eastAsia="楷体" w:cs="楷体"/>
          <w:b/>
          <w:bCs/>
          <w:lang w:val="en-US" w:eastAsia="zh-CN"/>
        </w:rPr>
        <w:t xml:space="preserve">2021年1月19日   </w:t>
      </w:r>
      <w:r>
        <w:rPr>
          <w:rFonts w:hint="eastAsia"/>
          <w:lang w:val="en-US" w:eastAsia="zh-CN"/>
        </w:rPr>
        <w:t xml:space="preserve"> </w:t>
      </w:r>
    </w:p>
    <w:sectPr>
      <w:footerReference r:id="rId3" w:type="default"/>
      <w:pgSz w:w="11906" w:h="16838"/>
      <w:pgMar w:top="2268"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E364E"/>
    <w:rsid w:val="00C75C44"/>
    <w:rsid w:val="00D3744E"/>
    <w:rsid w:val="00E543EA"/>
    <w:rsid w:val="00E90EFD"/>
    <w:rsid w:val="01132808"/>
    <w:rsid w:val="012E56FD"/>
    <w:rsid w:val="01384EE6"/>
    <w:rsid w:val="015B0D70"/>
    <w:rsid w:val="021114B6"/>
    <w:rsid w:val="022F3CB8"/>
    <w:rsid w:val="02D5375C"/>
    <w:rsid w:val="04953B5C"/>
    <w:rsid w:val="04CA6408"/>
    <w:rsid w:val="04EE4460"/>
    <w:rsid w:val="06071652"/>
    <w:rsid w:val="064709B5"/>
    <w:rsid w:val="068C1E9A"/>
    <w:rsid w:val="06A77FB0"/>
    <w:rsid w:val="06DF56B7"/>
    <w:rsid w:val="06E071AF"/>
    <w:rsid w:val="0760049E"/>
    <w:rsid w:val="07DC039A"/>
    <w:rsid w:val="08CF25C4"/>
    <w:rsid w:val="08E63F7A"/>
    <w:rsid w:val="092B6E03"/>
    <w:rsid w:val="09517A30"/>
    <w:rsid w:val="0A1B2796"/>
    <w:rsid w:val="0A782EBB"/>
    <w:rsid w:val="0AFB56B9"/>
    <w:rsid w:val="0B17664B"/>
    <w:rsid w:val="0B2B0DEB"/>
    <w:rsid w:val="0BAD397C"/>
    <w:rsid w:val="0BF90B28"/>
    <w:rsid w:val="0C1B5496"/>
    <w:rsid w:val="0C297EBA"/>
    <w:rsid w:val="0C3635CB"/>
    <w:rsid w:val="0C4652B1"/>
    <w:rsid w:val="0C8F7C27"/>
    <w:rsid w:val="0CAE43AD"/>
    <w:rsid w:val="0CC85089"/>
    <w:rsid w:val="0CE519AA"/>
    <w:rsid w:val="0D1627D6"/>
    <w:rsid w:val="0D233A1F"/>
    <w:rsid w:val="0D373AA5"/>
    <w:rsid w:val="0D416A41"/>
    <w:rsid w:val="0D6B208F"/>
    <w:rsid w:val="0D9E1E1A"/>
    <w:rsid w:val="0DAD5D07"/>
    <w:rsid w:val="0E575A1F"/>
    <w:rsid w:val="0E8D6031"/>
    <w:rsid w:val="0EF11562"/>
    <w:rsid w:val="0EFB0CAF"/>
    <w:rsid w:val="0F0C3CE1"/>
    <w:rsid w:val="0F123170"/>
    <w:rsid w:val="0F401F38"/>
    <w:rsid w:val="0F9A3295"/>
    <w:rsid w:val="0FC44FAA"/>
    <w:rsid w:val="0FCE52A9"/>
    <w:rsid w:val="0FED036B"/>
    <w:rsid w:val="0FFE0B96"/>
    <w:rsid w:val="0FFE5E1F"/>
    <w:rsid w:val="1007132A"/>
    <w:rsid w:val="10B03588"/>
    <w:rsid w:val="10C16F2D"/>
    <w:rsid w:val="10DD0D7C"/>
    <w:rsid w:val="11537198"/>
    <w:rsid w:val="116A59A5"/>
    <w:rsid w:val="116D1414"/>
    <w:rsid w:val="119C4BD5"/>
    <w:rsid w:val="123B73DF"/>
    <w:rsid w:val="12515382"/>
    <w:rsid w:val="12B60B6D"/>
    <w:rsid w:val="12D4651F"/>
    <w:rsid w:val="12F9753C"/>
    <w:rsid w:val="130F3218"/>
    <w:rsid w:val="13380A1B"/>
    <w:rsid w:val="134554F9"/>
    <w:rsid w:val="143D3155"/>
    <w:rsid w:val="145E4ED5"/>
    <w:rsid w:val="146374F3"/>
    <w:rsid w:val="14E42D91"/>
    <w:rsid w:val="150E4AED"/>
    <w:rsid w:val="1525445B"/>
    <w:rsid w:val="15444E3B"/>
    <w:rsid w:val="15682194"/>
    <w:rsid w:val="15DE2F81"/>
    <w:rsid w:val="15FA12E2"/>
    <w:rsid w:val="16156567"/>
    <w:rsid w:val="16817CCA"/>
    <w:rsid w:val="16917239"/>
    <w:rsid w:val="17131944"/>
    <w:rsid w:val="17897EE2"/>
    <w:rsid w:val="17BC4F05"/>
    <w:rsid w:val="17D66095"/>
    <w:rsid w:val="17F41861"/>
    <w:rsid w:val="180E3BDE"/>
    <w:rsid w:val="18325F60"/>
    <w:rsid w:val="18621C2B"/>
    <w:rsid w:val="18991176"/>
    <w:rsid w:val="189A2A6F"/>
    <w:rsid w:val="18A11A82"/>
    <w:rsid w:val="18A46821"/>
    <w:rsid w:val="192D59F3"/>
    <w:rsid w:val="192F1073"/>
    <w:rsid w:val="197E782B"/>
    <w:rsid w:val="19802022"/>
    <w:rsid w:val="1A275164"/>
    <w:rsid w:val="1A581339"/>
    <w:rsid w:val="1AC01DF2"/>
    <w:rsid w:val="1AC80312"/>
    <w:rsid w:val="1AC85231"/>
    <w:rsid w:val="1AD47307"/>
    <w:rsid w:val="1B187D8F"/>
    <w:rsid w:val="1B2505C4"/>
    <w:rsid w:val="1B55256E"/>
    <w:rsid w:val="1BC814DE"/>
    <w:rsid w:val="1BD739A8"/>
    <w:rsid w:val="1BD84338"/>
    <w:rsid w:val="1BF06F45"/>
    <w:rsid w:val="1C1A3499"/>
    <w:rsid w:val="1C1D5269"/>
    <w:rsid w:val="1C2B3CA0"/>
    <w:rsid w:val="1C30688A"/>
    <w:rsid w:val="1C73798C"/>
    <w:rsid w:val="1C870456"/>
    <w:rsid w:val="1C9B545C"/>
    <w:rsid w:val="1CC165B9"/>
    <w:rsid w:val="1CEC6DC3"/>
    <w:rsid w:val="1D9363D8"/>
    <w:rsid w:val="1DC52ED0"/>
    <w:rsid w:val="1DE6577B"/>
    <w:rsid w:val="1DE91296"/>
    <w:rsid w:val="1E221CFD"/>
    <w:rsid w:val="1EBE208E"/>
    <w:rsid w:val="1EFA328A"/>
    <w:rsid w:val="1F7E6BAC"/>
    <w:rsid w:val="1F93761B"/>
    <w:rsid w:val="203138F0"/>
    <w:rsid w:val="20672C68"/>
    <w:rsid w:val="20D53B5D"/>
    <w:rsid w:val="216C6030"/>
    <w:rsid w:val="21740685"/>
    <w:rsid w:val="218752C6"/>
    <w:rsid w:val="21BE7A63"/>
    <w:rsid w:val="21F15960"/>
    <w:rsid w:val="229D13D5"/>
    <w:rsid w:val="22A84407"/>
    <w:rsid w:val="231F544E"/>
    <w:rsid w:val="248112EF"/>
    <w:rsid w:val="249A766D"/>
    <w:rsid w:val="24D46777"/>
    <w:rsid w:val="25180DD3"/>
    <w:rsid w:val="254A4955"/>
    <w:rsid w:val="259C33D9"/>
    <w:rsid w:val="25A31074"/>
    <w:rsid w:val="2611440D"/>
    <w:rsid w:val="26806916"/>
    <w:rsid w:val="26FD4BEB"/>
    <w:rsid w:val="27071311"/>
    <w:rsid w:val="2751590C"/>
    <w:rsid w:val="27534E7F"/>
    <w:rsid w:val="27957D42"/>
    <w:rsid w:val="27B53EC5"/>
    <w:rsid w:val="280A73CA"/>
    <w:rsid w:val="281A162B"/>
    <w:rsid w:val="2867775C"/>
    <w:rsid w:val="28844676"/>
    <w:rsid w:val="28894D8A"/>
    <w:rsid w:val="28ED071D"/>
    <w:rsid w:val="29244EDD"/>
    <w:rsid w:val="2961127E"/>
    <w:rsid w:val="29742B37"/>
    <w:rsid w:val="299121C3"/>
    <w:rsid w:val="29D467AE"/>
    <w:rsid w:val="2AAE07F0"/>
    <w:rsid w:val="2AB707DE"/>
    <w:rsid w:val="2AFF60FA"/>
    <w:rsid w:val="2CAE7AB1"/>
    <w:rsid w:val="2CEA0DD2"/>
    <w:rsid w:val="2CFB1432"/>
    <w:rsid w:val="2D374EFE"/>
    <w:rsid w:val="2D6524C7"/>
    <w:rsid w:val="2D77537C"/>
    <w:rsid w:val="2DC3132E"/>
    <w:rsid w:val="2E12036B"/>
    <w:rsid w:val="2E27070B"/>
    <w:rsid w:val="2E3E263C"/>
    <w:rsid w:val="2F3F67E7"/>
    <w:rsid w:val="2F407812"/>
    <w:rsid w:val="2F4C7A20"/>
    <w:rsid w:val="2FBA003C"/>
    <w:rsid w:val="2FC305A3"/>
    <w:rsid w:val="30894465"/>
    <w:rsid w:val="309743D2"/>
    <w:rsid w:val="31026AB6"/>
    <w:rsid w:val="313237DA"/>
    <w:rsid w:val="31500DB8"/>
    <w:rsid w:val="316A41E3"/>
    <w:rsid w:val="318A3869"/>
    <w:rsid w:val="31DA52BF"/>
    <w:rsid w:val="3257031C"/>
    <w:rsid w:val="328D6088"/>
    <w:rsid w:val="33022E59"/>
    <w:rsid w:val="331D215E"/>
    <w:rsid w:val="33227EDA"/>
    <w:rsid w:val="33B26FFB"/>
    <w:rsid w:val="33B77306"/>
    <w:rsid w:val="34466E1D"/>
    <w:rsid w:val="346D49F6"/>
    <w:rsid w:val="349E6585"/>
    <w:rsid w:val="34E12316"/>
    <w:rsid w:val="354E6AF8"/>
    <w:rsid w:val="356117CB"/>
    <w:rsid w:val="356853EE"/>
    <w:rsid w:val="358835B7"/>
    <w:rsid w:val="35DC3C6A"/>
    <w:rsid w:val="35EC1305"/>
    <w:rsid w:val="36361B70"/>
    <w:rsid w:val="364A0CD9"/>
    <w:rsid w:val="36562840"/>
    <w:rsid w:val="368754EC"/>
    <w:rsid w:val="36956014"/>
    <w:rsid w:val="36AB3DC5"/>
    <w:rsid w:val="36BE7CB1"/>
    <w:rsid w:val="37220A63"/>
    <w:rsid w:val="3722501D"/>
    <w:rsid w:val="373D38D8"/>
    <w:rsid w:val="378F35BF"/>
    <w:rsid w:val="379366AA"/>
    <w:rsid w:val="37F308C5"/>
    <w:rsid w:val="38175BF4"/>
    <w:rsid w:val="38646C38"/>
    <w:rsid w:val="38AF2D9C"/>
    <w:rsid w:val="38E930F7"/>
    <w:rsid w:val="390A7892"/>
    <w:rsid w:val="390C555C"/>
    <w:rsid w:val="391765BA"/>
    <w:rsid w:val="391E6DF9"/>
    <w:rsid w:val="39680FFF"/>
    <w:rsid w:val="39821DDB"/>
    <w:rsid w:val="39C810F3"/>
    <w:rsid w:val="3A933978"/>
    <w:rsid w:val="3ADE695C"/>
    <w:rsid w:val="3B137E47"/>
    <w:rsid w:val="3B352F91"/>
    <w:rsid w:val="3B3F17DC"/>
    <w:rsid w:val="3C095731"/>
    <w:rsid w:val="3C264D50"/>
    <w:rsid w:val="3C36364F"/>
    <w:rsid w:val="3C544A16"/>
    <w:rsid w:val="3C7D2EFC"/>
    <w:rsid w:val="3CCA0E07"/>
    <w:rsid w:val="3CD97AD8"/>
    <w:rsid w:val="3D425E30"/>
    <w:rsid w:val="3DB67D5E"/>
    <w:rsid w:val="3E262D45"/>
    <w:rsid w:val="3E8A6BC4"/>
    <w:rsid w:val="3ECC049D"/>
    <w:rsid w:val="3F416318"/>
    <w:rsid w:val="3F6C16E6"/>
    <w:rsid w:val="3FA1300F"/>
    <w:rsid w:val="3FAC4A45"/>
    <w:rsid w:val="3FDB7701"/>
    <w:rsid w:val="3FF12F34"/>
    <w:rsid w:val="400B6E9D"/>
    <w:rsid w:val="40665DFB"/>
    <w:rsid w:val="406E276C"/>
    <w:rsid w:val="40BA5873"/>
    <w:rsid w:val="410240E7"/>
    <w:rsid w:val="416F05D4"/>
    <w:rsid w:val="434B44A5"/>
    <w:rsid w:val="439B2720"/>
    <w:rsid w:val="43AC7BFC"/>
    <w:rsid w:val="43AF5A6A"/>
    <w:rsid w:val="43B31F84"/>
    <w:rsid w:val="43B54F90"/>
    <w:rsid w:val="43EB1C6A"/>
    <w:rsid w:val="4412214B"/>
    <w:rsid w:val="44543D23"/>
    <w:rsid w:val="45153FD3"/>
    <w:rsid w:val="45775486"/>
    <w:rsid w:val="45CE12D9"/>
    <w:rsid w:val="46104ACC"/>
    <w:rsid w:val="477B04CC"/>
    <w:rsid w:val="47F94FA7"/>
    <w:rsid w:val="48072172"/>
    <w:rsid w:val="48184931"/>
    <w:rsid w:val="48385E8C"/>
    <w:rsid w:val="48504C78"/>
    <w:rsid w:val="49000926"/>
    <w:rsid w:val="4903058C"/>
    <w:rsid w:val="496255ED"/>
    <w:rsid w:val="49D302BF"/>
    <w:rsid w:val="49E25C9E"/>
    <w:rsid w:val="4A58306D"/>
    <w:rsid w:val="4A6258D2"/>
    <w:rsid w:val="4A667871"/>
    <w:rsid w:val="4A884854"/>
    <w:rsid w:val="4AC14A91"/>
    <w:rsid w:val="4AD77C4E"/>
    <w:rsid w:val="4AF007E3"/>
    <w:rsid w:val="4B783EEE"/>
    <w:rsid w:val="4BE1345E"/>
    <w:rsid w:val="4C1562F3"/>
    <w:rsid w:val="4C3403D9"/>
    <w:rsid w:val="4C7B5115"/>
    <w:rsid w:val="4C842373"/>
    <w:rsid w:val="4CCC13CB"/>
    <w:rsid w:val="4CCC52A5"/>
    <w:rsid w:val="4D4E6946"/>
    <w:rsid w:val="4D573657"/>
    <w:rsid w:val="4E0238FF"/>
    <w:rsid w:val="4E881CDA"/>
    <w:rsid w:val="4F2A72B8"/>
    <w:rsid w:val="4F455825"/>
    <w:rsid w:val="4F905E41"/>
    <w:rsid w:val="4FE9600E"/>
    <w:rsid w:val="4FF56580"/>
    <w:rsid w:val="50086546"/>
    <w:rsid w:val="51741562"/>
    <w:rsid w:val="51770488"/>
    <w:rsid w:val="517E4575"/>
    <w:rsid w:val="51B758EA"/>
    <w:rsid w:val="522954B4"/>
    <w:rsid w:val="525359E6"/>
    <w:rsid w:val="52B06A2A"/>
    <w:rsid w:val="52E37041"/>
    <w:rsid w:val="534E530D"/>
    <w:rsid w:val="53EC301F"/>
    <w:rsid w:val="544F08AD"/>
    <w:rsid w:val="54A16E7A"/>
    <w:rsid w:val="54C2016B"/>
    <w:rsid w:val="54E93188"/>
    <w:rsid w:val="557E7726"/>
    <w:rsid w:val="55A8702C"/>
    <w:rsid w:val="55D1084E"/>
    <w:rsid w:val="55E53F0B"/>
    <w:rsid w:val="565F5C2F"/>
    <w:rsid w:val="5716766D"/>
    <w:rsid w:val="572C297D"/>
    <w:rsid w:val="57467624"/>
    <w:rsid w:val="57820C6F"/>
    <w:rsid w:val="581848AD"/>
    <w:rsid w:val="58574A3B"/>
    <w:rsid w:val="59083B60"/>
    <w:rsid w:val="591A67AC"/>
    <w:rsid w:val="593C2B7F"/>
    <w:rsid w:val="59AB36A5"/>
    <w:rsid w:val="59CB23D8"/>
    <w:rsid w:val="5A907F63"/>
    <w:rsid w:val="5AFB66E5"/>
    <w:rsid w:val="5AFF1CE2"/>
    <w:rsid w:val="5B07267B"/>
    <w:rsid w:val="5B531D0B"/>
    <w:rsid w:val="5B7948AB"/>
    <w:rsid w:val="5BAF2705"/>
    <w:rsid w:val="5BD019D0"/>
    <w:rsid w:val="5C0932BE"/>
    <w:rsid w:val="5C8F25CC"/>
    <w:rsid w:val="5C9A7D6F"/>
    <w:rsid w:val="5C9C05B0"/>
    <w:rsid w:val="5CE17032"/>
    <w:rsid w:val="5CFC093B"/>
    <w:rsid w:val="5D1E6DF2"/>
    <w:rsid w:val="5D303065"/>
    <w:rsid w:val="5D390161"/>
    <w:rsid w:val="5D400F6B"/>
    <w:rsid w:val="5D971375"/>
    <w:rsid w:val="5DEF5CBF"/>
    <w:rsid w:val="5E5B7CA2"/>
    <w:rsid w:val="5E82159D"/>
    <w:rsid w:val="5EB2023F"/>
    <w:rsid w:val="5EB66B64"/>
    <w:rsid w:val="5ECF4A04"/>
    <w:rsid w:val="5ED53531"/>
    <w:rsid w:val="5EE61C84"/>
    <w:rsid w:val="5F405F3D"/>
    <w:rsid w:val="5F593B72"/>
    <w:rsid w:val="5F5E194E"/>
    <w:rsid w:val="601C07F5"/>
    <w:rsid w:val="604A047B"/>
    <w:rsid w:val="605E46B0"/>
    <w:rsid w:val="60970BA7"/>
    <w:rsid w:val="60A6539D"/>
    <w:rsid w:val="60BD3253"/>
    <w:rsid w:val="60DD3929"/>
    <w:rsid w:val="610F5C65"/>
    <w:rsid w:val="612F55A2"/>
    <w:rsid w:val="61306DF6"/>
    <w:rsid w:val="61354804"/>
    <w:rsid w:val="61441DDF"/>
    <w:rsid w:val="61652104"/>
    <w:rsid w:val="6182010A"/>
    <w:rsid w:val="61E73A9A"/>
    <w:rsid w:val="62280564"/>
    <w:rsid w:val="625F479C"/>
    <w:rsid w:val="62817355"/>
    <w:rsid w:val="634F76FB"/>
    <w:rsid w:val="63BD6DE5"/>
    <w:rsid w:val="63EE364E"/>
    <w:rsid w:val="64837D86"/>
    <w:rsid w:val="64C8353E"/>
    <w:rsid w:val="65124E99"/>
    <w:rsid w:val="65884CFD"/>
    <w:rsid w:val="65B12080"/>
    <w:rsid w:val="65E25B82"/>
    <w:rsid w:val="66890DA5"/>
    <w:rsid w:val="66D4016A"/>
    <w:rsid w:val="67013942"/>
    <w:rsid w:val="673D277B"/>
    <w:rsid w:val="676551E3"/>
    <w:rsid w:val="6770531D"/>
    <w:rsid w:val="67B52CFB"/>
    <w:rsid w:val="67E22D12"/>
    <w:rsid w:val="67ED7881"/>
    <w:rsid w:val="67F12FA9"/>
    <w:rsid w:val="67F60FAA"/>
    <w:rsid w:val="67FD0EE7"/>
    <w:rsid w:val="681E4BBF"/>
    <w:rsid w:val="689641D2"/>
    <w:rsid w:val="68BB7012"/>
    <w:rsid w:val="68BE59EC"/>
    <w:rsid w:val="68E96CD2"/>
    <w:rsid w:val="6914722A"/>
    <w:rsid w:val="69357A5D"/>
    <w:rsid w:val="69AD0E84"/>
    <w:rsid w:val="69B67E90"/>
    <w:rsid w:val="69C806D5"/>
    <w:rsid w:val="69DA54EF"/>
    <w:rsid w:val="6A7B2441"/>
    <w:rsid w:val="6ACC4E0A"/>
    <w:rsid w:val="6BA77CF5"/>
    <w:rsid w:val="6BB110D9"/>
    <w:rsid w:val="6BBC5CB8"/>
    <w:rsid w:val="6C050BBE"/>
    <w:rsid w:val="6C296D80"/>
    <w:rsid w:val="6C331E0D"/>
    <w:rsid w:val="6C3B1261"/>
    <w:rsid w:val="6CB227F8"/>
    <w:rsid w:val="6CBB5053"/>
    <w:rsid w:val="6CD010AD"/>
    <w:rsid w:val="6CFC6A86"/>
    <w:rsid w:val="6D035E5F"/>
    <w:rsid w:val="6D250D3B"/>
    <w:rsid w:val="6D5B2BAC"/>
    <w:rsid w:val="6DF875DB"/>
    <w:rsid w:val="6E4E6BDA"/>
    <w:rsid w:val="6E587102"/>
    <w:rsid w:val="6EC33353"/>
    <w:rsid w:val="6ED11A17"/>
    <w:rsid w:val="6EE71B2B"/>
    <w:rsid w:val="6F305611"/>
    <w:rsid w:val="6F4E4BB2"/>
    <w:rsid w:val="6F564A98"/>
    <w:rsid w:val="6F576E44"/>
    <w:rsid w:val="6FDB6F88"/>
    <w:rsid w:val="7013007A"/>
    <w:rsid w:val="70403F59"/>
    <w:rsid w:val="70AD4625"/>
    <w:rsid w:val="70E956F4"/>
    <w:rsid w:val="710D4364"/>
    <w:rsid w:val="71611A47"/>
    <w:rsid w:val="71890D82"/>
    <w:rsid w:val="71D22779"/>
    <w:rsid w:val="71E7085D"/>
    <w:rsid w:val="71E96596"/>
    <w:rsid w:val="723F6326"/>
    <w:rsid w:val="726A0EA4"/>
    <w:rsid w:val="729F2D5A"/>
    <w:rsid w:val="732C6113"/>
    <w:rsid w:val="73707E8A"/>
    <w:rsid w:val="73A96362"/>
    <w:rsid w:val="73D37066"/>
    <w:rsid w:val="73E33BB8"/>
    <w:rsid w:val="743B4DF8"/>
    <w:rsid w:val="74464A4E"/>
    <w:rsid w:val="74730F60"/>
    <w:rsid w:val="7540748D"/>
    <w:rsid w:val="754B52AB"/>
    <w:rsid w:val="755543BD"/>
    <w:rsid w:val="75867CB2"/>
    <w:rsid w:val="75A843F9"/>
    <w:rsid w:val="75FF258A"/>
    <w:rsid w:val="76541C1B"/>
    <w:rsid w:val="76562AAE"/>
    <w:rsid w:val="768A3A6E"/>
    <w:rsid w:val="76E81D4D"/>
    <w:rsid w:val="77C2651C"/>
    <w:rsid w:val="789E68C3"/>
    <w:rsid w:val="78D1472B"/>
    <w:rsid w:val="79240D20"/>
    <w:rsid w:val="796336EE"/>
    <w:rsid w:val="79746D16"/>
    <w:rsid w:val="79964550"/>
    <w:rsid w:val="79CD19CE"/>
    <w:rsid w:val="7A2E1054"/>
    <w:rsid w:val="7A2F5748"/>
    <w:rsid w:val="7A3B59FC"/>
    <w:rsid w:val="7A89744E"/>
    <w:rsid w:val="7B4D5A8A"/>
    <w:rsid w:val="7BA9159B"/>
    <w:rsid w:val="7BB82385"/>
    <w:rsid w:val="7BD94AD4"/>
    <w:rsid w:val="7BE7748B"/>
    <w:rsid w:val="7C317A03"/>
    <w:rsid w:val="7C865900"/>
    <w:rsid w:val="7CE37D10"/>
    <w:rsid w:val="7D0A3E78"/>
    <w:rsid w:val="7D6A4DB8"/>
    <w:rsid w:val="7D70435D"/>
    <w:rsid w:val="7DA50139"/>
    <w:rsid w:val="7DB64F7D"/>
    <w:rsid w:val="7E2F23E3"/>
    <w:rsid w:val="7E526A09"/>
    <w:rsid w:val="7EAA7D94"/>
    <w:rsid w:val="7EF57B09"/>
    <w:rsid w:val="7EF643F8"/>
    <w:rsid w:val="7FC1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left"/>
    </w:pPr>
    <w:rPr>
      <w:rFonts w:ascii="仿宋" w:hAnsi="仿宋" w:eastAsia="仿宋" w:cs="仿宋"/>
      <w:kern w:val="2"/>
      <w:sz w:val="36"/>
      <w:szCs w:val="36"/>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left"/>
      <w:outlineLvl w:val="0"/>
    </w:pPr>
    <w:rPr>
      <w:rFonts w:ascii="黑体" w:hAnsi="黑体" w:eastAsia="黑体" w:cs="黑体"/>
      <w:kern w:val="44"/>
    </w:rPr>
  </w:style>
  <w:style w:type="paragraph" w:styleId="3">
    <w:name w:val="heading 2"/>
    <w:basedOn w:val="1"/>
    <w:next w:val="1"/>
    <w:link w:val="17"/>
    <w:unhideWhenUsed/>
    <w:qFormat/>
    <w:uiPriority w:val="0"/>
    <w:pPr>
      <w:keepNext/>
      <w:keepLines/>
      <w:spacing w:beforeLines="0" w:beforeAutospacing="0" w:afterLines="0" w:afterAutospacing="0" w:line="600" w:lineRule="exact"/>
      <w:jc w:val="left"/>
      <w:outlineLvl w:val="1"/>
    </w:pPr>
    <w:rPr>
      <w:rFonts w:ascii="楷体" w:hAnsi="楷体" w:eastAsia="楷体" w:cs="楷体"/>
      <w:b/>
      <w:bCs/>
    </w:rPr>
  </w:style>
  <w:style w:type="paragraph" w:styleId="4">
    <w:name w:val="heading 3"/>
    <w:basedOn w:val="1"/>
    <w:next w:val="1"/>
    <w:unhideWhenUsed/>
    <w:qFormat/>
    <w:uiPriority w:val="0"/>
    <w:pPr>
      <w:keepNext/>
      <w:keepLines/>
      <w:spacing w:beforeLines="0" w:beforeAutospacing="0" w:afterLines="0" w:afterAutospacing="0" w:line="600" w:lineRule="exact"/>
      <w:jc w:val="left"/>
      <w:outlineLvl w:val="2"/>
    </w:pPr>
    <w:rPr>
      <w:b/>
      <w:bCs/>
      <w:sz w:val="36"/>
    </w:rPr>
  </w:style>
  <w:style w:type="paragraph" w:styleId="5">
    <w:name w:val="heading 4"/>
    <w:basedOn w:val="3"/>
    <w:next w:val="1"/>
    <w:semiHidden/>
    <w:unhideWhenUsed/>
    <w:qFormat/>
    <w:uiPriority w:val="0"/>
    <w:pPr>
      <w:keepNext/>
      <w:keepLines/>
      <w:spacing w:beforeLines="0" w:beforeAutospacing="0" w:afterLines="0" w:afterAutospacing="0" w:line="600" w:lineRule="exact"/>
      <w:ind w:firstLine="0" w:firstLineChars="0"/>
      <w:jc w:val="right"/>
      <w:outlineLvl w:val="3"/>
    </w:pPr>
    <w:rPr>
      <w:rFonts w:ascii="楷体" w:hAnsi="楷体" w:eastAsia="楷体"/>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3">
    <w:name w:val="Strong"/>
    <w:basedOn w:val="12"/>
    <w:qFormat/>
    <w:uiPriority w:val="0"/>
    <w:rPr>
      <w:b/>
    </w:rPr>
  </w:style>
  <w:style w:type="paragraph" w:customStyle="1" w:styleId="14">
    <w:name w:val="大标题"/>
    <w:next w:val="1"/>
    <w:qFormat/>
    <w:uiPriority w:val="0"/>
    <w:pPr>
      <w:spacing w:line="600" w:lineRule="exact"/>
      <w:ind w:firstLine="0" w:firstLineChars="0"/>
      <w:jc w:val="center"/>
    </w:pPr>
    <w:rPr>
      <w:rFonts w:ascii="方正小标宋简体" w:hAnsi="方正小标宋简体" w:eastAsia="方正小标宋简体" w:cs="方正小标宋简体"/>
      <w:sz w:val="44"/>
      <w:szCs w:val="44"/>
    </w:rPr>
  </w:style>
  <w:style w:type="paragraph" w:customStyle="1" w:styleId="15">
    <w:name w:val="表格"/>
    <w:basedOn w:val="6"/>
    <w:qFormat/>
    <w:uiPriority w:val="0"/>
    <w:pPr>
      <w:spacing w:line="500" w:lineRule="exact"/>
      <w:ind w:firstLine="0" w:firstLineChars="0"/>
      <w:jc w:val="center"/>
    </w:pPr>
    <w:rPr>
      <w:rFonts w:ascii="仿宋_GB2312" w:hAnsi="仿宋_GB2312" w:eastAsia="仿宋_GB2312" w:cs="仿宋_GB2312"/>
      <w:sz w:val="32"/>
      <w:szCs w:val="32"/>
    </w:rPr>
  </w:style>
  <w:style w:type="paragraph" w:customStyle="1" w:styleId="16">
    <w:name w:val="署名"/>
    <w:basedOn w:val="5"/>
    <w:next w:val="1"/>
    <w:qFormat/>
    <w:uiPriority w:val="0"/>
    <w:pPr>
      <w:spacing w:after="100" w:afterLines="100"/>
      <w:jc w:val="center"/>
    </w:pPr>
  </w:style>
  <w:style w:type="character" w:customStyle="1" w:styleId="17">
    <w:name w:val="标题 2 Char"/>
    <w:link w:val="3"/>
    <w:qFormat/>
    <w:uiPriority w:val="0"/>
    <w:rPr>
      <w:rFonts w:ascii="楷体" w:hAnsi="楷体" w:eastAsia="楷体" w:cs="楷体"/>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2021-01-13T03:07:00Z</dcterms:created>
  <dc:creator>蚊子</dc:creator>
  <cp:lastModifiedBy>蚊子</cp:lastModifiedBy>
  <dcterms:modified xsi:type="dcterms:W3CDTF">2021-01-22T06:03:37Z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