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  <w:lang w:eastAsia="zh-CN"/>
        </w:rPr>
        <w:t>新河街道办事处</w:t>
      </w:r>
      <w:r>
        <w:rPr>
          <w:rFonts w:hint="eastAsia" w:ascii="宋体" w:hAnsi="宋体"/>
          <w:b/>
          <w:color w:val="000000"/>
          <w:sz w:val="44"/>
          <w:szCs w:val="44"/>
        </w:rPr>
        <w:t>201</w:t>
      </w:r>
      <w:r>
        <w:rPr>
          <w:rFonts w:hint="eastAsia" w:ascii="宋体" w:hAnsi="宋体"/>
          <w:b/>
          <w:color w:val="000000"/>
          <w:sz w:val="44"/>
          <w:szCs w:val="44"/>
          <w:lang w:val="en-US" w:eastAsia="zh-CN"/>
        </w:rPr>
        <w:t>9</w:t>
      </w:r>
      <w:r>
        <w:rPr>
          <w:rFonts w:hint="eastAsia" w:ascii="宋体" w:hAnsi="宋体"/>
          <w:b/>
          <w:color w:val="000000"/>
          <w:sz w:val="44"/>
          <w:szCs w:val="44"/>
        </w:rPr>
        <w:t>年</w:t>
      </w:r>
    </w:p>
    <w:p>
      <w:pPr>
        <w:jc w:val="center"/>
        <w:rPr>
          <w:rFonts w:ascii="宋体" w:hAnsi="宋体"/>
          <w:b/>
          <w:color w:val="000000"/>
          <w:sz w:val="44"/>
          <w:szCs w:val="44"/>
        </w:rPr>
      </w:pPr>
      <w:r>
        <w:rPr>
          <w:rFonts w:hint="eastAsia" w:ascii="宋体" w:hAnsi="宋体"/>
          <w:b/>
          <w:color w:val="000000"/>
          <w:sz w:val="44"/>
          <w:szCs w:val="44"/>
        </w:rPr>
        <w:t>政府信息公开年度报告</w:t>
      </w:r>
    </w:p>
    <w:p>
      <w:pPr>
        <w:rPr>
          <w:color w:val="000000"/>
          <w:sz w:val="32"/>
          <w:szCs w:val="32"/>
        </w:rPr>
      </w:pPr>
    </w:p>
    <w:p>
      <w:pPr>
        <w:ind w:firstLine="627" w:firstLineChars="196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本年度报告根据《中华人民共和国政府信息公开条例》（国务院令第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711</w:t>
      </w:r>
      <w:r>
        <w:rPr>
          <w:rFonts w:hint="eastAsia" w:ascii="仿宋" w:hAnsi="仿宋" w:eastAsia="仿宋"/>
          <w:color w:val="000000"/>
          <w:sz w:val="32"/>
          <w:szCs w:val="32"/>
        </w:rPr>
        <w:t>号，以下简称《条例》）和《天津市政府信息公开规定》（2008年市人民政府令第3号，以下简称《规定》），结合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新河街道</w:t>
      </w:r>
      <w:r>
        <w:rPr>
          <w:rFonts w:hint="eastAsia" w:ascii="仿宋" w:hAnsi="仿宋" w:eastAsia="仿宋"/>
          <w:color w:val="000000"/>
          <w:sz w:val="32"/>
          <w:szCs w:val="32"/>
        </w:rPr>
        <w:t>政府信息公开工作情况编制。</w:t>
      </w:r>
      <w:r>
        <w:rPr>
          <w:rFonts w:hint="eastAsia" w:ascii="仿宋" w:hAnsi="仿宋" w:eastAsia="仿宋"/>
          <w:color w:val="auto"/>
          <w:sz w:val="32"/>
          <w:szCs w:val="32"/>
        </w:rPr>
        <w:t>本年度报告由概述，主动公开政府信息情况，依申请公开政府信息情况，行政复议、行政诉讼情况，主要问题和改进措施，附注组成。本年度</w:t>
      </w:r>
      <w:r>
        <w:rPr>
          <w:rFonts w:hint="eastAsia" w:ascii="仿宋" w:hAnsi="仿宋" w:eastAsia="仿宋"/>
          <w:color w:val="000000"/>
          <w:sz w:val="32"/>
          <w:szCs w:val="32"/>
        </w:rPr>
        <w:t>报告中所列数据的统计期限自201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年1月1日起至201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年12月31日止。</w:t>
      </w:r>
    </w:p>
    <w:p>
      <w:pPr>
        <w:ind w:firstLine="627" w:firstLineChars="196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一、概况</w:t>
      </w:r>
    </w:p>
    <w:p>
      <w:pPr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本年度认真落实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上级文件要求</w:t>
      </w:r>
      <w:r>
        <w:rPr>
          <w:rFonts w:hint="eastAsia" w:ascii="仿宋" w:hAnsi="仿宋" w:eastAsia="仿宋"/>
          <w:color w:val="000000"/>
          <w:sz w:val="32"/>
          <w:szCs w:val="32"/>
        </w:rPr>
        <w:t>，结合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街道</w:t>
      </w:r>
      <w:r>
        <w:rPr>
          <w:rFonts w:hint="eastAsia" w:ascii="仿宋" w:hAnsi="仿宋" w:eastAsia="仿宋"/>
          <w:color w:val="000000"/>
          <w:sz w:val="32"/>
          <w:szCs w:val="32"/>
        </w:rPr>
        <w:t>工作实际，开展政府信息公开。</w:t>
      </w:r>
    </w:p>
    <w:p>
      <w:pPr>
        <w:ind w:firstLine="627" w:firstLineChars="196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一是强化部门职责。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建立由</w:t>
      </w:r>
      <w:r>
        <w:rPr>
          <w:rFonts w:hint="eastAsia" w:ascii="仿宋" w:hAnsi="仿宋" w:eastAsia="仿宋"/>
          <w:color w:val="000000"/>
          <w:sz w:val="32"/>
          <w:szCs w:val="32"/>
        </w:rPr>
        <w:t>一名分管领导主管、一名办公室负责人具体负责、配备一名专兼职工作人员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工作机制。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二是实行动态管理。严格执行《中华人民共和国政府信息公开条例》及天津市政府信息公开相关规章制度，及时更新政府信息公开指南、单位基本信息、领导信息、联系电话、单位地址、传真等相关内容。</w:t>
      </w:r>
    </w:p>
    <w:p>
      <w:pPr>
        <w:ind w:firstLine="627" w:firstLineChars="196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二、主动公开政府信息情况</w:t>
      </w:r>
    </w:p>
    <w:p>
      <w:pPr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本年度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新河街</w:t>
      </w:r>
      <w:r>
        <w:rPr>
          <w:rFonts w:hint="eastAsia" w:ascii="仿宋" w:hAnsi="仿宋" w:eastAsia="仿宋"/>
          <w:color w:val="000000"/>
          <w:sz w:val="32"/>
          <w:szCs w:val="32"/>
        </w:rPr>
        <w:t>主动公开政府信息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sz w:val="32"/>
          <w:szCs w:val="32"/>
        </w:rPr>
        <w:t>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</w:rPr>
        <w:t>通过政府网站公开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街镇动态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1268</w:t>
      </w:r>
      <w:r>
        <w:rPr>
          <w:rFonts w:hint="eastAsia" w:ascii="仿宋" w:hAnsi="仿宋" w:eastAsia="仿宋"/>
          <w:color w:val="000000"/>
          <w:sz w:val="32"/>
          <w:szCs w:val="32"/>
        </w:rPr>
        <w:t>条，通过政务微博公开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街镇</w:t>
      </w:r>
      <w:r>
        <w:rPr>
          <w:rFonts w:hint="eastAsia" w:ascii="仿宋" w:hAnsi="仿宋" w:eastAsia="仿宋"/>
          <w:color w:val="000000"/>
          <w:sz w:val="32"/>
          <w:szCs w:val="32"/>
        </w:rPr>
        <w:t>信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息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条，</w:t>
      </w:r>
      <w:r>
        <w:rPr>
          <w:rFonts w:hint="eastAsia" w:ascii="仿宋" w:hAnsi="仿宋" w:eastAsia="仿宋"/>
          <w:color w:val="000000"/>
          <w:sz w:val="32"/>
          <w:szCs w:val="32"/>
        </w:rPr>
        <w:t>通过政务微信公开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街镇</w:t>
      </w:r>
      <w:r>
        <w:rPr>
          <w:rFonts w:hint="eastAsia" w:ascii="仿宋" w:hAnsi="仿宋" w:eastAsia="仿宋"/>
          <w:color w:val="000000"/>
          <w:sz w:val="32"/>
          <w:szCs w:val="32"/>
        </w:rPr>
        <w:t>信</w:t>
      </w:r>
      <w:r>
        <w:rPr>
          <w:rFonts w:hint="eastAsia" w:ascii="仿宋" w:hAnsi="仿宋" w:eastAsia="仿宋"/>
          <w:color w:val="auto"/>
          <w:sz w:val="32"/>
          <w:szCs w:val="32"/>
        </w:rPr>
        <w:t>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691</w:t>
      </w:r>
      <w:r>
        <w:rPr>
          <w:rFonts w:hint="eastAsia" w:ascii="仿宋" w:hAnsi="仿宋" w:eastAsia="仿宋"/>
          <w:color w:val="auto"/>
          <w:sz w:val="32"/>
          <w:szCs w:val="32"/>
        </w:rPr>
        <w:t>条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</w:p>
    <w:tbl>
      <w:tblPr>
        <w:tblW w:w="8145" w:type="dxa"/>
        <w:tblInd w:w="0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20"/>
        <w:gridCol w:w="1875"/>
        <w:gridCol w:w="1275"/>
        <w:gridCol w:w="1875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145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C6D9F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</w:trPr>
        <w:tc>
          <w:tcPr>
            <w:tcW w:w="3120" w:type="dxa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信息内容</w:t>
            </w:r>
          </w:p>
        </w:tc>
        <w:tc>
          <w:tcPr>
            <w:tcW w:w="1875" w:type="dxa"/>
            <w:tcBorders>
              <w:top w:val="single" w:color="7C7C7C" w:sz="6" w:space="0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本年新</w:t>
            </w: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制作数量</w:t>
            </w:r>
          </w:p>
        </w:tc>
        <w:tc>
          <w:tcPr>
            <w:tcW w:w="1275" w:type="dxa"/>
            <w:tcBorders>
              <w:top w:val="single" w:color="7C7C7C" w:sz="6" w:space="0"/>
              <w:left w:val="nil"/>
              <w:bottom w:val="single" w:color="7C7C7C" w:sz="6" w:space="0"/>
              <w:right w:val="single" w:color="7C7C7C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本年新</w:t>
            </w: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对外公开总数量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120" w:type="dxa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 w:color="auto" w:fill="C6D9F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信息内容</w:t>
            </w:r>
          </w:p>
        </w:tc>
        <w:tc>
          <w:tcPr>
            <w:tcW w:w="1875" w:type="dxa"/>
            <w:tcBorders>
              <w:top w:val="single" w:color="7C7C7C" w:sz="6" w:space="0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上一年项目数量</w:t>
            </w:r>
          </w:p>
        </w:tc>
        <w:tc>
          <w:tcPr>
            <w:tcW w:w="1275" w:type="dxa"/>
            <w:tcBorders>
              <w:top w:val="single" w:color="7C7C7C" w:sz="6" w:space="0"/>
              <w:left w:val="nil"/>
              <w:bottom w:val="single" w:color="7C7C7C" w:sz="6" w:space="0"/>
              <w:right w:val="single" w:color="7C7C7C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3120" w:type="dxa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145" w:type="dxa"/>
            <w:gridSpan w:val="4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 w:color="auto" w:fill="C6D9F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3120" w:type="dxa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信息内容</w:t>
            </w:r>
          </w:p>
        </w:tc>
        <w:tc>
          <w:tcPr>
            <w:tcW w:w="1875" w:type="dxa"/>
            <w:tcBorders>
              <w:top w:val="single" w:color="7C7C7C" w:sz="6" w:space="0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上一年项目数量</w:t>
            </w:r>
          </w:p>
        </w:tc>
        <w:tc>
          <w:tcPr>
            <w:tcW w:w="1275" w:type="dxa"/>
            <w:tcBorders>
              <w:top w:val="single" w:color="7C7C7C" w:sz="6" w:space="0"/>
              <w:left w:val="nil"/>
              <w:bottom w:val="single" w:color="7C7C7C" w:sz="6" w:space="0"/>
              <w:right w:val="single" w:color="7C7C7C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20" w:type="dxa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4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3120" w:type="dxa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 w:color="auto" w:fill="C6D9F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</w:trPr>
        <w:tc>
          <w:tcPr>
            <w:tcW w:w="3120" w:type="dxa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single" w:color="7C7C7C" w:sz="6" w:space="0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本年增/减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3120" w:type="dxa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145" w:type="dxa"/>
            <w:gridSpan w:val="4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 w:color="auto" w:fill="C6D9F1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第二十条第（九）项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3120" w:type="dxa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single" w:color="7C7C7C" w:sz="6" w:space="0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采购总金额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3120" w:type="dxa"/>
            <w:tcBorders>
              <w:top w:val="nil"/>
              <w:left w:val="single" w:color="7C7C7C" w:sz="6" w:space="0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color="7C7C7C" w:sz="6" w:space="0"/>
              <w:right w:val="single" w:color="7C7C7C" w:sz="6" w:space="0"/>
            </w:tcBorders>
            <w:shd w:val="clear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autoSpaceDE w:val="0"/>
              <w:autoSpaceDN/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</w:tbl>
    <w:p>
      <w:pPr>
        <w:ind w:firstLine="627" w:firstLineChars="196"/>
        <w:rPr>
          <w:rFonts w:hint="eastAsia"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三、依申请公开政府信息情况</w:t>
      </w:r>
    </w:p>
    <w:p>
      <w:pPr>
        <w:ind w:firstLine="627" w:firstLineChars="196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截至201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年度办结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color w:val="000000"/>
          <w:sz w:val="32"/>
          <w:szCs w:val="32"/>
        </w:rPr>
        <w:t>件，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按时办结率为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100%</w:t>
      </w:r>
      <w:r>
        <w:rPr>
          <w:rFonts w:hint="eastAsia" w:ascii="仿宋" w:hAnsi="仿宋" w:eastAsia="仿宋"/>
          <w:color w:val="000000"/>
          <w:sz w:val="32"/>
          <w:szCs w:val="32"/>
        </w:rPr>
        <w:t>。在已办结申请答复中，同意公开的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/>
          <w:color w:val="000000"/>
          <w:sz w:val="32"/>
          <w:szCs w:val="32"/>
        </w:rPr>
        <w:t>件，占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92.9</w:t>
      </w:r>
      <w:r>
        <w:rPr>
          <w:rFonts w:hint="eastAsia" w:ascii="仿宋" w:hAnsi="仿宋" w:eastAsia="仿宋"/>
          <w:color w:val="000000"/>
          <w:sz w:val="32"/>
          <w:szCs w:val="32"/>
        </w:rPr>
        <w:t>%；申请信息不存在的1件，占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000000"/>
          <w:sz w:val="32"/>
          <w:szCs w:val="32"/>
        </w:rPr>
        <w:t>%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before="300" w:beforeAutospacing="0" w:after="240" w:afterAutospacing="0" w:line="480" w:lineRule="atLeast"/>
        <w:ind w:left="0" w:right="0" w:firstLine="480"/>
        <w:jc w:val="both"/>
        <w:rPr>
          <w:rFonts w:ascii="微软雅黑" w:hAnsi="微软雅黑" w:eastAsia="微软雅黑" w:cs="微软雅黑"/>
          <w:color w:val="4D4F53"/>
        </w:rPr>
      </w:pPr>
      <w:r>
        <w:rPr>
          <w:rFonts w:hint="eastAsia" w:ascii="微软雅黑" w:hAnsi="微软雅黑" w:eastAsia="微软雅黑" w:cs="微软雅黑"/>
          <w:color w:val="4D4F53"/>
          <w:sz w:val="27"/>
          <w:szCs w:val="27"/>
          <w:shd w:val="clear" w:fill="FFFFFF"/>
        </w:rPr>
        <w:t>三、收到和处理政府信息公开申请情况</w:t>
      </w:r>
    </w:p>
    <w:tbl>
      <w:tblPr>
        <w:tblW w:w="9075" w:type="dxa"/>
        <w:tblInd w:w="0" w:type="dxa"/>
        <w:tblBorders>
          <w:top w:val="single" w:color="7C7C7C" w:sz="6" w:space="0"/>
          <w:left w:val="single" w:color="7C7C7C" w:sz="6" w:space="0"/>
          <w:bottom w:val="single" w:color="7C7C7C" w:sz="6" w:space="0"/>
          <w:right w:val="single" w:color="7C7C7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020"/>
        <w:gridCol w:w="1962"/>
        <w:gridCol w:w="784"/>
        <w:gridCol w:w="725"/>
        <w:gridCol w:w="725"/>
        <w:gridCol w:w="780"/>
        <w:gridCol w:w="929"/>
        <w:gridCol w:w="698"/>
        <w:gridCol w:w="702"/>
      </w:tblGrid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（本列数据的勾稽关系为：第一项加第二项之和，等于第三项加第四项之和）</w:t>
            </w:r>
          </w:p>
        </w:tc>
        <w:tc>
          <w:tcPr>
            <w:tcW w:w="5520" w:type="dxa"/>
            <w:gridSpan w:val="7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申请人情况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10" w:type="dxa"/>
            <w:vMerge w:val="restart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总计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10" w:type="dxa"/>
            <w:vMerge w:val="continue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商业企业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科研机构</w:t>
            </w:r>
          </w:p>
        </w:tc>
        <w:tc>
          <w:tcPr>
            <w:tcW w:w="810" w:type="dxa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社会公益组织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法律服务机构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其他</w:t>
            </w:r>
          </w:p>
        </w:tc>
        <w:tc>
          <w:tcPr>
            <w:tcW w:w="690" w:type="dxa"/>
            <w:vMerge w:val="continue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一、本年新收政府信息公开申请数量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4D4F5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lang w:val="en-US" w:eastAsia="zh-CN"/>
              </w:rPr>
              <w:t>14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4D4F5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二、上年结转政府信息公开申请数量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restart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（一）予以公开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3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（二）部分公开（区分处理的，只计这一情形，不计其他情形）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（三）不予公开</w:t>
            </w: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1.属于国家秘密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2.其他法律行政法规禁止公开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3.危及“三安全一稳定”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4.保护第三方合法权益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5.属于三类内部事务信息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6.属于四类过程性信息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7.属于行政执法案卷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8.属于行政查询事项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（四）无法提供</w:t>
            </w: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1.本机关不掌握相关政府信息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1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1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2.没有现成信息需要另行制作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3.补正后申请内容仍不明确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（五）不予处理</w:t>
            </w: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1.信访举报投诉类申请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2.重复申请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3.要求提供公开出版物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4.无正当理由大量反复申请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5.要求行政机关确认或重新出具已获取信息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（六）其他处理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5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940" w:type="dxa"/>
            <w:gridSpan w:val="2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（七）总计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4D4F5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14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微软雅黑" w:hAnsi="微软雅黑" w:eastAsia="微软雅黑" w:cs="微软雅黑"/>
                <w:color w:val="4D4F53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555" w:type="dxa"/>
            <w:gridSpan w:val="3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四、结转下年度继续办理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615" w:type="dxa"/>
            <w:tcBorders>
              <w:top w:val="single" w:color="7C7C7C" w:sz="2" w:space="0"/>
              <w:left w:val="single" w:color="7C7C7C" w:sz="2" w:space="0"/>
              <w:bottom w:val="single" w:color="7C7C7C" w:sz="6" w:space="0"/>
              <w:right w:val="single" w:color="7C7C7C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55" w:type="dxa"/>
            <w:tcBorders>
              <w:top w:val="single" w:color="7C7C7C" w:sz="2" w:space="0"/>
              <w:left w:val="single" w:color="7C7C7C" w:sz="2" w:space="0"/>
              <w:bottom w:val="single" w:color="7C7C7C" w:sz="6" w:space="0"/>
              <w:right w:val="single" w:color="7C7C7C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single" w:color="7C7C7C" w:sz="2" w:space="0"/>
              <w:left w:val="single" w:color="7C7C7C" w:sz="2" w:space="0"/>
              <w:bottom w:val="single" w:color="7C7C7C" w:sz="6" w:space="0"/>
              <w:right w:val="single" w:color="7C7C7C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7C7C7C" w:sz="6" w:space="0"/>
              <w:right w:val="single" w:color="7C7C7C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7C7C7C" w:sz="6" w:space="0"/>
              <w:right w:val="single" w:color="7C7C7C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50" w:type="dxa"/>
            <w:tcBorders>
              <w:top w:val="single" w:color="7C7C7C" w:sz="2" w:space="0"/>
              <w:left w:val="single" w:color="7C7C7C" w:sz="2" w:space="0"/>
              <w:bottom w:val="single" w:color="7C7C7C" w:sz="6" w:space="0"/>
              <w:right w:val="single" w:color="7C7C7C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810" w:type="dxa"/>
            <w:tcBorders>
              <w:top w:val="single" w:color="7C7C7C" w:sz="2" w:space="0"/>
              <w:left w:val="single" w:color="7C7C7C" w:sz="2" w:space="0"/>
              <w:bottom w:val="single" w:color="7C7C7C" w:sz="6" w:space="0"/>
              <w:right w:val="single" w:color="7C7C7C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single" w:color="7C7C7C" w:sz="2" w:space="0"/>
              <w:left w:val="single" w:color="7C7C7C" w:sz="2" w:space="0"/>
              <w:bottom w:val="single" w:color="7C7C7C" w:sz="6" w:space="0"/>
              <w:right w:val="single" w:color="7C7C7C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7C7C7C" w:sz="2" w:space="0"/>
              <w:left w:val="single" w:color="7C7C7C" w:sz="2" w:space="0"/>
              <w:bottom w:val="single" w:color="7C7C7C" w:sz="6" w:space="0"/>
              <w:right w:val="single" w:color="7C7C7C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7C7C7C" w:sz="2" w:space="0"/>
              <w:left w:val="single" w:color="7C7C7C" w:sz="2" w:space="0"/>
              <w:bottom w:val="single" w:color="7C7C7C" w:sz="6" w:space="0"/>
              <w:right w:val="single" w:color="7C7C7C" w:sz="6" w:space="0"/>
            </w:tcBorders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</w:tr>
    </w:tbl>
    <w:p>
      <w:pPr>
        <w:ind w:firstLine="627" w:firstLineChars="196"/>
        <w:rPr>
          <w:rFonts w:hint="eastAsia" w:ascii="仿宋" w:hAnsi="仿宋" w:eastAsia="仿宋"/>
          <w:color w:val="000000"/>
          <w:sz w:val="32"/>
          <w:szCs w:val="32"/>
          <w:lang w:eastAsia="zh-CN"/>
        </w:rPr>
      </w:pPr>
    </w:p>
    <w:p>
      <w:pPr>
        <w:ind w:firstLine="640" w:firstLineChars="200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四、行政复议、行政诉讼情况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本年度，</w:t>
      </w:r>
      <w:r>
        <w:rPr>
          <w:rFonts w:hint="eastAsia" w:ascii="仿宋_GB2312" w:hAnsi="宋体" w:eastAsia="仿宋_GB2312"/>
          <w:color w:val="000000"/>
          <w:sz w:val="32"/>
          <w:szCs w:val="32"/>
          <w:lang w:eastAsia="zh-CN"/>
        </w:rPr>
        <w:t>新河街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发生针对政府信息公开的行政复议案件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件、行政诉讼案件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件。</w:t>
      </w:r>
    </w:p>
    <w:tbl>
      <w:tblPr>
        <w:tblW w:w="9075" w:type="dxa"/>
        <w:tblInd w:w="0" w:type="dxa"/>
        <w:tblBorders>
          <w:top w:val="single" w:color="7C7C7C" w:sz="6" w:space="0"/>
          <w:left w:val="single" w:color="7C7C7C" w:sz="6" w:space="0"/>
          <w:bottom w:val="single" w:color="7C7C7C" w:sz="6" w:space="0"/>
          <w:right w:val="single" w:color="7C7C7C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07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行政诉讼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restart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复议后起诉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vMerge w:val="continue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</w:p>
        </w:tc>
        <w:tc>
          <w:tcPr>
            <w:tcW w:w="55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结果维持</w:t>
            </w:r>
          </w:p>
        </w:tc>
        <w:tc>
          <w:tcPr>
            <w:tcW w:w="60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总计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结果维持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结果纠正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其他结果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尚未审结</w:t>
            </w:r>
          </w:p>
        </w:tc>
        <w:tc>
          <w:tcPr>
            <w:tcW w:w="600" w:type="dxa"/>
            <w:tcBorders>
              <w:top w:val="single" w:color="000000" w:sz="6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总计</w:t>
            </w:r>
          </w:p>
        </w:tc>
      </w:tr>
      <w:tr>
        <w:tblPrEx>
          <w:tblBorders>
            <w:top w:val="single" w:color="7C7C7C" w:sz="6" w:space="0"/>
            <w:left w:val="single" w:color="7C7C7C" w:sz="6" w:space="0"/>
            <w:bottom w:val="single" w:color="7C7C7C" w:sz="6" w:space="0"/>
            <w:right w:val="single" w:color="7C7C7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0" w:type="dxa"/>
            <w:tcBorders>
              <w:top w:val="single" w:color="7C7C7C" w:sz="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  <w:lang w:val="en-US" w:eastAsia="zh-CN"/>
              </w:rPr>
              <w:t>0</w:t>
            </w:r>
            <w:bookmarkStart w:id="0" w:name="_GoBack"/>
            <w:bookmarkEnd w:id="0"/>
          </w:p>
        </w:tc>
        <w:tc>
          <w:tcPr>
            <w:tcW w:w="555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  <w:tc>
          <w:tcPr>
            <w:tcW w:w="600" w:type="dxa"/>
            <w:tcBorders>
              <w:top w:val="single" w:color="7C7C7C" w:sz="2" w:space="0"/>
              <w:left w:val="single" w:color="7C7C7C" w:sz="2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微软雅黑" w:hAnsi="微软雅黑" w:eastAsia="微软雅黑" w:cs="微软雅黑"/>
                <w:color w:val="4D4F53"/>
              </w:rPr>
            </w:pPr>
            <w:r>
              <w:rPr>
                <w:rFonts w:hint="eastAsia" w:ascii="微软雅黑" w:hAnsi="微软雅黑" w:eastAsia="微软雅黑" w:cs="微软雅黑"/>
                <w:color w:val="4D4F53"/>
                <w:sz w:val="27"/>
                <w:szCs w:val="27"/>
              </w:rPr>
              <w:t>0</w:t>
            </w:r>
          </w:p>
        </w:tc>
      </w:tr>
    </w:tbl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黑体" w:hAnsi="宋体" w:eastAsia="黑体"/>
          <w:color w:val="000000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</w:rPr>
        <w:t>五、主要问题和改进措施</w:t>
      </w:r>
    </w:p>
    <w:p>
      <w:pPr>
        <w:ind w:firstLine="627" w:firstLineChars="196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201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 w:val="32"/>
          <w:szCs w:val="32"/>
        </w:rPr>
        <w:t>年，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新河街</w:t>
      </w:r>
      <w:r>
        <w:rPr>
          <w:rFonts w:hint="eastAsia" w:ascii="仿宋" w:hAnsi="仿宋" w:eastAsia="仿宋"/>
          <w:color w:val="000000"/>
          <w:sz w:val="32"/>
          <w:szCs w:val="32"/>
        </w:rPr>
        <w:t>政府信息公开工作取得了一定成效，但也存在着一些不足：对信息公开意识需进一步增强，在新形势下适应新变化、进一步提高工作水平等方面有待加强；政策解读效果有待进一步提高等。</w:t>
      </w:r>
    </w:p>
    <w:p>
      <w:pPr>
        <w:ind w:firstLine="627" w:firstLineChars="196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年，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新河街</w:t>
      </w:r>
      <w:r>
        <w:rPr>
          <w:rFonts w:hint="eastAsia" w:ascii="仿宋" w:hAnsi="仿宋" w:eastAsia="仿宋"/>
          <w:color w:val="000000"/>
          <w:sz w:val="32"/>
          <w:szCs w:val="32"/>
        </w:rPr>
        <w:t>将按照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市、区</w:t>
      </w:r>
      <w:r>
        <w:rPr>
          <w:rFonts w:hint="eastAsia" w:ascii="仿宋" w:hAnsi="仿宋" w:eastAsia="仿宋"/>
          <w:color w:val="000000"/>
          <w:sz w:val="32"/>
          <w:szCs w:val="32"/>
        </w:rPr>
        <w:t>要求，进一步推进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街道</w:t>
      </w:r>
      <w:r>
        <w:rPr>
          <w:rFonts w:hint="eastAsia" w:ascii="仿宋" w:hAnsi="仿宋" w:eastAsia="仿宋"/>
          <w:color w:val="000000"/>
          <w:sz w:val="32"/>
          <w:szCs w:val="32"/>
        </w:rPr>
        <w:t>政府信息公开工作。</w:t>
      </w:r>
    </w:p>
    <w:p>
      <w:pPr>
        <w:ind w:firstLine="627" w:firstLineChars="196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一）强化信息发布。及时发布涉及群众切身利益、需要社会公众广泛参与的信息，尤其做好财政预决算、公共资源配置、重大建设项目、社会公益事业等政府信息的发布工作。对群众关注的社会热点问题，及时在政府信息网站予以回应，反馈群众诉求。</w:t>
      </w:r>
    </w:p>
    <w:p>
      <w:pPr>
        <w:ind w:firstLine="627" w:firstLineChars="196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（二）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树立主动意识</w:t>
      </w:r>
      <w:r>
        <w:rPr>
          <w:rFonts w:hint="eastAsia" w:ascii="仿宋" w:hAnsi="仿宋" w:eastAsia="仿宋"/>
          <w:color w:val="000000"/>
          <w:sz w:val="32"/>
          <w:szCs w:val="32"/>
        </w:rPr>
        <w:t>。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树立“以公开为常态、不公开为例外”的主动意识，提升政务服务能力，营造更加开放透明、民众参与、服务高效的政务环境。</w:t>
      </w:r>
    </w:p>
    <w:p>
      <w:pPr>
        <w:widowControl/>
        <w:shd w:val="clear" w:color="auto" w:fill="FFFFFF"/>
        <w:ind w:firstLine="640"/>
        <w:rPr>
          <w:rFonts w:ascii="仿宋" w:hAnsi="仿宋" w:eastAsia="仿宋" w:cs="Calibri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（三）强化平台建设。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充分利用政府网站、微信、微博等工作平台，切实加大公开力度，提升政策解读效果，切实增强公开实效，</w:t>
      </w:r>
      <w:r>
        <w:rPr>
          <w:rFonts w:hint="eastAsia" w:ascii="仿宋" w:hAnsi="仿宋" w:eastAsia="仿宋"/>
          <w:color w:val="000000"/>
          <w:sz w:val="32"/>
          <w:szCs w:val="32"/>
        </w:rPr>
        <w:t>更好地保障公众的知情权。</w:t>
      </w:r>
    </w:p>
    <w:p>
      <w:pPr>
        <w:ind w:firstLine="640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六</w:t>
      </w:r>
      <w:r>
        <w:rPr>
          <w:rFonts w:hint="eastAsia" w:ascii="黑体" w:hAnsi="宋体" w:eastAsia="黑体"/>
          <w:sz w:val="32"/>
          <w:szCs w:val="32"/>
        </w:rPr>
        <w:t>、附注</w:t>
      </w:r>
    </w:p>
    <w:p>
      <w:pPr>
        <w:widowControl/>
        <w:shd w:val="clear" w:color="auto" w:fill="FFFFFF"/>
        <w:ind w:firstLine="640"/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本年度报告的电子版可在天津市滨海新区政府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eastAsia="zh-CN"/>
        </w:rPr>
        <w:t>门户网站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（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http://www.tjbh.gov.cn/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）下载。如对本年度报告有任何疑问，请与天津市滨海新区人民政府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eastAsia="zh-CN"/>
        </w:rPr>
        <w:t>新河街道办事处综合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办公室联系（地址：天津市滨海新区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eastAsia="zh-CN"/>
        </w:rPr>
        <w:t>塘黄路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val="en-US" w:eastAsia="zh-CN"/>
        </w:rPr>
        <w:t>251号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，电话：022—</w:t>
      </w:r>
      <w:r>
        <w:rPr>
          <w:rFonts w:hint="eastAsia" w:ascii="仿宋" w:hAnsi="仿宋" w:eastAsia="仿宋" w:cs="Calibri"/>
          <w:color w:val="000000"/>
          <w:kern w:val="0"/>
          <w:sz w:val="32"/>
          <w:szCs w:val="32"/>
          <w:shd w:val="clear" w:color="auto" w:fill="FFFFFF"/>
          <w:lang w:val="en-US" w:eastAsia="zh-CN"/>
        </w:rPr>
        <w:t>66313599</w:t>
      </w:r>
      <w:r>
        <w:rPr>
          <w:rFonts w:ascii="仿宋" w:hAnsi="仿宋" w:eastAsia="仿宋" w:cs="Calibri"/>
          <w:color w:val="000000"/>
          <w:kern w:val="0"/>
          <w:sz w:val="32"/>
          <w:szCs w:val="32"/>
          <w:shd w:val="clear" w:color="auto" w:fill="FFFFFF"/>
        </w:rPr>
        <w:t>）。</w:t>
      </w:r>
    </w:p>
    <w:p>
      <w:pPr>
        <w:wordWrap w:val="0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wordWrap w:val="0"/>
        <w:ind w:firstLine="640" w:firstLineChars="200"/>
        <w:rPr>
          <w:rFonts w:ascii="仿宋_GB2312" w:hAnsi="宋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layui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0108603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4488E"/>
    <w:rsid w:val="000465AD"/>
    <w:rsid w:val="00294B57"/>
    <w:rsid w:val="0064488E"/>
    <w:rsid w:val="00B66D24"/>
    <w:rsid w:val="00D94F64"/>
    <w:rsid w:val="00DF5E3E"/>
    <w:rsid w:val="00F37892"/>
    <w:rsid w:val="28156C70"/>
    <w:rsid w:val="33FF4DE4"/>
    <w:rsid w:val="442A3A7F"/>
    <w:rsid w:val="52A96141"/>
    <w:rsid w:val="54905199"/>
    <w:rsid w:val="7641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uiPriority w:val="99"/>
    <w:rPr>
      <w:color w:val="333333"/>
      <w:u w:val="none"/>
    </w:rPr>
  </w:style>
  <w:style w:type="character" w:styleId="8">
    <w:name w:val="Hyperlink"/>
    <w:basedOn w:val="6"/>
    <w:semiHidden/>
    <w:unhideWhenUsed/>
    <w:uiPriority w:val="99"/>
    <w:rPr>
      <w:color w:val="333333"/>
      <w:u w:val="non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layui-laypage-curr"/>
    <w:basedOn w:val="6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12</Pages>
  <Words>973</Words>
  <Characters>5549</Characters>
  <Lines>46</Lines>
  <Paragraphs>13</Paragraphs>
  <TotalTime>22</TotalTime>
  <ScaleCrop>false</ScaleCrop>
  <LinksUpToDate>false</LinksUpToDate>
  <CharactersWithSpaces>6509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2019-01-25T00:37:00Z</dcterms:created>
  <dc:creator>Windows User</dc:creator>
  <cp:lastModifiedBy>迷人1409831429</cp:lastModifiedBy>
  <cp:lastPrinted>2020-01-15T02:06:00Z</cp:lastPrinted>
  <dcterms:modified xsi:type="dcterms:W3CDTF">2020-02-13T07:59:39Z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