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3"/>
        <w:gridCol w:w="1584"/>
      </w:tblGrid>
      <w:tr w:rsidR="00F37E42" w:rsidRPr="002801ED" w:rsidTr="002A3829">
        <w:trPr>
          <w:jc w:val="center"/>
        </w:trPr>
        <w:tc>
          <w:tcPr>
            <w:tcW w:w="7483" w:type="dxa"/>
          </w:tcPr>
          <w:p w:rsidR="00F37E42" w:rsidRPr="00582B18" w:rsidRDefault="00F37E42" w:rsidP="00582B18">
            <w:pPr>
              <w:jc w:val="distribute"/>
              <w:rPr>
                <w:rFonts w:ascii="方正姚体" w:eastAsia="方正姚体"/>
                <w:color w:val="FF0000"/>
                <w:spacing w:val="-48"/>
                <w:w w:val="95"/>
                <w:sz w:val="76"/>
                <w:szCs w:val="76"/>
              </w:rPr>
            </w:pPr>
            <w:r w:rsidRPr="00582B18">
              <w:rPr>
                <w:rFonts w:ascii="方正姚体" w:eastAsia="方正姚体" w:hint="eastAsia"/>
                <w:color w:val="FF0000"/>
                <w:spacing w:val="-48"/>
                <w:w w:val="95"/>
                <w:sz w:val="76"/>
                <w:szCs w:val="76"/>
              </w:rPr>
              <w:t>天津市</w:t>
            </w:r>
            <w:r w:rsidR="003B03AF" w:rsidRPr="00582B18">
              <w:rPr>
                <w:rFonts w:ascii="方正姚体" w:eastAsia="方正姚体" w:hint="eastAsia"/>
                <w:color w:val="FF0000"/>
                <w:spacing w:val="-48"/>
                <w:w w:val="95"/>
                <w:sz w:val="76"/>
                <w:szCs w:val="76"/>
              </w:rPr>
              <w:t>滨海新区</w:t>
            </w:r>
            <w:r w:rsidR="00582B18" w:rsidRPr="00582B18">
              <w:rPr>
                <w:rFonts w:ascii="方正姚体" w:eastAsia="方正姚体" w:hint="eastAsia"/>
                <w:color w:val="FF0000"/>
                <w:spacing w:val="-48"/>
                <w:w w:val="95"/>
                <w:sz w:val="76"/>
                <w:szCs w:val="76"/>
              </w:rPr>
              <w:t>人民政府</w:t>
            </w:r>
          </w:p>
        </w:tc>
        <w:tc>
          <w:tcPr>
            <w:tcW w:w="1584" w:type="dxa"/>
            <w:vMerge w:val="restart"/>
            <w:vAlign w:val="center"/>
          </w:tcPr>
          <w:p w:rsidR="002A3829" w:rsidRPr="002A3829" w:rsidRDefault="003B03AF" w:rsidP="002A3829">
            <w:pPr>
              <w:jc w:val="center"/>
              <w:rPr>
                <w:rFonts w:ascii="方正姚体" w:eastAsia="方正姚体"/>
                <w:color w:val="FF0000"/>
                <w:spacing w:val="-20"/>
                <w:w w:val="95"/>
                <w:sz w:val="76"/>
                <w:szCs w:val="76"/>
              </w:rPr>
            </w:pPr>
            <w:r w:rsidRPr="002A3829">
              <w:rPr>
                <w:rFonts w:ascii="方正姚体" w:eastAsia="方正姚体" w:hint="eastAsia"/>
                <w:color w:val="FF0000"/>
                <w:spacing w:val="-20"/>
                <w:w w:val="95"/>
                <w:sz w:val="76"/>
                <w:szCs w:val="76"/>
              </w:rPr>
              <w:t>文件</w:t>
            </w:r>
          </w:p>
        </w:tc>
      </w:tr>
      <w:tr w:rsidR="00F37E42" w:rsidRPr="002801ED" w:rsidTr="002A3829">
        <w:trPr>
          <w:jc w:val="center"/>
        </w:trPr>
        <w:tc>
          <w:tcPr>
            <w:tcW w:w="7483" w:type="dxa"/>
          </w:tcPr>
          <w:p w:rsidR="00F37E42" w:rsidRPr="00582B18" w:rsidRDefault="003B03AF" w:rsidP="00582B18">
            <w:pPr>
              <w:jc w:val="distribute"/>
              <w:rPr>
                <w:rFonts w:ascii="方正姚体" w:eastAsia="方正姚体"/>
                <w:color w:val="FF0000"/>
                <w:w w:val="95"/>
                <w:sz w:val="76"/>
                <w:szCs w:val="76"/>
              </w:rPr>
            </w:pPr>
            <w:r w:rsidRPr="00582B18">
              <w:rPr>
                <w:rFonts w:ascii="方正姚体" w:eastAsia="方正姚体" w:hint="eastAsia"/>
                <w:color w:val="FF0000"/>
                <w:w w:val="95"/>
                <w:sz w:val="76"/>
                <w:szCs w:val="76"/>
              </w:rPr>
              <w:t>泰达街道</w:t>
            </w:r>
            <w:r w:rsidR="00582B18" w:rsidRPr="00582B18">
              <w:rPr>
                <w:rFonts w:ascii="方正姚体" w:eastAsia="方正姚体" w:hint="eastAsia"/>
                <w:color w:val="FF0000"/>
                <w:w w:val="95"/>
                <w:sz w:val="76"/>
                <w:szCs w:val="76"/>
              </w:rPr>
              <w:t>办事处</w:t>
            </w:r>
          </w:p>
        </w:tc>
        <w:tc>
          <w:tcPr>
            <w:tcW w:w="1584" w:type="dxa"/>
            <w:vMerge/>
          </w:tcPr>
          <w:p w:rsidR="00F37E42" w:rsidRPr="002801ED" w:rsidRDefault="00F37E42">
            <w:pPr>
              <w:rPr>
                <w:rFonts w:ascii="方正姚体" w:eastAsia="方正姚体"/>
                <w:sz w:val="76"/>
                <w:szCs w:val="76"/>
              </w:rPr>
            </w:pPr>
          </w:p>
        </w:tc>
      </w:tr>
    </w:tbl>
    <w:p w:rsidR="00671DCB" w:rsidRDefault="00671DCB">
      <w:pPr>
        <w:rPr>
          <w:rFonts w:ascii="仿宋_GB2312" w:eastAsia="仿宋_GB2312"/>
          <w:sz w:val="32"/>
          <w:szCs w:val="32"/>
        </w:rPr>
      </w:pPr>
    </w:p>
    <w:p w:rsidR="002A3829" w:rsidRDefault="002A3829">
      <w:pPr>
        <w:rPr>
          <w:rFonts w:ascii="仿宋_GB2312" w:eastAsia="仿宋_GB2312"/>
          <w:sz w:val="32"/>
          <w:szCs w:val="32"/>
        </w:rPr>
      </w:pPr>
    </w:p>
    <w:p w:rsidR="002A3829" w:rsidRDefault="00D95CA3" w:rsidP="00B72E89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滨泰发</w:t>
      </w:r>
      <w:r w:rsidR="002A3829">
        <w:rPr>
          <w:rFonts w:ascii="仿宋_GB2312" w:eastAsia="仿宋_GB2312" w:hint="eastAsia"/>
          <w:sz w:val="32"/>
          <w:szCs w:val="32"/>
        </w:rPr>
        <w:t>〔</w:t>
      </w:r>
      <w:r w:rsidR="002A3829" w:rsidRPr="002A3829">
        <w:rPr>
          <w:rFonts w:ascii="Times New Roman" w:eastAsia="仿宋_GB2312" w:hAnsi="Times New Roman" w:cs="Times New Roman"/>
          <w:sz w:val="32"/>
          <w:szCs w:val="32"/>
        </w:rPr>
        <w:t>201</w:t>
      </w:r>
      <w:r w:rsidR="00094EC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2A3829">
        <w:rPr>
          <w:rFonts w:ascii="仿宋_GB2312" w:eastAsia="仿宋_GB2312" w:hint="eastAsia"/>
          <w:sz w:val="32"/>
          <w:szCs w:val="32"/>
        </w:rPr>
        <w:t>〕</w:t>
      </w:r>
      <w:r w:rsidR="0062096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D2CF5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="002A3829">
        <w:rPr>
          <w:rFonts w:ascii="仿宋_GB2312" w:eastAsia="仿宋_GB2312" w:hint="eastAsia"/>
          <w:sz w:val="32"/>
          <w:szCs w:val="32"/>
        </w:rPr>
        <w:t>号</w:t>
      </w:r>
    </w:p>
    <w:p w:rsidR="002A3829" w:rsidRDefault="006A52E7" w:rsidP="00B72E89">
      <w:pPr>
        <w:spacing w:line="588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26" style="position:absolute;z-index:251658240" from="5.25pt,4.9pt" to="446.25pt,4.9pt" strokecolor="red" strokeweight="2pt"/>
        </w:pict>
      </w:r>
    </w:p>
    <w:p w:rsidR="005B7F9E" w:rsidRPr="005C12C4" w:rsidRDefault="005B7F9E" w:rsidP="005B7F9E"/>
    <w:p w:rsidR="006E6184" w:rsidRDefault="006E6184" w:rsidP="006E6184">
      <w:pPr>
        <w:spacing w:line="600" w:lineRule="exact"/>
        <w:rPr>
          <w:sz w:val="44"/>
          <w:szCs w:val="44"/>
        </w:rPr>
      </w:pPr>
    </w:p>
    <w:p w:rsidR="006E6184" w:rsidRPr="00A61506" w:rsidRDefault="006E6184" w:rsidP="006E618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61506">
        <w:rPr>
          <w:rFonts w:ascii="方正小标宋简体" w:eastAsia="方正小标宋简体" w:hint="eastAsia"/>
          <w:sz w:val="44"/>
          <w:szCs w:val="44"/>
        </w:rPr>
        <w:t>泰达街关于</w:t>
      </w:r>
      <w:r>
        <w:rPr>
          <w:rFonts w:ascii="方正小标宋简体" w:eastAsia="方正小标宋简体" w:hint="eastAsia"/>
          <w:sz w:val="44"/>
          <w:szCs w:val="44"/>
        </w:rPr>
        <w:t>落实市委区委解决形式主义突出问题为基层减负进一步</w:t>
      </w:r>
      <w:r w:rsidRPr="00A61506">
        <w:rPr>
          <w:rFonts w:ascii="方正小标宋简体" w:eastAsia="方正小标宋简体" w:hint="eastAsia"/>
          <w:sz w:val="44"/>
          <w:szCs w:val="44"/>
        </w:rPr>
        <w:t>加强会</w:t>
      </w:r>
      <w:bookmarkStart w:id="0" w:name="_GoBack"/>
      <w:bookmarkEnd w:id="0"/>
      <w:r w:rsidRPr="00A61506">
        <w:rPr>
          <w:rFonts w:ascii="方正小标宋简体" w:eastAsia="方正小标宋简体" w:hint="eastAsia"/>
          <w:sz w:val="44"/>
          <w:szCs w:val="44"/>
        </w:rPr>
        <w:t>议制度的通知</w:t>
      </w:r>
    </w:p>
    <w:p w:rsidR="006E6184" w:rsidRDefault="006E6184" w:rsidP="006E6184">
      <w:pPr>
        <w:spacing w:line="600" w:lineRule="exact"/>
        <w:rPr>
          <w:rFonts w:ascii="仿宋_GB2312" w:eastAsia="仿宋_GB2312" w:hAnsi="仿宋_GB2312"/>
          <w:sz w:val="36"/>
          <w:szCs w:val="36"/>
        </w:rPr>
      </w:pPr>
    </w:p>
    <w:p w:rsidR="006E6184" w:rsidRDefault="006E6184" w:rsidP="006E6184">
      <w:pPr>
        <w:spacing w:line="600" w:lineRule="exact"/>
        <w:rPr>
          <w:rFonts w:ascii="仿宋_GB2312" w:eastAsia="仿宋_GB2312" w:hAnsi="仿宋_GB2312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t>各有关单位：</w:t>
      </w:r>
    </w:p>
    <w:p w:rsidR="006E6184" w:rsidRDefault="006E6184" w:rsidP="006E6184">
      <w:pPr>
        <w:spacing w:line="600" w:lineRule="exact"/>
        <w:ind w:firstLineChars="200" w:firstLine="720"/>
        <w:rPr>
          <w:rFonts w:ascii="仿宋_GB2312" w:eastAsia="仿宋_GB2312" w:hAnsi="仿宋_GB2312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t>为进一步贯彻落实中央、市委、区委精简会议，提高议事效率的有关要求，现结合泰达街实际，对召开的相关会议进行了梳理，明确了相关要求，现将有关要求通知如下。</w:t>
      </w:r>
    </w:p>
    <w:p w:rsidR="006E6184" w:rsidRPr="00A61506" w:rsidRDefault="006E6184" w:rsidP="006E6184">
      <w:pPr>
        <w:spacing w:line="600" w:lineRule="exact"/>
        <w:ind w:firstLineChars="200" w:firstLine="720"/>
        <w:rPr>
          <w:rFonts w:ascii="黑体" w:eastAsia="黑体" w:hAnsi="黑体"/>
          <w:sz w:val="36"/>
          <w:szCs w:val="36"/>
        </w:rPr>
      </w:pPr>
      <w:r w:rsidRPr="00A61506">
        <w:rPr>
          <w:rFonts w:ascii="黑体" w:eastAsia="黑体" w:hAnsi="黑体" w:hint="eastAsia"/>
          <w:sz w:val="36"/>
          <w:szCs w:val="36"/>
        </w:rPr>
        <w:t>一、会议类型</w:t>
      </w:r>
    </w:p>
    <w:p w:rsidR="006E6184" w:rsidRPr="00C90F68" w:rsidRDefault="006E6184" w:rsidP="006E6184">
      <w:pPr>
        <w:spacing w:line="600" w:lineRule="exact"/>
        <w:ind w:firstLineChars="200" w:firstLine="720"/>
        <w:rPr>
          <w:rFonts w:ascii="楷体_GB2312" w:eastAsia="楷体_GB2312" w:hAnsi="仿宋_GB2312"/>
          <w:sz w:val="36"/>
          <w:szCs w:val="36"/>
        </w:rPr>
      </w:pPr>
      <w:r w:rsidRPr="00C90F68">
        <w:rPr>
          <w:rFonts w:ascii="楷体_GB2312" w:eastAsia="楷体_GB2312" w:hAnsi="仿宋_GB2312" w:hint="eastAsia"/>
          <w:sz w:val="36"/>
          <w:szCs w:val="36"/>
        </w:rPr>
        <w:t>（一）年度工作会议和半年工作会议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会议内容：主要是通报泰达街全年或半年工作情况，分析研判形势，提出目标任务和工作思路，部署相关工作。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lastRenderedPageBreak/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会议时间：原则上半年工作会在每年</w:t>
      </w:r>
      <w:r w:rsidRPr="006E6184">
        <w:rPr>
          <w:rFonts w:ascii="Times New Roman" w:eastAsia="仿宋_GB2312" w:hAnsi="Times New Roman" w:hint="eastAsia"/>
          <w:sz w:val="36"/>
          <w:szCs w:val="36"/>
        </w:rPr>
        <w:t>7</w:t>
      </w:r>
      <w:r w:rsidRPr="006E6184">
        <w:rPr>
          <w:rFonts w:ascii="Times New Roman" w:eastAsia="仿宋_GB2312" w:hAnsi="仿宋_GB2312" w:hint="eastAsia"/>
          <w:sz w:val="36"/>
          <w:szCs w:val="36"/>
        </w:rPr>
        <w:t>月或</w:t>
      </w:r>
      <w:r w:rsidRPr="006E6184">
        <w:rPr>
          <w:rFonts w:ascii="Times New Roman" w:eastAsia="仿宋_GB2312" w:hAnsi="Times New Roman" w:hint="eastAsia"/>
          <w:sz w:val="36"/>
          <w:szCs w:val="36"/>
        </w:rPr>
        <w:t>8</w:t>
      </w:r>
      <w:r w:rsidRPr="006E6184">
        <w:rPr>
          <w:rFonts w:ascii="Times New Roman" w:eastAsia="仿宋_GB2312" w:hAnsi="仿宋_GB2312" w:hint="eastAsia"/>
          <w:sz w:val="36"/>
          <w:szCs w:val="36"/>
        </w:rPr>
        <w:t>月择机召开，年度工作会在每年</w:t>
      </w: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仿宋_GB2312" w:hint="eastAsia"/>
          <w:sz w:val="36"/>
          <w:szCs w:val="36"/>
        </w:rPr>
        <w:t>月或</w:t>
      </w: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仿宋_GB2312" w:hint="eastAsia"/>
          <w:sz w:val="36"/>
          <w:szCs w:val="36"/>
        </w:rPr>
        <w:t>月召开。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参会范围：包括工委、办事处机关全体同志，下属事业单位领导同志、职工代表，各社区居委会负责同志、社工代表，相关的企业领导同志、职工代表，在街道工作的滨海新区人大代表、政协委员代表。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t>（二）工委会议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会议内容：传达学习上级重要会议和重要文件精神，通报泰达街工委、办事处重大事项和重要工作；研究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三重一大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事项以及其他需由工委、办事处审议的重要事项。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会议时间：工委会议原则上每工作周第一天召开，由主要负责同志召集，也可根据实际情况随时召开。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参会范围：工委委员；工委委员以外的办事处领导列席会议。需列席会议的相关工作负责同志。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4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会议要求：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）会议研究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三重一大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事项须工委委员逐个表态。涉及组织人事、纪检监察等相关议题，原则上会议组织和会议记录由议题申报单位负责，详细记录工委委员表态情况，做好录音，形成会议纪要报送工委签批。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）会议议题申报，应由分管领导、主要领导签字同意后方可上会；涉及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三重一大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的议题应先召开专题会议，进行专题研究，提交议题时应附相关会议纪要或会</w:t>
      </w:r>
      <w:r w:rsidRPr="006E6184">
        <w:rPr>
          <w:rFonts w:ascii="Times New Roman" w:eastAsia="仿宋_GB2312" w:hAnsi="仿宋_GB2312" w:hint="eastAsia"/>
          <w:sz w:val="36"/>
          <w:szCs w:val="36"/>
        </w:rPr>
        <w:lastRenderedPageBreak/>
        <w:t>议记录。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）会议记录及纪要由党政综合办公室负责拟稿报请领导批示后下发。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t>（三）主题类会议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会议内容：涉及各相关领域参会范围较大的主题类会议。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会议时间：具体召开时间由工委主要负责同志确定，由党政综合办公室统筹安排。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参会范围：原则上为各系统下属单位主要负责同志，根据主题不同，参会范围由会议申报部门报工委主要领导指示同意后，由党政综合办公室统筹协调。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4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会议要求：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）会议议程由会议申报部门分管领导报请工委主要领导确定。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）会议材料由会</w:t>
      </w:r>
      <w:bookmarkStart w:id="1" w:name="OLE_LINK1"/>
      <w:bookmarkStart w:id="2" w:name="OLE_LINK2"/>
      <w:r w:rsidRPr="006E6184">
        <w:rPr>
          <w:rFonts w:ascii="Times New Roman" w:eastAsia="仿宋_GB2312" w:hAnsi="仿宋_GB2312" w:hint="eastAsia"/>
          <w:sz w:val="36"/>
          <w:szCs w:val="36"/>
        </w:rPr>
        <w:t>议申报部门</w:t>
      </w:r>
      <w:bookmarkEnd w:id="1"/>
      <w:bookmarkEnd w:id="2"/>
      <w:r w:rsidRPr="006E6184">
        <w:rPr>
          <w:rFonts w:ascii="Times New Roman" w:eastAsia="仿宋_GB2312" w:hAnsi="仿宋_GB2312" w:hint="eastAsia"/>
          <w:sz w:val="36"/>
          <w:szCs w:val="36"/>
        </w:rPr>
        <w:t>组织、印刷，交党政综合办公室进行发放。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）会议记录及纪要由会议申报部门负责拟稿，逐级报请领导批示后，由党政综合办公室以专题会纪要方式下发。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t>（四）专题会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会议内容：专题会按照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谁分管谁负责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的原则，由工委、办事处领导结合分管工作适时组织召开。主要是</w:t>
      </w:r>
      <w:r w:rsidRPr="006E6184">
        <w:rPr>
          <w:rFonts w:ascii="Times New Roman" w:eastAsia="仿宋_GB2312" w:hAnsi="仿宋_GB2312" w:hint="eastAsia"/>
          <w:sz w:val="36"/>
          <w:szCs w:val="36"/>
        </w:rPr>
        <w:lastRenderedPageBreak/>
        <w:t>研究解决分管领域中的问题。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仿宋_GB2312" w:hint="eastAsia"/>
          <w:sz w:val="36"/>
          <w:szCs w:val="36"/>
        </w:rPr>
        <w:t>）资金使用专题会。由工委主要负责同志召集，或委托相关负责同志召集。主要研究近期大额资金使用计划。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仿宋_GB2312" w:hint="eastAsia"/>
          <w:sz w:val="36"/>
          <w:szCs w:val="36"/>
        </w:rPr>
        <w:t>）组织人事专题会。由工委主要负责同志召集，或委托相关负责同志召集。主要研究近期干部任免、党员发展等相关事宜。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仿宋_GB2312" w:hint="eastAsia"/>
          <w:sz w:val="36"/>
          <w:szCs w:val="36"/>
        </w:rPr>
        <w:t>）其它专题会。由相关领域分管负责同志主持并召集。主要研究相关业务领域的工作。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会议时间：召开时间由会议召集人确定。其中，资金使用专题会原则上每月中旬和下旬视情况各召开一次，组织人事专题会原则上每月底召开一次。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参会范围：视议题内容，由工委、办事处一位或多位领导召集，涉及议题的相关单位参加。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/>
          <w:sz w:val="36"/>
          <w:szCs w:val="36"/>
        </w:rPr>
        <w:t>4.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会议要求：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）专题会议涉及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三重一大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的，原则上只研究分析，不得进行决策。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（</w:t>
      </w: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仿宋_GB2312" w:hint="eastAsia"/>
          <w:sz w:val="36"/>
          <w:szCs w:val="36"/>
        </w:rPr>
        <w:t>）会议的组织、安排、记录、纪要等工作应由召集部门负责。会议记录及纪要由会议组织部门负责拟稿，逐级报请领导批示后，由党政综合办公室以专题会纪要方式下发。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黑体" w:hAnsi="Times New Roman"/>
          <w:sz w:val="36"/>
          <w:szCs w:val="36"/>
        </w:rPr>
      </w:pPr>
      <w:r w:rsidRPr="006E6184">
        <w:rPr>
          <w:rFonts w:ascii="Times New Roman" w:eastAsia="黑体" w:hAnsi="黑体" w:hint="eastAsia"/>
          <w:sz w:val="36"/>
          <w:szCs w:val="36"/>
        </w:rPr>
        <w:t>二、会议要求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lastRenderedPageBreak/>
        <w:t>（一）严格履行会议议题申报流程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/>
          <w:sz w:val="36"/>
          <w:szCs w:val="36"/>
        </w:rPr>
        <w:t>1.</w:t>
      </w:r>
      <w:r w:rsidRPr="006E6184">
        <w:rPr>
          <w:rFonts w:ascii="Times New Roman" w:eastAsia="仿宋_GB2312" w:hAnsi="仿宋_GB2312" w:hint="eastAsia"/>
          <w:sz w:val="36"/>
          <w:szCs w:val="36"/>
        </w:rPr>
        <w:t>涉及工委、办事处主要领导主持的各类会议，按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谁组织谁负责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的原则，按时间和流程要求汇总议题。议题应由泰达街工委、办事处相关部门申报，由分管领导审核，经会议组织部门确认后，自行印刷，按要求时间报送会议材料。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泰达街各下属单位（不包括教促中心、综合执法大队等直属单位）不得跨级直接报送议题，议题需经各业务主管部门研究后，由业务主管部门负责申报和汇报。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工委、办事处主要领导主持的会议设会议材料报送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关门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时间，过期未报送，由议题申报部门自行向会议主持人递交。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4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工委、办事处主要领导主持的会议，坚决杜绝在会议中临时起意额外增加需要研究决定的议题。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t>（二）严格要求会议材料质量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/>
          <w:sz w:val="36"/>
          <w:szCs w:val="36"/>
        </w:rPr>
        <w:t>1.</w:t>
      </w:r>
      <w:r w:rsidRPr="006E6184">
        <w:rPr>
          <w:rFonts w:ascii="Times New Roman" w:eastAsia="仿宋_GB2312" w:hAnsi="仿宋_GB2312" w:hint="eastAsia"/>
          <w:sz w:val="36"/>
          <w:szCs w:val="36"/>
        </w:rPr>
        <w:t>议题申报部门汇报材料要明确主题，突出重点，一事一议，不得一个议题夹报多个内容。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议题汇报材料内容应提出意见和建议，只提问题不提解决办法的汇报材料将退回申报部门。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会议汇报材料，应严格按照要求制作、印刷，材料上报后严禁私自修改内容。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t>（三）严控会议汇报时间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lastRenderedPageBreak/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各类会议，除主持人事先允许外，各汇报单位汇报时间不超过</w:t>
      </w:r>
      <w:r w:rsidRPr="006E6184">
        <w:rPr>
          <w:rFonts w:ascii="Times New Roman" w:eastAsia="仿宋_GB2312" w:hAnsi="Times New Roman" w:hint="eastAsia"/>
          <w:sz w:val="36"/>
          <w:szCs w:val="36"/>
        </w:rPr>
        <w:t>6</w:t>
      </w:r>
      <w:r w:rsidRPr="006E6184">
        <w:rPr>
          <w:rFonts w:ascii="Times New Roman" w:eastAsia="仿宋_GB2312" w:hAnsi="仿宋_GB2312" w:hint="eastAsia"/>
          <w:sz w:val="36"/>
          <w:szCs w:val="36"/>
        </w:rPr>
        <w:t>分钟。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各类会议，总时间一般不超过</w:t>
      </w: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仿宋_GB2312" w:hint="eastAsia"/>
          <w:sz w:val="36"/>
          <w:szCs w:val="36"/>
        </w:rPr>
        <w:t>小时，由会议组织部门对时间进行把关并通过适当方式进行提醒。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黑体" w:hAnsi="Times New Roman"/>
          <w:sz w:val="36"/>
          <w:szCs w:val="36"/>
        </w:rPr>
      </w:pPr>
      <w:r w:rsidRPr="006E6184">
        <w:rPr>
          <w:rFonts w:ascii="Times New Roman" w:eastAsia="黑体" w:hAnsi="黑体" w:hint="eastAsia"/>
          <w:sz w:val="36"/>
          <w:szCs w:val="36"/>
        </w:rPr>
        <w:t>三、会议纪律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/>
          <w:sz w:val="36"/>
          <w:szCs w:val="36"/>
        </w:rPr>
        <w:t>（一）</w:t>
      </w:r>
      <w:r w:rsidRPr="006E6184">
        <w:rPr>
          <w:rFonts w:ascii="Times New Roman" w:eastAsia="楷体_GB2312" w:hAnsi="Times New Roman" w:hint="eastAsia"/>
          <w:sz w:val="36"/>
          <w:szCs w:val="36"/>
        </w:rPr>
        <w:t>严格执行会议请假制度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会议通知明确要求各单位、各部门主要负责人参会的，或明确要求其他有关同志参会的，参会人员必须准时参加，原则上不得请假。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/>
          <w:sz w:val="36"/>
          <w:szCs w:val="36"/>
        </w:rPr>
        <w:t>2</w:t>
      </w:r>
      <w:r w:rsidRPr="006E6184">
        <w:rPr>
          <w:rFonts w:ascii="Times New Roman" w:eastAsia="仿宋_GB2312" w:hAnsi="Times New Roman" w:hint="eastAsia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因特殊原因不能参会的，须履行请假报告手续，由本人</w:t>
      </w:r>
      <w:r w:rsidRPr="006E6184">
        <w:rPr>
          <w:rFonts w:ascii="Times New Roman" w:eastAsia="仿宋_GB2312" w:hAnsi="仿宋_GB2312" w:hint="eastAsia"/>
          <w:sz w:val="36"/>
          <w:szCs w:val="36"/>
        </w:rPr>
        <w:t>通过办公平台按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“</w:t>
      </w:r>
      <w:r w:rsidRPr="006E6184">
        <w:rPr>
          <w:rFonts w:ascii="Times New Roman" w:eastAsia="仿宋_GB2312" w:hAnsi="仿宋_GB2312" w:hint="eastAsia"/>
          <w:sz w:val="36"/>
          <w:szCs w:val="36"/>
        </w:rPr>
        <w:t>请假</w:t>
      </w:r>
      <w:r w:rsidRPr="006E6184">
        <w:rPr>
          <w:rFonts w:ascii="Times New Roman" w:eastAsia="仿宋_GB2312" w:hAnsi="Times New Roman" w:hint="eastAsia"/>
          <w:sz w:val="36"/>
          <w:szCs w:val="36"/>
        </w:rPr>
        <w:t>”</w:t>
      </w:r>
      <w:r w:rsidRPr="006E6184">
        <w:rPr>
          <w:rFonts w:ascii="Times New Roman" w:eastAsia="仿宋_GB2312" w:hAnsi="仿宋_GB2312" w:hint="eastAsia"/>
          <w:sz w:val="36"/>
          <w:szCs w:val="36"/>
        </w:rPr>
        <w:t>流程</w:t>
      </w:r>
      <w:r w:rsidRPr="006E6184">
        <w:rPr>
          <w:rFonts w:ascii="Times New Roman" w:eastAsia="仿宋_GB2312" w:hAnsi="仿宋_GB2312"/>
          <w:sz w:val="36"/>
          <w:szCs w:val="36"/>
        </w:rPr>
        <w:t>向</w:t>
      </w:r>
      <w:r w:rsidRPr="006E6184">
        <w:rPr>
          <w:rFonts w:ascii="Times New Roman" w:eastAsia="仿宋_GB2312" w:hAnsi="仿宋_GB2312" w:hint="eastAsia"/>
          <w:sz w:val="36"/>
          <w:szCs w:val="36"/>
        </w:rPr>
        <w:t>相</w:t>
      </w:r>
      <w:r w:rsidRPr="006E6184">
        <w:rPr>
          <w:rFonts w:ascii="Times New Roman" w:eastAsia="仿宋_GB2312" w:hAnsi="仿宋_GB2312"/>
          <w:sz w:val="36"/>
          <w:szCs w:val="36"/>
        </w:rPr>
        <w:t>关领导</w:t>
      </w:r>
      <w:r w:rsidRPr="006E6184">
        <w:rPr>
          <w:rFonts w:ascii="Times New Roman" w:eastAsia="仿宋_GB2312" w:hAnsi="仿宋_GB2312" w:hint="eastAsia"/>
          <w:sz w:val="36"/>
          <w:szCs w:val="36"/>
        </w:rPr>
        <w:t>逐级申</w:t>
      </w:r>
      <w:r w:rsidRPr="006E6184">
        <w:rPr>
          <w:rFonts w:ascii="Times New Roman" w:eastAsia="仿宋_GB2312" w:hAnsi="仿宋_GB2312"/>
          <w:sz w:val="36"/>
          <w:szCs w:val="36"/>
        </w:rPr>
        <w:t>请，获批准后</w:t>
      </w:r>
      <w:r w:rsidRPr="006E6184">
        <w:rPr>
          <w:rFonts w:ascii="Times New Roman" w:eastAsia="仿宋_GB2312" w:hAnsi="仿宋_GB2312" w:hint="eastAsia"/>
          <w:sz w:val="36"/>
          <w:szCs w:val="36"/>
        </w:rPr>
        <w:t>，通知</w:t>
      </w:r>
      <w:r w:rsidRPr="006E6184">
        <w:rPr>
          <w:rFonts w:ascii="Times New Roman" w:eastAsia="仿宋_GB2312" w:hAnsi="仿宋_GB2312"/>
          <w:sz w:val="36"/>
          <w:szCs w:val="36"/>
        </w:rPr>
        <w:t>党政</w:t>
      </w:r>
      <w:r w:rsidRPr="006E6184">
        <w:rPr>
          <w:rFonts w:ascii="Times New Roman" w:eastAsia="仿宋_GB2312" w:hAnsi="仿宋_GB2312" w:hint="eastAsia"/>
          <w:sz w:val="36"/>
          <w:szCs w:val="36"/>
        </w:rPr>
        <w:t>综合</w:t>
      </w:r>
      <w:r w:rsidRPr="006E6184">
        <w:rPr>
          <w:rFonts w:ascii="Times New Roman" w:eastAsia="仿宋_GB2312" w:hAnsi="仿宋_GB2312"/>
          <w:sz w:val="36"/>
          <w:szCs w:val="36"/>
        </w:rPr>
        <w:t>办公室，同时</w:t>
      </w:r>
      <w:r w:rsidRPr="006E6184">
        <w:rPr>
          <w:rFonts w:ascii="Times New Roman" w:eastAsia="仿宋_GB2312" w:hAnsi="仿宋_GB2312" w:hint="eastAsia"/>
          <w:sz w:val="36"/>
          <w:szCs w:val="36"/>
        </w:rPr>
        <w:t>上报</w:t>
      </w:r>
      <w:r w:rsidRPr="006E6184">
        <w:rPr>
          <w:rFonts w:ascii="Times New Roman" w:eastAsia="仿宋_GB2312" w:hAnsi="仿宋_GB2312"/>
          <w:sz w:val="36"/>
          <w:szCs w:val="36"/>
        </w:rPr>
        <w:t>另行安排参会的领导（应安排本单位本部门分管会议主题或议题的分管领导参加，原则上不派无分管任务的非领导职务同志参加）。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请假报告未经批准，参会人员不得缺席，不得安排其他人员代为参加会议。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t>（二）</w:t>
      </w:r>
      <w:r w:rsidRPr="006E6184">
        <w:rPr>
          <w:rFonts w:ascii="Times New Roman" w:eastAsia="楷体_GB2312" w:hAnsi="Times New Roman"/>
          <w:sz w:val="36"/>
          <w:szCs w:val="36"/>
        </w:rPr>
        <w:t>严明会场纪律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会议实行会议签到制度。参会人员进入会场前，应亲自签到，不得由他人代签，代开会人需签参加会议本人的姓名及职务。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参会人员应按会议通知要求按时参会，并提前</w:t>
      </w:r>
      <w:r w:rsidRPr="006E6184">
        <w:rPr>
          <w:rFonts w:ascii="Times New Roman" w:eastAsia="仿宋_GB2312" w:hAnsi="Times New Roman"/>
          <w:sz w:val="36"/>
          <w:szCs w:val="36"/>
        </w:rPr>
        <w:t>10</w:t>
      </w:r>
      <w:r w:rsidRPr="006E6184">
        <w:rPr>
          <w:rFonts w:ascii="Times New Roman" w:eastAsia="仿宋_GB2312" w:hAnsi="仿宋_GB2312"/>
          <w:sz w:val="36"/>
          <w:szCs w:val="36"/>
        </w:rPr>
        <w:lastRenderedPageBreak/>
        <w:t>分钟进入会场，不得迟到、早退。因特殊原因未按时到会，应提前向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会议主持人</w:t>
      </w:r>
      <w:r w:rsidRPr="006E6184">
        <w:rPr>
          <w:rFonts w:ascii="Times New Roman" w:eastAsia="仿宋_GB2312" w:hAnsi="仿宋_GB2312"/>
          <w:sz w:val="36"/>
          <w:szCs w:val="36"/>
        </w:rPr>
        <w:t>说明原因，没有按时到会也未说明原因的，按缺席会议处理。因临时紧急重大事项确需提前离开会场的，须向会议主持人报告，获批准后方可离场，未经批准提前离开会场的，按缺席会议处理。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3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参会人员应认真听会，做好记录。参会人员严禁随意进出会场，不准在会场内抽烟、打瞌睡、交头接耳、大声喧哗、翻阅报刊杂志等与会议无关事项。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4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严格手机管理，参会人员进入会场后，要自觉关闭手机或调至震动、静音，不得在会场内</w:t>
      </w:r>
      <w:r w:rsidRPr="006E6184">
        <w:rPr>
          <w:rFonts w:ascii="Times New Roman" w:eastAsia="仿宋_GB2312" w:hAnsi="仿宋_GB2312" w:hint="eastAsia"/>
          <w:sz w:val="36"/>
          <w:szCs w:val="36"/>
        </w:rPr>
        <w:t>长时间接听电话，或长时间使用</w:t>
      </w:r>
      <w:r w:rsidRPr="006E6184">
        <w:rPr>
          <w:rFonts w:ascii="Times New Roman" w:eastAsia="仿宋_GB2312" w:hAnsi="仿宋_GB2312"/>
          <w:sz w:val="36"/>
          <w:szCs w:val="36"/>
        </w:rPr>
        <w:t>手机</w:t>
      </w:r>
      <w:r w:rsidRPr="006E6184">
        <w:rPr>
          <w:rFonts w:ascii="Times New Roman" w:eastAsia="仿宋_GB2312" w:hAnsi="仿宋_GB2312" w:hint="eastAsia"/>
          <w:sz w:val="36"/>
          <w:szCs w:val="36"/>
        </w:rPr>
        <w:t>浏览与会议无关内容</w:t>
      </w:r>
      <w:r w:rsidRPr="006E6184">
        <w:rPr>
          <w:rFonts w:ascii="Times New Roman" w:eastAsia="仿宋_GB2312" w:hAnsi="仿宋_GB2312"/>
          <w:sz w:val="36"/>
          <w:szCs w:val="36"/>
        </w:rPr>
        <w:t>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5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/>
          <w:sz w:val="36"/>
          <w:szCs w:val="36"/>
        </w:rPr>
        <w:t>代替他人参会人员的，在会后要及时把会议精神传达给应参会人员，应参会人员要按要求做好会议传达贯彻落实工作。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楷体_GB2312" w:hAnsi="Times New Roman"/>
          <w:sz w:val="36"/>
          <w:szCs w:val="36"/>
        </w:rPr>
      </w:pPr>
      <w:r w:rsidRPr="006E6184">
        <w:rPr>
          <w:rFonts w:ascii="Times New Roman" w:eastAsia="楷体_GB2312" w:hAnsi="Times New Roman" w:hint="eastAsia"/>
          <w:sz w:val="36"/>
          <w:szCs w:val="36"/>
        </w:rPr>
        <w:t>（三）</w:t>
      </w:r>
      <w:r w:rsidRPr="006E6184">
        <w:rPr>
          <w:rFonts w:ascii="Times New Roman" w:eastAsia="楷体_GB2312" w:hAnsi="Times New Roman"/>
          <w:sz w:val="36"/>
          <w:szCs w:val="36"/>
        </w:rPr>
        <w:t>加大会纪会风督查力度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1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各类</w:t>
      </w:r>
      <w:r w:rsidRPr="006E6184">
        <w:rPr>
          <w:rFonts w:ascii="Times New Roman" w:eastAsia="仿宋_GB2312" w:hAnsi="仿宋_GB2312"/>
          <w:sz w:val="36"/>
          <w:szCs w:val="36"/>
        </w:rPr>
        <w:t>会议，由</w:t>
      </w:r>
      <w:r w:rsidRPr="006E6184">
        <w:rPr>
          <w:rFonts w:ascii="Times New Roman" w:eastAsia="仿宋_GB2312" w:hAnsi="仿宋_GB2312" w:hint="eastAsia"/>
          <w:sz w:val="36"/>
          <w:szCs w:val="36"/>
        </w:rPr>
        <w:t>会议组织部门</w:t>
      </w:r>
      <w:r w:rsidRPr="006E6184">
        <w:rPr>
          <w:rFonts w:ascii="Times New Roman" w:eastAsia="仿宋_GB2312" w:hAnsi="仿宋_GB2312"/>
          <w:sz w:val="36"/>
          <w:szCs w:val="36"/>
        </w:rPr>
        <w:t>督查会纪会风</w:t>
      </w:r>
      <w:r w:rsidRPr="006E6184">
        <w:rPr>
          <w:rFonts w:ascii="Times New Roman" w:eastAsia="仿宋_GB2312" w:hAnsi="仿宋_GB2312" w:hint="eastAsia"/>
          <w:sz w:val="36"/>
          <w:szCs w:val="36"/>
        </w:rPr>
        <w:t>，负责将会议缺席情况、违纪情况向纪工委进行报告。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 w:hint="eastAsia"/>
          <w:sz w:val="36"/>
          <w:szCs w:val="36"/>
        </w:rPr>
        <w:t>2</w:t>
      </w:r>
      <w:r w:rsidRPr="006E6184">
        <w:rPr>
          <w:rFonts w:ascii="Times New Roman" w:eastAsia="仿宋_GB2312" w:hAnsi="Times New Roman"/>
          <w:sz w:val="36"/>
          <w:szCs w:val="36"/>
        </w:rPr>
        <w:t>.</w:t>
      </w:r>
      <w:r w:rsidRPr="006E6184">
        <w:rPr>
          <w:rFonts w:ascii="Times New Roman" w:eastAsia="仿宋_GB2312" w:hAnsi="仿宋_GB2312" w:hint="eastAsia"/>
          <w:sz w:val="36"/>
          <w:szCs w:val="36"/>
        </w:rPr>
        <w:t>由纪工委、党建办公室在各自职责范围内查处违反会议纪律的行为，并</w:t>
      </w:r>
      <w:r w:rsidRPr="006E6184">
        <w:rPr>
          <w:rFonts w:ascii="Times New Roman" w:eastAsia="仿宋_GB2312" w:hAnsi="仿宋_GB2312"/>
          <w:sz w:val="36"/>
          <w:szCs w:val="36"/>
        </w:rPr>
        <w:t>将</w:t>
      </w:r>
      <w:r w:rsidRPr="006E6184">
        <w:rPr>
          <w:rFonts w:ascii="Times New Roman" w:eastAsia="仿宋_GB2312" w:hAnsi="仿宋_GB2312" w:hint="eastAsia"/>
          <w:sz w:val="36"/>
          <w:szCs w:val="36"/>
        </w:rPr>
        <w:t>缺席情况和</w:t>
      </w:r>
      <w:r w:rsidRPr="006E6184">
        <w:rPr>
          <w:rFonts w:ascii="Times New Roman" w:eastAsia="仿宋_GB2312" w:hAnsi="仿宋_GB2312"/>
          <w:sz w:val="36"/>
          <w:szCs w:val="36"/>
        </w:rPr>
        <w:t>处理情况</w:t>
      </w:r>
      <w:r w:rsidRPr="006E6184">
        <w:rPr>
          <w:rFonts w:ascii="Times New Roman" w:eastAsia="仿宋_GB2312" w:hAnsi="仿宋_GB2312" w:hint="eastAsia"/>
          <w:sz w:val="36"/>
          <w:szCs w:val="36"/>
        </w:rPr>
        <w:t>每月向工委</w:t>
      </w:r>
      <w:r w:rsidRPr="006E6184">
        <w:rPr>
          <w:rFonts w:ascii="Times New Roman" w:eastAsia="仿宋_GB2312" w:hAnsi="仿宋_GB2312"/>
          <w:sz w:val="36"/>
          <w:szCs w:val="36"/>
        </w:rPr>
        <w:t>通报。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Times New Roman"/>
          <w:sz w:val="36"/>
          <w:szCs w:val="36"/>
        </w:rPr>
        <w:t>3.</w:t>
      </w:r>
      <w:r w:rsidRPr="006E6184">
        <w:rPr>
          <w:rFonts w:ascii="Times New Roman" w:eastAsia="仿宋_GB2312" w:hAnsi="仿宋_GB2312" w:hint="eastAsia"/>
          <w:sz w:val="36"/>
          <w:szCs w:val="36"/>
        </w:rPr>
        <w:t>缺席较多及</w:t>
      </w:r>
      <w:r w:rsidRPr="006E6184">
        <w:rPr>
          <w:rFonts w:ascii="Times New Roman" w:eastAsia="仿宋_GB2312" w:hAnsi="仿宋_GB2312"/>
          <w:sz w:val="36"/>
          <w:szCs w:val="36"/>
        </w:rPr>
        <w:t>违反会议纪律行为处理结果与年度评先评优以及绩效考评挂钩，</w:t>
      </w:r>
      <w:r w:rsidRPr="006E6184">
        <w:rPr>
          <w:rFonts w:ascii="Times New Roman" w:eastAsia="仿宋_GB2312" w:hAnsi="仿宋_GB2312" w:hint="eastAsia"/>
          <w:sz w:val="36"/>
          <w:szCs w:val="36"/>
        </w:rPr>
        <w:t>特别</w:t>
      </w:r>
      <w:r w:rsidRPr="006E6184">
        <w:rPr>
          <w:rFonts w:ascii="Times New Roman" w:eastAsia="仿宋_GB2312" w:hAnsi="仿宋_GB2312"/>
          <w:sz w:val="36"/>
          <w:szCs w:val="36"/>
        </w:rPr>
        <w:t>严重者</w:t>
      </w:r>
      <w:r w:rsidRPr="006E6184">
        <w:rPr>
          <w:rFonts w:ascii="Times New Roman" w:eastAsia="仿宋_GB2312" w:hAnsi="仿宋_GB2312" w:hint="eastAsia"/>
          <w:sz w:val="36"/>
          <w:szCs w:val="36"/>
        </w:rPr>
        <w:t>由</w:t>
      </w:r>
      <w:r w:rsidRPr="006E6184">
        <w:rPr>
          <w:rFonts w:ascii="Times New Roman" w:eastAsia="仿宋_GB2312" w:hAnsi="仿宋_GB2312"/>
          <w:sz w:val="36"/>
          <w:szCs w:val="36"/>
        </w:rPr>
        <w:t>纪</w:t>
      </w:r>
      <w:r w:rsidRPr="006E6184">
        <w:rPr>
          <w:rFonts w:ascii="Times New Roman" w:eastAsia="仿宋_GB2312" w:hAnsi="仿宋_GB2312" w:hint="eastAsia"/>
          <w:sz w:val="36"/>
          <w:szCs w:val="36"/>
        </w:rPr>
        <w:t>工</w:t>
      </w:r>
      <w:r w:rsidRPr="006E6184">
        <w:rPr>
          <w:rFonts w:ascii="Times New Roman" w:eastAsia="仿宋_GB2312" w:hAnsi="仿宋_GB2312"/>
          <w:sz w:val="36"/>
          <w:szCs w:val="36"/>
        </w:rPr>
        <w:t>委、</w:t>
      </w:r>
      <w:r w:rsidRPr="006E6184">
        <w:rPr>
          <w:rFonts w:ascii="Times New Roman" w:eastAsia="仿宋_GB2312" w:hAnsi="仿宋_GB2312" w:hint="eastAsia"/>
          <w:sz w:val="36"/>
          <w:szCs w:val="36"/>
        </w:rPr>
        <w:t>党建办</w:t>
      </w:r>
      <w:r w:rsidRPr="006E6184">
        <w:rPr>
          <w:rFonts w:ascii="Times New Roman" w:eastAsia="仿宋_GB2312" w:hAnsi="仿宋_GB2312" w:hint="eastAsia"/>
          <w:sz w:val="36"/>
          <w:szCs w:val="36"/>
        </w:rPr>
        <w:lastRenderedPageBreak/>
        <w:t>按相关要求</w:t>
      </w:r>
      <w:r w:rsidRPr="006E6184">
        <w:rPr>
          <w:rFonts w:ascii="Times New Roman" w:eastAsia="仿宋_GB2312" w:hAnsi="仿宋_GB2312"/>
          <w:sz w:val="36"/>
          <w:szCs w:val="36"/>
        </w:rPr>
        <w:t>严肃处理。</w:t>
      </w:r>
    </w:p>
    <w:p w:rsidR="006E6184" w:rsidRPr="006E6184" w:rsidRDefault="006E6184" w:rsidP="006E6184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6E6184">
        <w:rPr>
          <w:rFonts w:ascii="Times New Roman" w:eastAsia="仿宋_GB2312" w:hAnsi="仿宋_GB2312" w:hint="eastAsia"/>
          <w:sz w:val="36"/>
          <w:szCs w:val="36"/>
        </w:rPr>
        <w:t>特此通知。</w:t>
      </w:r>
    </w:p>
    <w:p w:rsidR="006E6184" w:rsidRDefault="006E6184" w:rsidP="006E6184">
      <w:pPr>
        <w:spacing w:line="600" w:lineRule="exact"/>
        <w:ind w:firstLineChars="200" w:firstLine="720"/>
        <w:rPr>
          <w:rFonts w:ascii="仿宋_GB2312" w:eastAsia="仿宋_GB2312" w:hAnsi="仿宋_GB2312"/>
          <w:sz w:val="36"/>
          <w:szCs w:val="36"/>
        </w:rPr>
      </w:pPr>
    </w:p>
    <w:p w:rsidR="006E6184" w:rsidRDefault="006E6184" w:rsidP="006E6184">
      <w:pPr>
        <w:spacing w:line="600" w:lineRule="exact"/>
        <w:ind w:right="720" w:firstLineChars="200" w:firstLine="720"/>
        <w:jc w:val="center"/>
        <w:rPr>
          <w:rFonts w:ascii="仿宋_GB2312" w:eastAsia="仿宋_GB2312" w:hAnsi="仿宋_GB2312"/>
          <w:sz w:val="36"/>
          <w:szCs w:val="36"/>
        </w:rPr>
      </w:pPr>
    </w:p>
    <w:p w:rsidR="006E6184" w:rsidRDefault="006E6184" w:rsidP="006E6184">
      <w:pPr>
        <w:spacing w:line="600" w:lineRule="exact"/>
        <w:ind w:right="720" w:firstLineChars="200" w:firstLine="720"/>
        <w:jc w:val="center"/>
        <w:rPr>
          <w:rFonts w:ascii="仿宋_GB2312" w:eastAsia="仿宋_GB2312" w:hAnsi="仿宋_GB2312"/>
          <w:sz w:val="36"/>
          <w:szCs w:val="36"/>
        </w:rPr>
      </w:pPr>
    </w:p>
    <w:p w:rsidR="006E6184" w:rsidRDefault="006E6184" w:rsidP="006E6184">
      <w:pPr>
        <w:spacing w:line="600" w:lineRule="exact"/>
        <w:ind w:right="720" w:firstLineChars="200" w:firstLine="720"/>
        <w:jc w:val="center"/>
        <w:rPr>
          <w:rFonts w:ascii="仿宋_GB2312" w:eastAsia="仿宋_GB2312" w:hAnsi="仿宋_GB2312"/>
          <w:sz w:val="36"/>
          <w:szCs w:val="36"/>
        </w:rPr>
      </w:pPr>
    </w:p>
    <w:p w:rsidR="006E6184" w:rsidRPr="00C83BB9" w:rsidRDefault="006E6184" w:rsidP="006E6184">
      <w:pPr>
        <w:spacing w:line="600" w:lineRule="exact"/>
        <w:ind w:right="720" w:firstLineChars="200" w:firstLine="720"/>
        <w:jc w:val="center"/>
        <w:rPr>
          <w:rFonts w:ascii="仿宋_GB2312" w:eastAsia="仿宋_GB2312" w:hAnsi="仿宋_GB2312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t xml:space="preserve">                </w:t>
      </w:r>
      <w:r>
        <w:rPr>
          <w:rFonts w:ascii="仿宋_GB2312" w:eastAsia="仿宋_GB2312" w:hAnsi="仿宋_GB2312"/>
          <w:sz w:val="36"/>
          <w:szCs w:val="36"/>
        </w:rPr>
        <w:t>2019年</w:t>
      </w:r>
      <w:r>
        <w:rPr>
          <w:rFonts w:ascii="仿宋_GB2312" w:eastAsia="仿宋_GB2312" w:hAnsi="仿宋_GB2312" w:hint="eastAsia"/>
          <w:sz w:val="36"/>
          <w:szCs w:val="36"/>
        </w:rPr>
        <w:t>6</w:t>
      </w:r>
      <w:r>
        <w:rPr>
          <w:rFonts w:ascii="仿宋_GB2312" w:eastAsia="仿宋_GB2312" w:hAnsi="仿宋_GB2312"/>
          <w:sz w:val="36"/>
          <w:szCs w:val="36"/>
        </w:rPr>
        <w:t>月</w:t>
      </w:r>
      <w:r>
        <w:rPr>
          <w:rFonts w:ascii="仿宋_GB2312" w:eastAsia="仿宋_GB2312" w:hAnsi="仿宋_GB2312" w:hint="eastAsia"/>
          <w:sz w:val="36"/>
          <w:szCs w:val="36"/>
        </w:rPr>
        <w:t>6</w:t>
      </w:r>
      <w:r>
        <w:rPr>
          <w:rFonts w:ascii="仿宋_GB2312" w:eastAsia="仿宋_GB2312" w:hAnsi="仿宋_GB2312"/>
          <w:sz w:val="36"/>
          <w:szCs w:val="36"/>
        </w:rPr>
        <w:t>日</w:t>
      </w:r>
    </w:p>
    <w:p w:rsidR="00B93A31" w:rsidRPr="00B93A31" w:rsidRDefault="00B93A31" w:rsidP="005B7F9E">
      <w:pPr>
        <w:spacing w:line="588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72E89" w:rsidRPr="00B93A31" w:rsidRDefault="00B72E89" w:rsidP="009A20B6">
      <w:pPr>
        <w:adjustRightInd w:val="0"/>
        <w:snapToGrid w:val="0"/>
        <w:spacing w:line="588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20213" w:rsidRPr="00582B18" w:rsidRDefault="00D20213" w:rsidP="009A20B6">
      <w:pPr>
        <w:spacing w:line="400" w:lineRule="exact"/>
        <w:rPr>
          <w:rFonts w:eastAsia="仿宋_GB2312"/>
          <w:sz w:val="32"/>
          <w:szCs w:val="32"/>
        </w:rPr>
      </w:pPr>
    </w:p>
    <w:p w:rsidR="002A3829" w:rsidRDefault="002A3829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p w:rsidR="000E483D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301"/>
        <w:tblW w:w="8957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8957"/>
      </w:tblGrid>
      <w:tr w:rsidR="006E6184" w:rsidRPr="00F55F0A" w:rsidTr="006E6184">
        <w:trPr>
          <w:trHeight w:val="42"/>
        </w:trPr>
        <w:tc>
          <w:tcPr>
            <w:tcW w:w="8957" w:type="dxa"/>
            <w:tcBorders>
              <w:top w:val="single" w:sz="4" w:space="0" w:color="auto"/>
            </w:tcBorders>
            <w:vAlign w:val="center"/>
          </w:tcPr>
          <w:p w:rsidR="006E6184" w:rsidRPr="00262223" w:rsidRDefault="006E6184" w:rsidP="006E6184">
            <w:pPr>
              <w:pStyle w:val="a8"/>
              <w:spacing w:line="4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天津市滨海新区人民政府泰达街道办事处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2</w:t>
            </w:r>
            <w:r w:rsidRPr="00262223">
              <w:rPr>
                <w:rFonts w:eastAsia="仿宋_GB2312"/>
                <w:sz w:val="28"/>
                <w:szCs w:val="28"/>
              </w:rPr>
              <w:t>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262223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 w:rsidRPr="00262223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0E483D" w:rsidRPr="006E6184" w:rsidRDefault="000E483D" w:rsidP="00ED1FEE">
      <w:pPr>
        <w:spacing w:line="588" w:lineRule="exact"/>
        <w:rPr>
          <w:rFonts w:ascii="仿宋_GB2312" w:eastAsia="仿宋_GB2312"/>
          <w:sz w:val="32"/>
          <w:szCs w:val="32"/>
        </w:rPr>
      </w:pPr>
    </w:p>
    <w:sectPr w:rsidR="000E483D" w:rsidRPr="006E6184" w:rsidSect="00552276">
      <w:headerReference w:type="default" r:id="rId7"/>
      <w:footerReference w:type="even" r:id="rId8"/>
      <w:footerReference w:type="default" r:id="rId9"/>
      <w:pgSz w:w="11906" w:h="16838"/>
      <w:pgMar w:top="2098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4B" w:rsidRDefault="0058594B" w:rsidP="002A3829">
      <w:r>
        <w:separator/>
      </w:r>
    </w:p>
  </w:endnote>
  <w:endnote w:type="continuationSeparator" w:id="1">
    <w:p w:rsidR="0058594B" w:rsidRDefault="0058594B" w:rsidP="002A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宋体"/>
    <w:charset w:val="86"/>
    <w:family w:val="auto"/>
    <w:pitch w:val="default"/>
    <w:sig w:usb0="00000000" w:usb1="0000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9" w:rsidRPr="00F2131D" w:rsidRDefault="006A52E7" w:rsidP="00B2732C">
    <w:pPr>
      <w:pStyle w:val="a5"/>
      <w:framePr w:wrap="around" w:vAnchor="text" w:hAnchor="page" w:x="1589" w:y="45"/>
      <w:jc w:val="right"/>
      <w:rPr>
        <w:rStyle w:val="a7"/>
        <w:rFonts w:ascii="Times New Roman" w:hAnsi="Times New Roman" w:cs="Times New Roman"/>
        <w:sz w:val="28"/>
        <w:szCs w:val="28"/>
      </w:rPr>
    </w:pPr>
    <w:r w:rsidRPr="00F2131D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2A3829" w:rsidRPr="00F2131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2B60DD">
      <w:rPr>
        <w:rStyle w:val="a7"/>
        <w:rFonts w:ascii="Times New Roman" w:hAnsi="Times New Roman" w:cs="Times New Roman"/>
        <w:noProof/>
        <w:sz w:val="28"/>
        <w:szCs w:val="28"/>
      </w:rPr>
      <w:t>- 2 -</w: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2A3829" w:rsidRDefault="002A38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9" w:rsidRPr="00F2131D" w:rsidRDefault="006A52E7" w:rsidP="004906A1">
    <w:pPr>
      <w:pStyle w:val="a5"/>
      <w:framePr w:wrap="around" w:vAnchor="text" w:hAnchor="page" w:x="9963" w:y="1"/>
      <w:jc w:val="right"/>
      <w:rPr>
        <w:rStyle w:val="a7"/>
        <w:rFonts w:ascii="Times New Roman" w:hAnsi="Times New Roman" w:cs="Times New Roman"/>
        <w:sz w:val="28"/>
        <w:szCs w:val="28"/>
      </w:rPr>
    </w:pPr>
    <w:r w:rsidRPr="00F2131D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2A3829" w:rsidRPr="00F2131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2B60DD">
      <w:rPr>
        <w:rStyle w:val="a7"/>
        <w:rFonts w:ascii="Times New Roman" w:hAnsi="Times New Roman" w:cs="Times New Roman"/>
        <w:noProof/>
        <w:sz w:val="28"/>
        <w:szCs w:val="28"/>
      </w:rPr>
      <w:t>- 1 -</w:t>
    </w:r>
    <w:r w:rsidRPr="00F2131D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2A3829" w:rsidRPr="00595779" w:rsidRDefault="002A3829" w:rsidP="0059577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4B" w:rsidRDefault="0058594B" w:rsidP="002A3829">
      <w:r>
        <w:separator/>
      </w:r>
    </w:p>
  </w:footnote>
  <w:footnote w:type="continuationSeparator" w:id="1">
    <w:p w:rsidR="0058594B" w:rsidRDefault="0058594B" w:rsidP="002A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9" w:rsidRDefault="002A3829" w:rsidP="00AE20D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D11"/>
    <w:rsid w:val="00094ECC"/>
    <w:rsid w:val="00097CB5"/>
    <w:rsid w:val="000E483D"/>
    <w:rsid w:val="00130436"/>
    <w:rsid w:val="001349AF"/>
    <w:rsid w:val="00197D11"/>
    <w:rsid w:val="001A6A0F"/>
    <w:rsid w:val="001C1D6A"/>
    <w:rsid w:val="001C6509"/>
    <w:rsid w:val="001D7C81"/>
    <w:rsid w:val="002073CB"/>
    <w:rsid w:val="00230398"/>
    <w:rsid w:val="00230AC5"/>
    <w:rsid w:val="002801ED"/>
    <w:rsid w:val="002909AF"/>
    <w:rsid w:val="00292D6E"/>
    <w:rsid w:val="002A3829"/>
    <w:rsid w:val="002B394E"/>
    <w:rsid w:val="002B60DD"/>
    <w:rsid w:val="002C0DD5"/>
    <w:rsid w:val="002D5502"/>
    <w:rsid w:val="002F4BAB"/>
    <w:rsid w:val="00372578"/>
    <w:rsid w:val="003A27D1"/>
    <w:rsid w:val="003A7A6E"/>
    <w:rsid w:val="003B03AF"/>
    <w:rsid w:val="003D6D7F"/>
    <w:rsid w:val="003E5086"/>
    <w:rsid w:val="00436F66"/>
    <w:rsid w:val="00437F68"/>
    <w:rsid w:val="004B5FD8"/>
    <w:rsid w:val="004C18E8"/>
    <w:rsid w:val="004E3660"/>
    <w:rsid w:val="004E60A7"/>
    <w:rsid w:val="00552276"/>
    <w:rsid w:val="0055699A"/>
    <w:rsid w:val="00573AF2"/>
    <w:rsid w:val="00582B18"/>
    <w:rsid w:val="0058594B"/>
    <w:rsid w:val="005B7F9E"/>
    <w:rsid w:val="005E5D51"/>
    <w:rsid w:val="005F5F54"/>
    <w:rsid w:val="006078FB"/>
    <w:rsid w:val="0062096E"/>
    <w:rsid w:val="00655D88"/>
    <w:rsid w:val="00656FE5"/>
    <w:rsid w:val="00660858"/>
    <w:rsid w:val="00670BCB"/>
    <w:rsid w:val="00671DCB"/>
    <w:rsid w:val="006A017C"/>
    <w:rsid w:val="006A52E7"/>
    <w:rsid w:val="006D5FF2"/>
    <w:rsid w:val="006E6184"/>
    <w:rsid w:val="00710317"/>
    <w:rsid w:val="00725B97"/>
    <w:rsid w:val="007472BC"/>
    <w:rsid w:val="007527F9"/>
    <w:rsid w:val="007804D7"/>
    <w:rsid w:val="007B3AEA"/>
    <w:rsid w:val="007F7CDD"/>
    <w:rsid w:val="008034F3"/>
    <w:rsid w:val="0080697A"/>
    <w:rsid w:val="00832EC0"/>
    <w:rsid w:val="008737DF"/>
    <w:rsid w:val="00894C10"/>
    <w:rsid w:val="008C643D"/>
    <w:rsid w:val="00900C98"/>
    <w:rsid w:val="00952B49"/>
    <w:rsid w:val="00953F10"/>
    <w:rsid w:val="00957696"/>
    <w:rsid w:val="009874C7"/>
    <w:rsid w:val="00997F98"/>
    <w:rsid w:val="009A20B6"/>
    <w:rsid w:val="009A40ED"/>
    <w:rsid w:val="009A6B6D"/>
    <w:rsid w:val="009C1BCE"/>
    <w:rsid w:val="00A03C3D"/>
    <w:rsid w:val="00AB0DDB"/>
    <w:rsid w:val="00AE701F"/>
    <w:rsid w:val="00B625FB"/>
    <w:rsid w:val="00B72E89"/>
    <w:rsid w:val="00B7430B"/>
    <w:rsid w:val="00B93A31"/>
    <w:rsid w:val="00B94FC3"/>
    <w:rsid w:val="00BD2CF5"/>
    <w:rsid w:val="00BE3D67"/>
    <w:rsid w:val="00BE7F95"/>
    <w:rsid w:val="00C06952"/>
    <w:rsid w:val="00C14240"/>
    <w:rsid w:val="00C26364"/>
    <w:rsid w:val="00C32E84"/>
    <w:rsid w:val="00C6133B"/>
    <w:rsid w:val="00C908B9"/>
    <w:rsid w:val="00D20213"/>
    <w:rsid w:val="00D207E9"/>
    <w:rsid w:val="00D20AF9"/>
    <w:rsid w:val="00D450B5"/>
    <w:rsid w:val="00D845E6"/>
    <w:rsid w:val="00D9400A"/>
    <w:rsid w:val="00D95CA3"/>
    <w:rsid w:val="00DA28E0"/>
    <w:rsid w:val="00DB550B"/>
    <w:rsid w:val="00DC6A44"/>
    <w:rsid w:val="00DD7AC8"/>
    <w:rsid w:val="00DE2B3F"/>
    <w:rsid w:val="00DF5B30"/>
    <w:rsid w:val="00E07F11"/>
    <w:rsid w:val="00E2110E"/>
    <w:rsid w:val="00E325C2"/>
    <w:rsid w:val="00E61BF6"/>
    <w:rsid w:val="00E82BEF"/>
    <w:rsid w:val="00E85C0D"/>
    <w:rsid w:val="00EB7298"/>
    <w:rsid w:val="00EC1BC8"/>
    <w:rsid w:val="00ED1FEE"/>
    <w:rsid w:val="00EF39BB"/>
    <w:rsid w:val="00EF6C92"/>
    <w:rsid w:val="00F07F3F"/>
    <w:rsid w:val="00F2131D"/>
    <w:rsid w:val="00F27E8E"/>
    <w:rsid w:val="00F37E42"/>
    <w:rsid w:val="00F76883"/>
    <w:rsid w:val="00F9728B"/>
    <w:rsid w:val="00FA7DD0"/>
    <w:rsid w:val="00FB2D35"/>
    <w:rsid w:val="00FB4A23"/>
    <w:rsid w:val="00FD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2A3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829"/>
    <w:rPr>
      <w:sz w:val="18"/>
      <w:szCs w:val="18"/>
    </w:rPr>
  </w:style>
  <w:style w:type="paragraph" w:styleId="a5">
    <w:name w:val="footer"/>
    <w:basedOn w:val="a"/>
    <w:link w:val="Char0"/>
    <w:unhideWhenUsed/>
    <w:rsid w:val="002A3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2A38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38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3829"/>
    <w:rPr>
      <w:sz w:val="18"/>
      <w:szCs w:val="18"/>
    </w:rPr>
  </w:style>
  <w:style w:type="character" w:styleId="a7">
    <w:name w:val="page number"/>
    <w:basedOn w:val="a0"/>
    <w:rsid w:val="002A3829"/>
  </w:style>
  <w:style w:type="paragraph" w:styleId="a8">
    <w:name w:val="Body Text"/>
    <w:basedOn w:val="a"/>
    <w:link w:val="Char2"/>
    <w:rsid w:val="00ED1FEE"/>
    <w:rPr>
      <w:rFonts w:ascii="Times New Roman" w:eastAsia="文星仿宋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8"/>
    <w:rsid w:val="00ED1FEE"/>
    <w:rPr>
      <w:rFonts w:ascii="Times New Roman" w:eastAsia="文星仿宋" w:hAnsi="Times New Roman" w:cs="Times New Roman"/>
      <w:sz w:val="32"/>
      <w:szCs w:val="24"/>
    </w:rPr>
  </w:style>
  <w:style w:type="paragraph" w:styleId="a9">
    <w:name w:val="Normal (Web)"/>
    <w:basedOn w:val="a"/>
    <w:uiPriority w:val="99"/>
    <w:unhideWhenUsed/>
    <w:rsid w:val="007527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B625F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B625FB"/>
  </w:style>
  <w:style w:type="paragraph" w:styleId="ab">
    <w:name w:val="Title"/>
    <w:basedOn w:val="a"/>
    <w:next w:val="a"/>
    <w:link w:val="Char10"/>
    <w:qFormat/>
    <w:rsid w:val="00B72E8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rsid w:val="00B72E8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link w:val="ab"/>
    <w:locked/>
    <w:rsid w:val="00B72E8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5880-62A7-4BB9-BAF2-2D0D4AA3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机要室</cp:lastModifiedBy>
  <cp:revision>48</cp:revision>
  <cp:lastPrinted>2019-06-06T09:06:00Z</cp:lastPrinted>
  <dcterms:created xsi:type="dcterms:W3CDTF">2017-12-06T14:09:00Z</dcterms:created>
  <dcterms:modified xsi:type="dcterms:W3CDTF">2019-06-06T09:14:00Z</dcterms:modified>
</cp:coreProperties>
</file>