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9F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高新区管委会关于印发《天津滨海高新技术产业开发区创新创业通票管理办法》</w:t>
      </w:r>
    </w:p>
    <w:p w14:paraId="5EBC9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的通知</w:t>
      </w:r>
    </w:p>
    <w:p w14:paraId="22E0D035"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高新区各有关单位：</w:t>
      </w:r>
    </w:p>
    <w:p w14:paraId="4CD12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《天津滨海高新技术产业开发区创新创业通票管理办法》已经高新区管委会2025年第14次主任办公会审议通过，现予印发，请遵照执行。</w:t>
      </w:r>
    </w:p>
    <w:p w14:paraId="36EA6082"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F94AD3E"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632C74D"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7E9313A">
      <w:pPr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2025年6月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</w:t>
      </w:r>
    </w:p>
    <w:p w14:paraId="59D0D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（此件主动公开）</w:t>
      </w:r>
      <w:r>
        <w:rPr>
          <w:rFonts w:hint="default" w:ascii="Times New Roman" w:hAnsi="Times New Roman" w:cs="Times New Roman"/>
        </w:rPr>
        <w:br w:type="page"/>
      </w:r>
    </w:p>
    <w:p w14:paraId="57AFC776">
      <w:pPr>
        <w:pStyle w:val="9"/>
        <w:shd w:val="clear" w:color="auto" w:fill="FFFFFF"/>
        <w:tabs>
          <w:tab w:val="left" w:pos="7139"/>
        </w:tabs>
        <w:adjustRightInd w:val="0"/>
        <w:snapToGrid w:val="0"/>
        <w:spacing w:before="0" w:beforeAutospacing="0" w:after="0" w:afterAutospacing="0"/>
        <w:textAlignment w:val="center"/>
        <w:rPr>
          <w:rFonts w:hint="default" w:ascii="Times New Roman" w:hAnsi="Times New Roman" w:cs="Times New Roman"/>
        </w:rPr>
      </w:pPr>
    </w:p>
    <w:p w14:paraId="1058B6A4">
      <w:pPr>
        <w:pStyle w:val="9"/>
        <w:shd w:val="clear" w:color="auto" w:fill="FFFFFF"/>
        <w:tabs>
          <w:tab w:val="left" w:pos="7139"/>
        </w:tabs>
        <w:adjustRightInd w:val="0"/>
        <w:snapToGrid w:val="0"/>
        <w:spacing w:before="0" w:beforeAutospacing="0" w:after="0" w:afterAutospacing="0"/>
        <w:textAlignment w:val="center"/>
        <w:rPr>
          <w:rFonts w:hint="default" w:ascii="Times New Roman" w:hAnsi="Times New Roman" w:cs="Times New Roman"/>
        </w:rPr>
      </w:pPr>
    </w:p>
    <w:p w14:paraId="460DE3D6">
      <w:pPr>
        <w:pStyle w:val="9"/>
        <w:shd w:val="clear" w:color="auto" w:fill="FFFFFF"/>
        <w:tabs>
          <w:tab w:val="left" w:pos="7139"/>
        </w:tabs>
        <w:adjustRightInd w:val="0"/>
        <w:snapToGrid w:val="0"/>
        <w:spacing w:before="0" w:beforeAutospacing="0" w:after="0" w:afterAutospacing="0"/>
        <w:textAlignment w:val="center"/>
        <w:rPr>
          <w:rFonts w:hint="default" w:ascii="Times New Roman" w:hAnsi="Times New Roman" w:cs="Times New Roman"/>
        </w:rPr>
      </w:pPr>
    </w:p>
    <w:p w14:paraId="1020A767">
      <w:pPr>
        <w:pStyle w:val="9"/>
        <w:shd w:val="clear" w:color="auto" w:fill="FFFFFF"/>
        <w:tabs>
          <w:tab w:val="left" w:pos="7139"/>
        </w:tabs>
        <w:adjustRightInd w:val="0"/>
        <w:snapToGrid w:val="0"/>
        <w:spacing w:before="0" w:beforeAutospacing="0" w:after="0" w:afterAutospacing="0"/>
        <w:textAlignment w:val="center"/>
        <w:rPr>
          <w:rFonts w:hint="default" w:ascii="Times New Roman" w:hAnsi="Times New Roman" w:cs="Times New Roman"/>
        </w:rPr>
      </w:pPr>
    </w:p>
    <w:p w14:paraId="4E2A7BD2">
      <w:pPr>
        <w:pStyle w:val="9"/>
        <w:shd w:val="clear" w:color="auto" w:fill="FFFFFF"/>
        <w:tabs>
          <w:tab w:val="left" w:pos="7139"/>
        </w:tabs>
        <w:adjustRightInd w:val="0"/>
        <w:snapToGrid w:val="0"/>
        <w:spacing w:before="0" w:beforeAutospacing="0" w:after="0" w:afterAutospacing="0"/>
        <w:textAlignment w:val="center"/>
        <w:rPr>
          <w:rFonts w:hint="default" w:ascii="Times New Roman" w:hAnsi="Times New Roman" w:cs="Times New Roman"/>
        </w:rPr>
      </w:pPr>
    </w:p>
    <w:p w14:paraId="7152E489">
      <w:pPr>
        <w:pStyle w:val="9"/>
        <w:shd w:val="clear" w:color="auto" w:fill="FFFFFF"/>
        <w:adjustRightInd w:val="0"/>
        <w:snapToGrid w:val="0"/>
        <w:spacing w:before="0" w:beforeAutospacing="0" w:after="0" w:afterAutospacing="0"/>
        <w:jc w:val="center"/>
        <w:textAlignment w:val="center"/>
        <w:rPr>
          <w:rStyle w:val="13"/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Style w:val="13"/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天津滨海</w:t>
      </w:r>
      <w:r>
        <w:rPr>
          <w:rStyle w:val="13"/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>高新技术产业开发区</w:t>
      </w:r>
    </w:p>
    <w:p w14:paraId="380B5574">
      <w:pPr>
        <w:pStyle w:val="9"/>
        <w:shd w:val="clear" w:color="auto" w:fill="FFFFFF"/>
        <w:adjustRightInd w:val="0"/>
        <w:snapToGrid w:val="0"/>
        <w:spacing w:before="0" w:beforeAutospacing="0" w:after="0" w:afterAutospacing="0"/>
        <w:jc w:val="center"/>
        <w:textAlignment w:val="center"/>
        <w:rPr>
          <w:rStyle w:val="13"/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  <w:r>
        <w:rPr>
          <w:rStyle w:val="13"/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创新创业通票管理办法</w:t>
      </w:r>
    </w:p>
    <w:p w14:paraId="171AB823">
      <w:pPr>
        <w:pStyle w:val="9"/>
        <w:shd w:val="clear" w:color="auto" w:fill="FFFFFF"/>
        <w:spacing w:before="225" w:beforeAutospacing="0" w:after="0" w:afterAutospacing="0"/>
        <w:jc w:val="both"/>
        <w:textAlignment w:val="center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 w14:paraId="2005580F">
      <w:pPr>
        <w:pStyle w:val="9"/>
        <w:shd w:val="clear" w:color="auto" w:fill="FFFFFF"/>
        <w:spacing w:before="225" w:beforeAutospacing="0" w:after="0" w:afterAutospacing="0"/>
        <w:jc w:val="center"/>
        <w:textAlignment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第一章 总则</w:t>
      </w:r>
    </w:p>
    <w:p w14:paraId="0C70B93C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第一条 为加快培育和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发展新质生产力，推动科技创新与产业创新深度融合，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持续完善“创新创业通票”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以下简称“创通票”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制度，优化“一票在手，创业无忧”的创新创业生态系统，结合创通票发展实际需要，天津滨海高新技术产业开发区（以下简称“高新区”）制定本办法。</w:t>
      </w:r>
    </w:p>
    <w:p w14:paraId="683DF75F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第二条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创通票是高新区管委会为鼓励、支持和更好地服务科技型企业创新创业发展而设计发行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的一种针对特定科技服务的电子编码，通过创通票互联网管理系统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以下简称“系统”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实现创通票的可流转、可兑现。创通票服务包是针对创新创业行为的专项服务，由第三方服务机构向企业提供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高新区管委会可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根据服务效果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给予一定比例的补贴支持。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创通票的管理与使用遵循公开普惠、自主申领、专票专用的原则，不得用于拆分、转让、买卖和质押等其它用途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高新区管委会每年安排创通票专项资金。</w:t>
      </w:r>
    </w:p>
    <w:p w14:paraId="13E754E4">
      <w:pPr>
        <w:pStyle w:val="9"/>
        <w:shd w:val="clear" w:color="auto" w:fill="FFFFFF"/>
        <w:spacing w:before="225" w:beforeAutospacing="0" w:after="0" w:afterAutospacing="0"/>
        <w:jc w:val="center"/>
        <w:textAlignment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第二章 所涉主体</w:t>
      </w:r>
    </w:p>
    <w:p w14:paraId="30C80B12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第三条 高新区管委会负责统筹管理创通票各项工作。高新区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科技主管部门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负责创通票业务指导、服务包管理、问题协调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发布机构要求、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等。</w:t>
      </w:r>
    </w:p>
    <w:p w14:paraId="5EA70707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</w:rPr>
        <w:t>第四条 有意愿成为服务包提供商的第三方机构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以下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简称“机构”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，须登录系统提出申请，承诺遵守创通票管理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的规定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，接受高新区管委会开展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必要的检查和审计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。经审核，符合标准的机构配置唯一的身份识别码。</w:t>
      </w:r>
    </w:p>
    <w:p w14:paraId="361DF5F0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第五条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创通票平台运营公司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（以下简称“运营公司”）负责系统运营管理、创通票发放、第三方服务机构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资质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审核、企业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领票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服务、企业和机构的动态监测与评价、数据统计分析、创通票宣传推广等工作，接受高新区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科技主管部门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的监督考核，并定期向高新区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科技主管部门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汇报。</w:t>
      </w:r>
    </w:p>
    <w:p w14:paraId="4A66C773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第六条 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创通票的企业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同时满足以下条件：在高新区范围内注册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登记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，具有独立法人资格，有创新创业的行为特征，合法经营，管理规范，无不良信用记录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，自觉接受监督和评价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36FB4DE1">
      <w:pPr>
        <w:pStyle w:val="9"/>
        <w:shd w:val="clear" w:color="auto" w:fill="FFFFFF"/>
        <w:spacing w:before="225" w:beforeAutospacing="0" w:after="0" w:afterAutospacing="0"/>
        <w:jc w:val="center"/>
        <w:textAlignment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第三章 服务包内容</w:t>
      </w:r>
    </w:p>
    <w:p w14:paraId="3BD9143C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第七条 创通票包含创新创业相关服务包，满足企业高新技术企业认定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多种创新创业活动的需求。</w:t>
      </w:r>
    </w:p>
    <w:p w14:paraId="7B54CB47">
      <w:pPr>
        <w:pStyle w:val="9"/>
        <w:shd w:val="clear" w:color="auto" w:fill="FFFFFF"/>
        <w:spacing w:before="225" w:beforeAutospacing="0" w:after="0" w:afterAutospacing="0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第八条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高新区科技主管部门结合工作需要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另行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制定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服务包实施细则，包括服务内容、申请企业要求、服务机构要求、办理流程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兑现标准等，经高新区管委会同意后实施。</w:t>
      </w:r>
    </w:p>
    <w:p w14:paraId="0582B93F">
      <w:pPr>
        <w:pStyle w:val="9"/>
        <w:shd w:val="clear" w:color="auto" w:fill="FFFFFF"/>
        <w:spacing w:before="225" w:beforeAutospacing="0" w:after="0" w:afterAutospacing="0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第九条 经征求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高新区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主要服务机构、企业、财政部门和法制部门意见，并经高新区管委会同意后，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科技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主管部门确定服务包补贴标准，具体补贴办法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在服务包实施细则中进行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规定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。同时，鼓励区内重点企业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和科创服务平台，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开放自身公共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服务资源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提供免费服务包。</w:t>
      </w:r>
    </w:p>
    <w:p w14:paraId="5FA94D3A">
      <w:pPr>
        <w:pStyle w:val="9"/>
        <w:shd w:val="clear" w:color="auto" w:fill="FFFFFF"/>
        <w:spacing w:before="225" w:beforeAutospacing="0" w:after="0" w:afterAutospacing="0"/>
        <w:jc w:val="center"/>
        <w:textAlignment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第四章 创通票流转</w:t>
      </w:r>
    </w:p>
    <w:p w14:paraId="21E1523A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第十条 企业根据自身需求通过系统在线提交信息，经系统验证后，可以申请领用针对一种或多种服务包的创通票。运营公司根据企业申请发放创通票。</w:t>
      </w:r>
    </w:p>
    <w:p w14:paraId="2CB4CA39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第十一条 申领创通票的企业与机构间信息相互开放，企业选择服务机构，线上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签订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服务协议，机构须为企业提供相应的优质服务。企业与机构应严格按照服务协议履行相应权利义务。协议签订后，创通票由企业流转至机构。</w:t>
      </w:r>
    </w:p>
    <w:p w14:paraId="3176AB6F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第十二条 机构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按照服务协议，向企业提供达到相应标准的服务，不得擅自降低或变相降低服务水平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，企业须配合机构提供创通票使用成效等监测评价信息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2ACB337B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D155CD5">
      <w:pPr>
        <w:pStyle w:val="9"/>
        <w:shd w:val="clear" w:color="auto" w:fill="FFFFFF"/>
        <w:spacing w:before="225" w:beforeAutospacing="0" w:after="0" w:afterAutospacing="0"/>
        <w:jc w:val="center"/>
        <w:textAlignment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第五章 创通票兑现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与核销</w:t>
      </w:r>
    </w:p>
    <w:p w14:paraId="50BA8482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第十三条 创通票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限在有效期内使用，涉及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财政资金补贴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的服务包按照以下程序执行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兑现与核销：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   </w:t>
      </w:r>
    </w:p>
    <w:p w14:paraId="13ABAB6A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机构完成服务并达成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协议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目标后，企业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对机构完成服务进行确认并做出客观评价，机构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线上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提交创通票兑现申请。</w:t>
      </w:r>
    </w:p>
    <w:p w14:paraId="29875CE4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创通票兑现申请通过验证后，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高新区科技主管部门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进行复核。</w:t>
      </w:r>
    </w:p>
    <w:p w14:paraId="45424AF9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3.高新区科技主管部门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复核完毕后，由高新区财政部门对创通票专项资金进行核对，核对无误后提请高新区管委会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审批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批准后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将资金拨付至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科技主管部门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306ABC43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4.高新区科技主管部门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履行相关财务手续，将兑现资金拨付至机构。</w:t>
      </w:r>
    </w:p>
    <w:p w14:paraId="30AD85D6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5.兑现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资金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拨付至机构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后，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高新区科技主管部门将拨付成功名单发至运营公司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运营公司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予以核销。</w:t>
      </w:r>
    </w:p>
    <w:p w14:paraId="3CF0E14A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条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被服务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违反本办法规定或违反服务协议约定等情况，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造成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财政补贴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资金无法兑现的，企业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自行向机构支付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服务费用。</w:t>
      </w:r>
    </w:p>
    <w:p w14:paraId="65DEFAB1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第十五条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不涉及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财政资金补贴兑现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的服务包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机构完成服务并达成目标后，企业需对机构完成服务进行确认并做出客观评价，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线上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系统提交创通票核销申请，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运营公司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予以核销，并将核销结果定期报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高新区科技主管部门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备案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232CC0C7">
      <w:pPr>
        <w:pStyle w:val="9"/>
        <w:shd w:val="clear" w:color="auto" w:fill="FFFFFF"/>
        <w:spacing w:before="225" w:beforeAutospacing="0" w:after="0" w:afterAutospacing="0"/>
        <w:jc w:val="center"/>
        <w:textAlignment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第六章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 xml:space="preserve">  监督评价</w:t>
      </w:r>
    </w:p>
    <w:p w14:paraId="4B14974A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条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高新区科技主管部门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和运营公司加强创通票使用的规范管理和监督检查，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对企业和机构在申请、使用创通票过程中，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恶意串通、弄虚作假骗取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补贴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资金的，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一经查实，企业当年领取的创通票自动失效，3年内不得申领创通票，永久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取消机构的服务提供商资格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，高新区管委会依法追索已兑现的补贴资金。对涉嫌违法的，依法移交司法机关处理。</w:t>
      </w:r>
    </w:p>
    <w:p w14:paraId="2BAD3B8D">
      <w:pPr>
        <w:pStyle w:val="9"/>
        <w:shd w:val="clear" w:color="auto" w:fill="FFFFFF"/>
        <w:spacing w:before="225" w:beforeAutospacing="0" w:after="0" w:afterAutospacing="0"/>
        <w:jc w:val="center"/>
        <w:textAlignment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章 投诉处理</w:t>
      </w:r>
    </w:p>
    <w:p w14:paraId="5E2D97D6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十七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 机构与企业签约后，机构如果拒不提供服务或不能提供符合标准的服务，企业可在线投诉。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高新区科技主管部门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应在七个工作日内对投诉情况进行调查，一经核实，将取消该机构的服务提供商资格。</w:t>
      </w:r>
    </w:p>
    <w:p w14:paraId="59FA4AC6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十八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 机构完成服务并达成协议目标后，企业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无理由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不配合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对机构服务进行客观评价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机构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向高新区科技主管部门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投诉，一经核实，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取消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再次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申领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创通票的资格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，可由运营公司协助机构通过系统验证，直接进入兑现程序。</w:t>
      </w:r>
    </w:p>
    <w:p w14:paraId="3EE24200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十九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 企业和机构可就运营公司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违规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行为向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高新区科技主管部门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投诉。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高新区科技主管部门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接到投诉后，应在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个工作日内，将调查和处理意见在系统内公示。</w:t>
      </w:r>
    </w:p>
    <w:p w14:paraId="029E3F83">
      <w:pPr>
        <w:pStyle w:val="9"/>
        <w:shd w:val="clear" w:color="auto" w:fill="FFFFFF"/>
        <w:spacing w:before="225" w:beforeAutospacing="0" w:after="0" w:afterAutospacing="0"/>
        <w:jc w:val="center"/>
        <w:textAlignment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章 附则</w:t>
      </w:r>
    </w:p>
    <w:p w14:paraId="48387790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 本办法由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天津滨海高新技术产业开发区管理委员会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负责解释。</w:t>
      </w:r>
    </w:p>
    <w:p w14:paraId="2E9B7A6B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二十一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 本办法自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2025年6月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起施行，有效期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至2027年12月31日，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《关于印发〈天津国家自主创新示范区创新创业通票管理办法〉的通知》（津高新管发〔2023〕1 号）同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废止。</w:t>
      </w:r>
    </w:p>
    <w:p w14:paraId="2B92BDF1">
      <w:pPr>
        <w:pStyle w:val="9"/>
        <w:shd w:val="clear" w:color="auto" w:fill="FFFFFF"/>
        <w:spacing w:before="225" w:beforeAutospacing="0" w:after="0" w:afterAutospacing="0"/>
        <w:ind w:firstLine="480"/>
        <w:textAlignment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">
    <w:altName w:val="Lucida Sans Unicode"/>
    <w:panose1 w:val="020B0602040502020204"/>
    <w:charset w:val="00"/>
    <w:family w:val="auto"/>
    <w:pitch w:val="default"/>
    <w:sig w:usb0="00000000" w:usb1="00000000" w:usb2="00000008" w:usb3="00000000" w:csb0="6000009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0B9B4">
    <w:pPr>
      <w:pStyle w:val="7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2390" cy="140335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694" cy="140335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3B757A80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5" o:spid="_x0000_s1026" o:spt="1" style="position:absolute;left:0pt;margin-top:0pt;height:11.05pt;width:5.7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yooPtMAAAADAQAADwAAAAAAAAABACAAAAAiAAAAZHJzL2Rv&#10;d25yZXYueG1sUEsBAhQAFAAAAAgAh07iQPnSYe0GAgAA9gMAAA4AAAAAAAAAAQAgAAAAIgEAAGRy&#10;cy9lMm9Eb2MueG1sUEsFBgAAAAAGAAYAWQEAAJoFAAAAAA==&#10;">
              <v:fill on="f" focussize="0,0"/>
              <v:stroke on="f" joinstyle="round"/>
              <v:imagedata o:title=""/>
              <o:lock v:ext="edit" aspectratio="f"/>
              <v:textbox inset="0mm,0mm,0mm,0mm">
                <w:txbxContent>
                  <w:p w14:paraId="3B757A80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MGRiMDY0MzVlZWVjY2YxNzE4MWI5ZGY5NThlNDUxODMifQ=="/>
  </w:docVars>
  <w:rsids>
    <w:rsidRoot w:val="00000000"/>
    <w:rsid w:val="01661202"/>
    <w:rsid w:val="078E2C0D"/>
    <w:rsid w:val="08DB3EBC"/>
    <w:rsid w:val="18C629E8"/>
    <w:rsid w:val="21773C8B"/>
    <w:rsid w:val="22462A7C"/>
    <w:rsid w:val="272317E5"/>
    <w:rsid w:val="2DD93135"/>
    <w:rsid w:val="32FD22FD"/>
    <w:rsid w:val="36071C4D"/>
    <w:rsid w:val="3CD951D6"/>
    <w:rsid w:val="3D856324"/>
    <w:rsid w:val="4424305A"/>
    <w:rsid w:val="50D51E32"/>
    <w:rsid w:val="50EE7ED8"/>
    <w:rsid w:val="55387581"/>
    <w:rsid w:val="56DB07AC"/>
    <w:rsid w:val="5F0B4827"/>
    <w:rsid w:val="6287639E"/>
    <w:rsid w:val="6C646883"/>
    <w:rsid w:val="6D771DD9"/>
    <w:rsid w:val="716A4968"/>
    <w:rsid w:val="71952497"/>
    <w:rsid w:val="725A1874"/>
    <w:rsid w:val="768152C0"/>
    <w:rsid w:val="785C31AE"/>
    <w:rsid w:val="7A8830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widowControl w:val="0"/>
      <w:jc w:val="left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annotation subject"/>
    <w:basedOn w:val="1"/>
    <w:next w:val="5"/>
    <w:qFormat/>
    <w:uiPriority w:val="0"/>
    <w:pPr>
      <w:jc w:val="left"/>
    </w:pPr>
    <w:rPr>
      <w:b/>
      <w:bCs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D67F55-E25B-420E-8C0F-B174E0275B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7</Pages>
  <Words>2346</Words>
  <Characters>2369</Characters>
  <Lines>0</Lines>
  <Paragraphs>43</Paragraphs>
  <TotalTime>28</TotalTime>
  <ScaleCrop>false</ScaleCrop>
  <LinksUpToDate>false</LinksUpToDate>
  <CharactersWithSpaces>2404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2022-10-24T15:08:00Z</dcterms:created>
  <dc:creator>aaaa</dc:creator>
  <cp:lastModifiedBy>cty</cp:lastModifiedBy>
  <cp:lastPrinted>2025-04-18T02:29:00Z</cp:lastPrinted>
  <dcterms:modified xsi:type="dcterms:W3CDTF">2025-06-05T09:04:43Z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FB4EA8D854FC4803B962BA719A0D29E2_13</vt:lpwstr>
  </property>
  <property fmtid="{D5CDD505-2E9C-101B-9397-08002B2CF9AE}" pid="4" name="KSOTemplateDocerSaveRecord">
    <vt:lpwstr>eyJoZGlkIjoiNWI3Mjg0NTVhZmU1YWZlZGUxYzFhZTQ3MjQ0NTYxYjYiLCJ1c2VySWQiOiIzNTI3Nzk4MzUifQ==</vt:lpwstr>
  </property>
</Properties>
</file>