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126" w:rightChars="60"/>
        <w:jc w:val="center"/>
        <w:textAlignment w:val="auto"/>
        <w:rPr>
          <w:rFonts w:hint="eastAsia" w:ascii="Times New Roman" w:hAnsi="Times New Roman" w:eastAsia="文星标宋" w:cs="Times New Roman"/>
          <w:bCs/>
          <w:sz w:val="44"/>
          <w:szCs w:val="44"/>
          <w:lang w:val="en-US" w:eastAsia="zh-CN"/>
        </w:rPr>
      </w:pPr>
      <w:r>
        <w:rPr>
          <w:rFonts w:hint="eastAsia" w:ascii="Times New Roman" w:hAnsi="Times New Roman" w:eastAsia="文星标宋" w:cs="Times New Roman"/>
          <w:bCs/>
          <w:sz w:val="44"/>
          <w:szCs w:val="44"/>
          <w:lang w:val="en-US" w:eastAsia="zh-CN"/>
        </w:rPr>
        <w:t>高新区管委会关于印发《天津滨海高新区</w:t>
      </w:r>
    </w:p>
    <w:p>
      <w:pPr>
        <w:keepNext w:val="0"/>
        <w:keepLines w:val="0"/>
        <w:pageBreakBefore w:val="0"/>
        <w:widowControl w:val="0"/>
        <w:kinsoku/>
        <w:wordWrap/>
        <w:overflowPunct/>
        <w:topLinePunct w:val="0"/>
        <w:autoSpaceDE/>
        <w:autoSpaceDN/>
        <w:bidi w:val="0"/>
        <w:adjustRightInd/>
        <w:snapToGrid/>
        <w:spacing w:line="600" w:lineRule="exact"/>
        <w:ind w:right="126" w:rightChars="60"/>
        <w:jc w:val="center"/>
        <w:textAlignment w:val="auto"/>
        <w:rPr>
          <w:rFonts w:hint="eastAsia" w:ascii="Times New Roman" w:hAnsi="Times New Roman" w:eastAsia="文星标宋" w:cs="Times New Roman"/>
          <w:bCs/>
          <w:sz w:val="44"/>
          <w:szCs w:val="44"/>
          <w:lang w:val="en-US" w:eastAsia="zh-CN"/>
        </w:rPr>
      </w:pPr>
      <w:r>
        <w:rPr>
          <w:rFonts w:hint="eastAsia" w:ascii="Times New Roman" w:hAnsi="Times New Roman" w:eastAsia="文星标宋" w:cs="Times New Roman"/>
          <w:bCs/>
          <w:sz w:val="44"/>
          <w:szCs w:val="44"/>
          <w:lang w:val="en-US" w:eastAsia="zh-CN"/>
        </w:rPr>
        <w:t>促进商贸流通领域高质量发展办法</w:t>
      </w:r>
    </w:p>
    <w:p>
      <w:pPr>
        <w:keepNext w:val="0"/>
        <w:keepLines w:val="0"/>
        <w:pageBreakBefore w:val="0"/>
        <w:widowControl w:val="0"/>
        <w:kinsoku/>
        <w:wordWrap/>
        <w:overflowPunct/>
        <w:topLinePunct w:val="0"/>
        <w:autoSpaceDE/>
        <w:autoSpaceDN/>
        <w:bidi w:val="0"/>
        <w:adjustRightInd/>
        <w:snapToGrid/>
        <w:spacing w:line="600" w:lineRule="exact"/>
        <w:ind w:right="126" w:rightChars="60"/>
        <w:jc w:val="center"/>
        <w:textAlignment w:val="auto"/>
        <w:rPr>
          <w:rFonts w:hint="eastAsia" w:ascii="Times New Roman" w:hAnsi="Times New Roman" w:eastAsia="文星标宋" w:cs="Times New Roman"/>
          <w:bCs/>
          <w:sz w:val="44"/>
          <w:szCs w:val="44"/>
          <w:lang w:val="en-US" w:eastAsia="zh-CN"/>
        </w:rPr>
      </w:pPr>
      <w:r>
        <w:rPr>
          <w:rFonts w:hint="eastAsia" w:ascii="Times New Roman" w:hAnsi="Times New Roman" w:eastAsia="文星标宋" w:cs="Times New Roman"/>
          <w:bCs/>
          <w:sz w:val="44"/>
          <w:szCs w:val="44"/>
          <w:lang w:val="en-US" w:eastAsia="zh-CN"/>
        </w:rPr>
        <w:t>（暂行）》及实施细则的通知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bCs/>
          <w:sz w:val="32"/>
          <w:szCs w:val="32"/>
          <w:lang w:val="en-US" w:eastAsia="zh-CN"/>
        </w:rPr>
      </w:pPr>
    </w:p>
    <w:p>
      <w:pPr>
        <w:keepNext w:val="0"/>
        <w:keepLines w:val="0"/>
        <w:pageBreakBefore w:val="0"/>
        <w:widowControl w:val="0"/>
        <w:tabs>
          <w:tab w:val="left" w:pos="7560"/>
        </w:tabs>
        <w:kinsoku/>
        <w:wordWrap/>
        <w:overflowPunct/>
        <w:topLinePunct w:val="0"/>
        <w:autoSpaceDE/>
        <w:autoSpaceDN/>
        <w:bidi w:val="0"/>
        <w:adjustRightInd/>
        <w:snapToGrid/>
        <w:spacing w:line="600" w:lineRule="exact"/>
        <w:ind w:right="28" w:firstLine="0" w:firstLineChars="0"/>
        <w:jc w:val="both"/>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高新区各有关单位：</w:t>
      </w:r>
    </w:p>
    <w:p>
      <w:pPr>
        <w:keepNext w:val="0"/>
        <w:keepLines w:val="0"/>
        <w:pageBreakBefore w:val="0"/>
        <w:widowControl w:val="0"/>
        <w:tabs>
          <w:tab w:val="left" w:pos="7560"/>
        </w:tabs>
        <w:kinsoku/>
        <w:wordWrap/>
        <w:overflowPunct/>
        <w:topLinePunct w:val="0"/>
        <w:autoSpaceDE/>
        <w:autoSpaceDN/>
        <w:bidi w:val="0"/>
        <w:adjustRightInd/>
        <w:snapToGrid/>
        <w:spacing w:line="600" w:lineRule="exact"/>
        <w:ind w:right="28"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《天津滨海高新区促进商贸流通领域高质量发展办法（暂行）》及实施细则已经高新区管委会2024年第10次主任办公会审议通过，现予以印发，请贯彻执行。</w:t>
      </w:r>
    </w:p>
    <w:p>
      <w:pPr>
        <w:pStyle w:val="17"/>
        <w:keepNext w:val="0"/>
        <w:keepLines w:val="0"/>
        <w:pageBreakBefore w:val="0"/>
        <w:widowControl/>
        <w:kinsoku/>
        <w:wordWrap/>
        <w:overflowPunct/>
        <w:topLinePunct w:val="0"/>
        <w:autoSpaceDE/>
        <w:autoSpaceDN/>
        <w:bidi w:val="0"/>
        <w:adjustRightInd/>
        <w:snapToGrid/>
        <w:spacing w:line="600" w:lineRule="exact"/>
        <w:textAlignment w:val="baseline"/>
        <w:rPr>
          <w:rFonts w:hint="eastAsia" w:ascii="Times New Roman" w:hAnsi="Times New Roman"/>
          <w:sz w:val="32"/>
          <w:szCs w:val="32"/>
          <w:lang w:val="en-US" w:eastAsia="zh-CN"/>
        </w:rPr>
      </w:pPr>
      <w:bookmarkStart w:id="1" w:name="_GoBack"/>
      <w:bookmarkEnd w:id="1"/>
    </w:p>
    <w:p>
      <w:pPr>
        <w:pStyle w:val="17"/>
        <w:keepNext w:val="0"/>
        <w:keepLines w:val="0"/>
        <w:pageBreakBefore w:val="0"/>
        <w:widowControl/>
        <w:kinsoku/>
        <w:wordWrap/>
        <w:overflowPunct/>
        <w:topLinePunct w:val="0"/>
        <w:autoSpaceDE/>
        <w:autoSpaceDN/>
        <w:bidi w:val="0"/>
        <w:adjustRightInd/>
        <w:snapToGrid/>
        <w:spacing w:line="600" w:lineRule="exact"/>
        <w:textAlignment w:val="baseline"/>
        <w:rPr>
          <w:rFonts w:hint="eastAsia" w:ascii="Times New Roman" w:hAnsi="Times New Roman" w:eastAsia="仿宋_GB2312" w:cs="仿宋_GB2312"/>
          <w:sz w:val="32"/>
          <w:szCs w:val="32"/>
        </w:rPr>
      </w:pPr>
    </w:p>
    <w:p>
      <w:pPr>
        <w:pStyle w:val="17"/>
        <w:keepNext w:val="0"/>
        <w:keepLines w:val="0"/>
        <w:pageBreakBefore w:val="0"/>
        <w:widowControl/>
        <w:kinsoku/>
        <w:wordWrap/>
        <w:overflowPunct/>
        <w:topLinePunct w:val="0"/>
        <w:autoSpaceDE/>
        <w:autoSpaceDN/>
        <w:bidi w:val="0"/>
        <w:adjustRightInd/>
        <w:snapToGrid/>
        <w:spacing w:line="600" w:lineRule="exact"/>
        <w:jc w:val="right"/>
        <w:textAlignment w:val="baseline"/>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天津滨海高新技术产业开发区管理委员会</w:t>
      </w:r>
    </w:p>
    <w:p>
      <w:pPr>
        <w:keepNext w:val="0"/>
        <w:keepLines w:val="0"/>
        <w:pageBreakBefore w:val="0"/>
        <w:widowControl w:val="0"/>
        <w:tabs>
          <w:tab w:val="left" w:pos="7560"/>
        </w:tabs>
        <w:kinsoku/>
        <w:wordWrap/>
        <w:overflowPunct/>
        <w:topLinePunct w:val="0"/>
        <w:autoSpaceDE/>
        <w:autoSpaceDN/>
        <w:bidi w:val="0"/>
        <w:adjustRightInd/>
        <w:snapToGrid/>
        <w:spacing w:line="600" w:lineRule="exact"/>
        <w:ind w:right="28" w:firstLine="0" w:firstLineChars="0"/>
        <w:jc w:val="center"/>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202</w:t>
      </w:r>
      <w:r>
        <w:rPr>
          <w:rFonts w:hint="eastAsia" w:ascii="Times New Roman" w:hAnsi="Times New Roman" w:eastAsia="仿宋_GB2312" w:cs="仿宋_GB2312"/>
          <w:color w:val="000000"/>
          <w:sz w:val="32"/>
          <w:szCs w:val="32"/>
          <w:lang w:val="en-US" w:eastAsia="zh-CN"/>
        </w:rPr>
        <w:t>4</w:t>
      </w:r>
      <w:r>
        <w:rPr>
          <w:rFonts w:hint="eastAsia" w:ascii="Times New Roman" w:hAnsi="Times New Roman" w:eastAsia="仿宋_GB2312" w:cs="仿宋_GB2312"/>
          <w:color w:val="000000"/>
          <w:sz w:val="32"/>
          <w:szCs w:val="32"/>
        </w:rPr>
        <w:t>年</w:t>
      </w:r>
      <w:r>
        <w:rPr>
          <w:rFonts w:hint="eastAsia" w:ascii="Times New Roman" w:hAnsi="Times New Roman" w:eastAsia="仿宋_GB2312" w:cs="仿宋_GB2312"/>
          <w:color w:val="000000"/>
          <w:sz w:val="32"/>
          <w:szCs w:val="32"/>
          <w:lang w:val="en-US" w:eastAsia="zh-CN"/>
        </w:rPr>
        <w:t>4</w:t>
      </w:r>
      <w:r>
        <w:rPr>
          <w:rFonts w:hint="eastAsia" w:ascii="Times New Roman" w:hAnsi="Times New Roman" w:eastAsia="仿宋_GB2312" w:cs="仿宋_GB2312"/>
          <w:color w:val="000000"/>
          <w:sz w:val="32"/>
          <w:szCs w:val="32"/>
        </w:rPr>
        <w:t>月</w:t>
      </w:r>
      <w:r>
        <w:rPr>
          <w:rFonts w:hint="eastAsia" w:ascii="Times New Roman" w:hAnsi="Times New Roman" w:eastAsia="仿宋_GB2312" w:cs="仿宋_GB2312"/>
          <w:color w:val="000000"/>
          <w:sz w:val="32"/>
          <w:szCs w:val="32"/>
          <w:lang w:val="en-US" w:eastAsia="zh-CN"/>
        </w:rPr>
        <w:t>22</w:t>
      </w:r>
      <w:r>
        <w:rPr>
          <w:rFonts w:hint="eastAsia" w:ascii="Times New Roman" w:hAnsi="Times New Roman" w:eastAsia="仿宋_GB2312" w:cs="仿宋_GB2312"/>
          <w:color w:val="000000"/>
          <w:sz w:val="32"/>
          <w:szCs w:val="32"/>
        </w:rPr>
        <w:t>日</w:t>
      </w:r>
    </w:p>
    <w:p>
      <w:pPr>
        <w:keepNext w:val="0"/>
        <w:keepLines w:val="0"/>
        <w:pageBreakBefore w:val="0"/>
        <w:widowControl w:val="0"/>
        <w:tabs>
          <w:tab w:val="left" w:pos="7560"/>
        </w:tabs>
        <w:kinsoku/>
        <w:wordWrap/>
        <w:overflowPunct/>
        <w:topLinePunct w:val="0"/>
        <w:autoSpaceDE/>
        <w:autoSpaceDN/>
        <w:bidi w:val="0"/>
        <w:adjustRightInd/>
        <w:snapToGrid/>
        <w:spacing w:line="600" w:lineRule="exact"/>
        <w:ind w:right="28" w:firstLine="0" w:firstLineChars="0"/>
        <w:jc w:val="both"/>
        <w:textAlignment w:val="auto"/>
        <w:rPr>
          <w:rFonts w:hint="eastAsia" w:ascii="Times New Roman" w:hAnsi="Times New Roman" w:eastAsia="仿宋_GB2312" w:cs="仿宋_GB2312"/>
          <w:color w:val="000000"/>
          <w:sz w:val="32"/>
          <w:szCs w:val="32"/>
          <w:lang w:val="en" w:eastAsia="zh-CN"/>
        </w:rPr>
      </w:pP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lang w:val="en" w:eastAsia="zh-CN"/>
        </w:rPr>
        <w:t>（此件主动公开）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val="0"/>
          <w:sz w:val="44"/>
          <w:szCs w:val="44"/>
          <w:lang w:eastAsia="zh-CN"/>
        </w:rPr>
        <w:sectPr>
          <w:footerReference r:id="rId3" w:type="default"/>
          <w:pgSz w:w="11906" w:h="16838"/>
          <w:pgMar w:top="2098" w:right="1474" w:bottom="1984" w:left="1587" w:header="851" w:footer="992" w:gutter="0"/>
          <w:lnNumType w:countBy="0"/>
          <w:cols w:space="425" w:num="1"/>
          <w:vAlign w:val="top"/>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val="0"/>
          <w:sz w:val="44"/>
          <w:szCs w:val="44"/>
          <w:lang w:eastAsia="zh-CN"/>
        </w:rPr>
      </w:pPr>
      <w:r>
        <w:rPr>
          <w:rFonts w:hint="eastAsia" w:ascii="Times New Roman" w:hAnsi="Times New Roman" w:eastAsia="方正小标宋简体" w:cs="方正小标宋简体"/>
          <w:b w:val="0"/>
          <w:bCs w:val="0"/>
          <w:sz w:val="44"/>
          <w:szCs w:val="44"/>
          <w:lang w:eastAsia="zh-CN"/>
        </w:rPr>
        <w:t>天津滨海高新区促进商贸流通领域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val="0"/>
          <w:sz w:val="44"/>
          <w:szCs w:val="44"/>
          <w:lang w:eastAsia="zh-CN"/>
        </w:rPr>
      </w:pPr>
      <w:r>
        <w:rPr>
          <w:rFonts w:hint="eastAsia" w:ascii="Times New Roman" w:hAnsi="Times New Roman" w:eastAsia="方正小标宋简体" w:cs="方正小标宋简体"/>
          <w:b w:val="0"/>
          <w:bCs w:val="0"/>
          <w:sz w:val="44"/>
          <w:szCs w:val="44"/>
          <w:lang w:eastAsia="zh-CN"/>
        </w:rPr>
        <w:t>高质量发展办法（暂行）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为深入贯彻习近平总书记关于加快贸易强国建设及实施扩大内需战略的重要指示精神，</w:t>
      </w:r>
      <w:r>
        <w:rPr>
          <w:rFonts w:hint="eastAsia" w:ascii="Times New Roman" w:hAnsi="Times New Roman" w:eastAsia="仿宋_GB2312" w:cs="仿宋_GB2312"/>
          <w:sz w:val="32"/>
          <w:szCs w:val="32"/>
          <w:highlight w:val="none"/>
          <w:lang w:eastAsia="zh-CN"/>
        </w:rPr>
        <w:t>推动商贸流通领域高质量发展、优化产业结构、提升综合竞争力，</w:t>
      </w:r>
      <w:r>
        <w:rPr>
          <w:rFonts w:hint="eastAsia" w:ascii="Times New Roman" w:hAnsi="Times New Roman" w:eastAsia="仿宋_GB2312" w:cs="仿宋_GB2312"/>
          <w:sz w:val="32"/>
          <w:szCs w:val="32"/>
          <w:highlight w:val="none"/>
          <w:lang w:val="en-US" w:eastAsia="zh-CN"/>
        </w:rPr>
        <w:t>落实《天津市“十四五”扩大内需战略实施方案》《天津市加快建设国际消费中心城市行动方案（2023-2027年）》</w:t>
      </w:r>
      <w:r>
        <w:rPr>
          <w:rFonts w:hint="eastAsia" w:ascii="Times New Roman" w:hAnsi="Times New Roman" w:eastAsia="仿宋_GB2312" w:cs="仿宋_GB2312"/>
          <w:sz w:val="32"/>
          <w:szCs w:val="32"/>
          <w:highlight w:val="none"/>
        </w:rPr>
        <w:t>《天津市促进港产城高质量融合发展的政策措施》</w:t>
      </w:r>
      <w:r>
        <w:rPr>
          <w:rFonts w:hint="eastAsia" w:ascii="Times New Roman" w:hAnsi="Times New Roman" w:eastAsia="仿宋_GB2312" w:cs="仿宋_GB2312"/>
          <w:sz w:val="32"/>
          <w:szCs w:val="32"/>
          <w:highlight w:val="none"/>
          <w:lang w:eastAsia="zh-CN"/>
        </w:rPr>
        <w:t>等文件要求</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eastAsia="zh-CN"/>
        </w:rPr>
        <w:t>结合高新区实际，</w:t>
      </w:r>
      <w:r>
        <w:rPr>
          <w:rFonts w:hint="eastAsia" w:ascii="Times New Roman" w:hAnsi="Times New Roman" w:eastAsia="仿宋_GB2312" w:cs="仿宋_GB2312"/>
          <w:sz w:val="32"/>
          <w:szCs w:val="32"/>
          <w:highlight w:val="none"/>
        </w:rPr>
        <w:t>制定本</w:t>
      </w:r>
      <w:r>
        <w:rPr>
          <w:rFonts w:hint="eastAsia" w:ascii="Times New Roman" w:hAnsi="Times New Roman" w:eastAsia="仿宋_GB2312" w:cs="仿宋_GB2312"/>
          <w:sz w:val="32"/>
          <w:szCs w:val="32"/>
          <w:highlight w:val="none"/>
          <w:lang w:eastAsia="zh-CN"/>
        </w:rPr>
        <w:t>办法</w:t>
      </w:r>
      <w:r>
        <w:rPr>
          <w:rFonts w:hint="eastAsia" w:ascii="Times New Roman" w:hAnsi="Times New Roman"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黑体" w:cs="黑体"/>
          <w:b w:val="0"/>
          <w:bCs w:val="0"/>
          <w:sz w:val="32"/>
          <w:szCs w:val="32"/>
          <w:highlight w:val="none"/>
          <w:lang w:val="en-US" w:eastAsia="zh-CN"/>
        </w:rPr>
      </w:pPr>
      <w:r>
        <w:rPr>
          <w:rFonts w:hint="eastAsia" w:ascii="Times New Roman" w:hAnsi="Times New Roman" w:eastAsia="黑体" w:cs="黑体"/>
          <w:b w:val="0"/>
          <w:bCs w:val="0"/>
          <w:sz w:val="32"/>
          <w:szCs w:val="32"/>
          <w:highlight w:val="none"/>
          <w:lang w:val="en-US" w:eastAsia="zh-CN"/>
        </w:rPr>
        <w:t>第一条 鼓励商贸企业纳统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商贸企业经营规模首次达到限额以上标准实现纳统的，最高给予一次性资金奖励3万元。</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黑体" w:cs="黑体"/>
          <w:b w:val="0"/>
          <w:bCs w:val="0"/>
          <w:sz w:val="32"/>
          <w:szCs w:val="32"/>
          <w:highlight w:val="none"/>
          <w:lang w:val="en-US" w:eastAsia="zh-CN"/>
        </w:rPr>
      </w:pPr>
      <w:r>
        <w:rPr>
          <w:rFonts w:hint="eastAsia" w:ascii="Times New Roman" w:hAnsi="Times New Roman" w:eastAsia="黑体" w:cs="黑体"/>
          <w:b w:val="0"/>
          <w:bCs w:val="0"/>
          <w:sz w:val="32"/>
          <w:szCs w:val="32"/>
          <w:highlight w:val="none"/>
          <w:lang w:val="en-US" w:eastAsia="zh-CN"/>
        </w:rPr>
        <w:t>第二条 支持批发企业做大做强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对新引进</w:t>
      </w:r>
      <w:r>
        <w:rPr>
          <w:rFonts w:hint="eastAsia" w:ascii="Times New Roman" w:hAnsi="Times New Roman" w:eastAsia="仿宋_GB2312" w:cs="仿宋_GB2312"/>
          <w:sz w:val="32"/>
          <w:szCs w:val="32"/>
          <w:highlight w:val="none"/>
          <w:lang w:eastAsia="zh-CN"/>
        </w:rPr>
        <w:t>商贸批发类</w:t>
      </w:r>
      <w:r>
        <w:rPr>
          <w:rFonts w:hint="eastAsia" w:ascii="Times New Roman" w:hAnsi="Times New Roman" w:eastAsia="仿宋_GB2312" w:cs="仿宋_GB2312"/>
          <w:sz w:val="32"/>
          <w:szCs w:val="32"/>
          <w:highlight w:val="none"/>
          <w:lang w:val="en-US" w:eastAsia="zh-CN"/>
        </w:rPr>
        <w:t>企业</w:t>
      </w:r>
      <w:r>
        <w:rPr>
          <w:rFonts w:hint="eastAsia" w:ascii="Times New Roman" w:hAnsi="Times New Roman" w:eastAsia="仿宋_GB2312" w:cs="仿宋_GB2312"/>
          <w:sz w:val="32"/>
          <w:szCs w:val="32"/>
          <w:highlight w:val="none"/>
          <w:lang w:eastAsia="zh-CN"/>
        </w:rPr>
        <w:t>，年主营业务收入</w:t>
      </w:r>
      <w:r>
        <w:rPr>
          <w:rFonts w:hint="eastAsia" w:ascii="Times New Roman" w:hAnsi="Times New Roman" w:eastAsia="仿宋_GB2312" w:cs="仿宋_GB2312"/>
          <w:sz w:val="32"/>
          <w:szCs w:val="32"/>
          <w:highlight w:val="none"/>
          <w:u w:val="none"/>
          <w:lang w:eastAsia="zh-CN"/>
        </w:rPr>
        <w:t>首次达到</w:t>
      </w:r>
      <w:r>
        <w:rPr>
          <w:rFonts w:hint="eastAsia" w:ascii="Times New Roman" w:hAnsi="Times New Roman" w:eastAsia="仿宋_GB2312" w:cs="仿宋_GB2312"/>
          <w:sz w:val="32"/>
          <w:szCs w:val="32"/>
          <w:highlight w:val="none"/>
          <w:lang w:val="en-US" w:eastAsia="zh-CN"/>
        </w:rPr>
        <w:t>10亿元及以上的，按照其</w:t>
      </w:r>
      <w:r>
        <w:rPr>
          <w:rFonts w:hint="eastAsia" w:ascii="Times New Roman" w:hAnsi="Times New Roman" w:eastAsia="仿宋_GB2312" w:cs="仿宋_GB2312"/>
          <w:sz w:val="32"/>
          <w:szCs w:val="32"/>
          <w:highlight w:val="none"/>
          <w:lang w:eastAsia="zh-CN"/>
        </w:rPr>
        <w:t>年主营业务收入</w:t>
      </w:r>
      <w:r>
        <w:rPr>
          <w:rFonts w:hint="eastAsia" w:ascii="Times New Roman" w:hAnsi="Times New Roman" w:eastAsia="仿宋_GB2312" w:cs="仿宋_GB2312"/>
          <w:sz w:val="32"/>
          <w:szCs w:val="32"/>
          <w:highlight w:val="none"/>
          <w:lang w:val="en-US" w:eastAsia="zh-CN"/>
        </w:rPr>
        <w:t>规模的1‰给予资金奖励，最高不超过1000万元。</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sz w:val="32"/>
          <w:szCs w:val="32"/>
          <w:lang w:val="en-US" w:eastAsia="zh-CN"/>
        </w:rPr>
      </w:pPr>
      <w:r>
        <w:rPr>
          <w:rFonts w:hint="eastAsia" w:ascii="Times New Roman" w:hAnsi="Times New Roman" w:eastAsia="仿宋_GB2312" w:cs="仿宋_GB2312"/>
          <w:sz w:val="32"/>
          <w:szCs w:val="32"/>
          <w:highlight w:val="none"/>
          <w:lang w:val="en-US" w:eastAsia="zh-CN"/>
        </w:rPr>
        <w:t>对存量</w:t>
      </w:r>
      <w:r>
        <w:rPr>
          <w:rFonts w:hint="eastAsia" w:ascii="Times New Roman" w:hAnsi="Times New Roman" w:eastAsia="仿宋_GB2312" w:cs="仿宋_GB2312"/>
          <w:sz w:val="32"/>
          <w:szCs w:val="32"/>
          <w:highlight w:val="none"/>
          <w:lang w:eastAsia="zh-CN"/>
        </w:rPr>
        <w:t>商贸批发类</w:t>
      </w:r>
      <w:r>
        <w:rPr>
          <w:rFonts w:hint="eastAsia" w:ascii="Times New Roman" w:hAnsi="Times New Roman" w:eastAsia="仿宋_GB2312" w:cs="仿宋_GB2312"/>
          <w:sz w:val="32"/>
          <w:szCs w:val="32"/>
          <w:highlight w:val="none"/>
          <w:lang w:val="en-US" w:eastAsia="zh-CN"/>
        </w:rPr>
        <w:t>企业，</w:t>
      </w:r>
      <w:r>
        <w:rPr>
          <w:rFonts w:hint="eastAsia" w:ascii="Times New Roman" w:hAnsi="Times New Roman" w:eastAsia="仿宋_GB2312" w:cs="仿宋_GB2312"/>
          <w:sz w:val="32"/>
          <w:szCs w:val="32"/>
          <w:highlight w:val="none"/>
          <w:lang w:eastAsia="zh-CN"/>
        </w:rPr>
        <w:t>年主营业务收入</w:t>
      </w:r>
      <w:r>
        <w:rPr>
          <w:rFonts w:hint="eastAsia" w:ascii="Times New Roman" w:hAnsi="Times New Roman" w:eastAsia="仿宋_GB2312" w:cs="仿宋_GB2312"/>
          <w:sz w:val="32"/>
          <w:szCs w:val="32"/>
          <w:highlight w:val="none"/>
          <w:u w:val="none"/>
          <w:lang w:eastAsia="zh-CN"/>
        </w:rPr>
        <w:t>首次达到</w:t>
      </w:r>
      <w:r>
        <w:rPr>
          <w:rFonts w:hint="eastAsia" w:ascii="Times New Roman" w:hAnsi="Times New Roman" w:eastAsia="仿宋_GB2312" w:cs="仿宋_GB2312"/>
          <w:sz w:val="32"/>
          <w:szCs w:val="32"/>
          <w:highlight w:val="none"/>
          <w:lang w:val="en-US" w:eastAsia="zh-CN"/>
        </w:rPr>
        <w:t>10亿元及以上的按照其</w:t>
      </w:r>
      <w:r>
        <w:rPr>
          <w:rFonts w:hint="eastAsia" w:ascii="Times New Roman" w:hAnsi="Times New Roman" w:eastAsia="仿宋_GB2312" w:cs="仿宋_GB2312"/>
          <w:sz w:val="32"/>
          <w:szCs w:val="32"/>
          <w:highlight w:val="none"/>
          <w:lang w:eastAsia="zh-CN"/>
        </w:rPr>
        <w:t>年主营业务收入</w:t>
      </w:r>
      <w:r>
        <w:rPr>
          <w:rFonts w:hint="eastAsia" w:ascii="Times New Roman" w:hAnsi="Times New Roman" w:eastAsia="仿宋_GB2312" w:cs="仿宋_GB2312"/>
          <w:sz w:val="32"/>
          <w:szCs w:val="32"/>
          <w:highlight w:val="none"/>
          <w:lang w:val="en-US" w:eastAsia="zh-CN"/>
        </w:rPr>
        <w:t>规模1‰给予资金奖励，最高不超过1000万元；对</w:t>
      </w:r>
      <w:r>
        <w:rPr>
          <w:rFonts w:hint="eastAsia" w:ascii="Times New Roman" w:hAnsi="Times New Roman" w:eastAsia="仿宋_GB2312" w:cs="仿宋_GB2312"/>
          <w:sz w:val="32"/>
          <w:szCs w:val="32"/>
          <w:highlight w:val="none"/>
          <w:lang w:eastAsia="zh-CN"/>
        </w:rPr>
        <w:t>年主营业务收入</w:t>
      </w:r>
      <w:r>
        <w:rPr>
          <w:rFonts w:hint="eastAsia" w:ascii="Times New Roman" w:hAnsi="Times New Roman" w:eastAsia="仿宋_GB2312" w:cs="仿宋_GB2312"/>
          <w:sz w:val="32"/>
          <w:szCs w:val="32"/>
          <w:highlight w:val="none"/>
          <w:u w:val="none"/>
          <w:lang w:eastAsia="zh-CN"/>
        </w:rPr>
        <w:t>连续两年达到</w:t>
      </w:r>
      <w:r>
        <w:rPr>
          <w:rFonts w:hint="eastAsia" w:ascii="Times New Roman" w:hAnsi="Times New Roman" w:eastAsia="仿宋_GB2312" w:cs="仿宋_GB2312"/>
          <w:sz w:val="32"/>
          <w:szCs w:val="32"/>
          <w:highlight w:val="none"/>
          <w:lang w:val="en-US" w:eastAsia="zh-CN"/>
        </w:rPr>
        <w:t>10亿元及以上且实现至少同比增长20%的，按照其</w:t>
      </w:r>
      <w:r>
        <w:rPr>
          <w:rFonts w:hint="eastAsia" w:ascii="Times New Roman" w:hAnsi="Times New Roman" w:eastAsia="仿宋_GB2312" w:cs="仿宋_GB2312"/>
          <w:sz w:val="32"/>
          <w:szCs w:val="32"/>
          <w:highlight w:val="none"/>
          <w:lang w:eastAsia="zh-CN"/>
        </w:rPr>
        <w:t>年主营业务收入同比</w:t>
      </w:r>
      <w:r>
        <w:rPr>
          <w:rFonts w:hint="eastAsia" w:ascii="Times New Roman" w:hAnsi="Times New Roman" w:eastAsia="仿宋_GB2312" w:cs="仿宋_GB2312"/>
          <w:sz w:val="32"/>
          <w:szCs w:val="32"/>
          <w:highlight w:val="none"/>
          <w:u w:val="none"/>
          <w:lang w:eastAsia="zh-CN"/>
        </w:rPr>
        <w:t>净增额</w:t>
      </w:r>
      <w:r>
        <w:rPr>
          <w:rFonts w:hint="eastAsia" w:ascii="Times New Roman" w:hAnsi="Times New Roman" w:eastAsia="仿宋_GB2312" w:cs="仿宋_GB2312"/>
          <w:sz w:val="32"/>
          <w:szCs w:val="32"/>
          <w:highlight w:val="none"/>
          <w:u w:val="none"/>
          <w:lang w:val="en-US" w:eastAsia="zh-CN"/>
        </w:rPr>
        <w:t>的1‰给予资金奖励，最高不超过500万元。</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黑体"/>
          <w:b w:val="0"/>
          <w:bCs w:val="0"/>
          <w:sz w:val="32"/>
          <w:szCs w:val="32"/>
          <w:highlight w:val="none"/>
          <w:lang w:val="en-US" w:eastAsia="zh-CN"/>
        </w:rPr>
      </w:pPr>
      <w:r>
        <w:rPr>
          <w:rFonts w:hint="eastAsia" w:ascii="Times New Roman" w:hAnsi="Times New Roman" w:eastAsia="黑体" w:cs="黑体"/>
          <w:b w:val="0"/>
          <w:bCs w:val="0"/>
          <w:sz w:val="32"/>
          <w:szCs w:val="32"/>
          <w:highlight w:val="none"/>
          <w:lang w:val="en-US" w:eastAsia="zh-CN"/>
        </w:rPr>
        <w:t>第三条 培育社会消费品零售企业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楷体" w:cs="楷体"/>
          <w:sz w:val="32"/>
          <w:szCs w:val="32"/>
          <w:highlight w:val="none"/>
          <w:lang w:val="en-US" w:eastAsia="zh-CN"/>
        </w:rPr>
      </w:pPr>
      <w:r>
        <w:rPr>
          <w:rFonts w:hint="eastAsia" w:ascii="Times New Roman" w:hAnsi="Times New Roman" w:eastAsia="仿宋_GB2312" w:cs="仿宋_GB2312"/>
          <w:sz w:val="32"/>
          <w:szCs w:val="32"/>
          <w:highlight w:val="none"/>
          <w:lang w:val="en-US" w:eastAsia="zh-CN"/>
        </w:rPr>
        <w:t>对新引进</w:t>
      </w:r>
      <w:r>
        <w:rPr>
          <w:rFonts w:hint="eastAsia" w:ascii="Times New Roman" w:hAnsi="Times New Roman" w:eastAsia="仿宋_GB2312" w:cs="仿宋_GB2312"/>
          <w:sz w:val="32"/>
          <w:szCs w:val="32"/>
          <w:highlight w:val="none"/>
          <w:lang w:eastAsia="zh-CN"/>
        </w:rPr>
        <w:t>社会零售类</w:t>
      </w:r>
      <w:r>
        <w:rPr>
          <w:rFonts w:hint="eastAsia" w:ascii="Times New Roman" w:hAnsi="Times New Roman" w:eastAsia="仿宋_GB2312" w:cs="仿宋_GB2312"/>
          <w:sz w:val="32"/>
          <w:szCs w:val="32"/>
          <w:highlight w:val="none"/>
          <w:lang w:val="en-US" w:eastAsia="zh-CN"/>
        </w:rPr>
        <w:t>企业，</w:t>
      </w:r>
      <w:r>
        <w:rPr>
          <w:rFonts w:hint="eastAsia" w:ascii="Times New Roman" w:hAnsi="Times New Roman" w:eastAsia="仿宋_GB2312" w:cs="仿宋_GB2312"/>
          <w:sz w:val="32"/>
          <w:szCs w:val="32"/>
          <w:highlight w:val="none"/>
          <w:lang w:eastAsia="zh-CN"/>
        </w:rPr>
        <w:t>年主营业务收入首次达到</w:t>
      </w:r>
      <w:r>
        <w:rPr>
          <w:rFonts w:hint="eastAsia" w:ascii="Times New Roman" w:hAnsi="Times New Roman" w:eastAsia="仿宋_GB2312" w:cs="仿宋_GB2312"/>
          <w:sz w:val="32"/>
          <w:szCs w:val="32"/>
          <w:highlight w:val="none"/>
          <w:lang w:val="en-US" w:eastAsia="zh-CN"/>
        </w:rPr>
        <w:t>5000万元及以上的，按照其</w:t>
      </w:r>
      <w:r>
        <w:rPr>
          <w:rFonts w:hint="eastAsia" w:ascii="Times New Roman" w:hAnsi="Times New Roman" w:eastAsia="仿宋_GB2312" w:cs="仿宋_GB2312"/>
          <w:sz w:val="32"/>
          <w:szCs w:val="32"/>
          <w:highlight w:val="none"/>
          <w:lang w:eastAsia="zh-CN"/>
        </w:rPr>
        <w:t>年主营业务收入</w:t>
      </w:r>
      <w:r>
        <w:rPr>
          <w:rFonts w:hint="eastAsia" w:ascii="Times New Roman" w:hAnsi="Times New Roman" w:eastAsia="仿宋_GB2312" w:cs="仿宋_GB2312"/>
          <w:sz w:val="32"/>
          <w:szCs w:val="32"/>
          <w:highlight w:val="none"/>
          <w:lang w:val="en-US" w:eastAsia="zh-CN"/>
        </w:rPr>
        <w:t>规模2‰给予资金奖励，最高不超过200万元。</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sz w:val="32"/>
          <w:szCs w:val="32"/>
          <w:highlight w:val="none"/>
          <w:u w:val="none"/>
          <w:lang w:val="en-US" w:eastAsia="zh-CN"/>
        </w:rPr>
      </w:pPr>
      <w:r>
        <w:rPr>
          <w:rFonts w:hint="eastAsia" w:ascii="Times New Roman" w:hAnsi="Times New Roman" w:eastAsia="仿宋_GB2312" w:cs="仿宋_GB2312"/>
          <w:sz w:val="32"/>
          <w:szCs w:val="32"/>
          <w:highlight w:val="none"/>
          <w:lang w:val="en-US" w:eastAsia="zh-CN"/>
        </w:rPr>
        <w:t>对存量</w:t>
      </w:r>
      <w:r>
        <w:rPr>
          <w:rFonts w:hint="eastAsia" w:ascii="Times New Roman" w:hAnsi="Times New Roman" w:eastAsia="仿宋_GB2312" w:cs="仿宋_GB2312"/>
          <w:sz w:val="32"/>
          <w:szCs w:val="32"/>
          <w:highlight w:val="none"/>
          <w:lang w:eastAsia="zh-CN"/>
        </w:rPr>
        <w:t>社会零售类</w:t>
      </w:r>
      <w:r>
        <w:rPr>
          <w:rFonts w:hint="eastAsia" w:ascii="Times New Roman" w:hAnsi="Times New Roman" w:eastAsia="仿宋_GB2312" w:cs="仿宋_GB2312"/>
          <w:sz w:val="32"/>
          <w:szCs w:val="32"/>
          <w:highlight w:val="none"/>
          <w:lang w:val="en-US" w:eastAsia="zh-CN"/>
        </w:rPr>
        <w:t>企业，</w:t>
      </w:r>
      <w:r>
        <w:rPr>
          <w:rFonts w:hint="eastAsia" w:ascii="Times New Roman" w:hAnsi="Times New Roman" w:eastAsia="仿宋_GB2312" w:cs="仿宋_GB2312"/>
          <w:sz w:val="32"/>
          <w:szCs w:val="32"/>
          <w:highlight w:val="none"/>
          <w:lang w:eastAsia="zh-CN"/>
        </w:rPr>
        <w:t>年主营业务收入</w:t>
      </w:r>
      <w:r>
        <w:rPr>
          <w:rFonts w:hint="eastAsia" w:ascii="Times New Roman" w:hAnsi="Times New Roman" w:eastAsia="仿宋_GB2312" w:cs="仿宋_GB2312"/>
          <w:sz w:val="32"/>
          <w:szCs w:val="32"/>
          <w:highlight w:val="none"/>
          <w:u w:val="none"/>
          <w:lang w:eastAsia="zh-CN"/>
        </w:rPr>
        <w:t>首次达到</w:t>
      </w:r>
      <w:r>
        <w:rPr>
          <w:rFonts w:hint="eastAsia" w:ascii="Times New Roman" w:hAnsi="Times New Roman" w:eastAsia="仿宋_GB2312" w:cs="仿宋_GB2312"/>
          <w:sz w:val="32"/>
          <w:szCs w:val="32"/>
          <w:highlight w:val="none"/>
          <w:lang w:val="en-US" w:eastAsia="zh-CN"/>
        </w:rPr>
        <w:t>5000万元及以上的，按照其</w:t>
      </w:r>
      <w:r>
        <w:rPr>
          <w:rFonts w:hint="eastAsia" w:ascii="Times New Roman" w:hAnsi="Times New Roman" w:eastAsia="仿宋_GB2312" w:cs="仿宋_GB2312"/>
          <w:sz w:val="32"/>
          <w:szCs w:val="32"/>
          <w:highlight w:val="none"/>
          <w:lang w:eastAsia="zh-CN"/>
        </w:rPr>
        <w:t>年主营业务收入</w:t>
      </w:r>
      <w:r>
        <w:rPr>
          <w:rFonts w:hint="eastAsia" w:ascii="Times New Roman" w:hAnsi="Times New Roman" w:eastAsia="仿宋_GB2312" w:cs="仿宋_GB2312"/>
          <w:sz w:val="32"/>
          <w:szCs w:val="32"/>
          <w:highlight w:val="none"/>
          <w:lang w:val="en-US" w:eastAsia="zh-CN"/>
        </w:rPr>
        <w:t>规模的2‰给予资金奖励，最高不超过200万元；对</w:t>
      </w:r>
      <w:r>
        <w:rPr>
          <w:rFonts w:hint="eastAsia" w:ascii="Times New Roman" w:hAnsi="Times New Roman" w:eastAsia="仿宋_GB2312" w:cs="仿宋_GB2312"/>
          <w:sz w:val="32"/>
          <w:szCs w:val="32"/>
          <w:highlight w:val="none"/>
          <w:lang w:eastAsia="zh-CN"/>
        </w:rPr>
        <w:t>年主营业务收入</w:t>
      </w:r>
      <w:r>
        <w:rPr>
          <w:rFonts w:hint="eastAsia" w:ascii="Times New Roman" w:hAnsi="Times New Roman" w:eastAsia="仿宋_GB2312" w:cs="仿宋_GB2312"/>
          <w:sz w:val="32"/>
          <w:szCs w:val="32"/>
          <w:highlight w:val="none"/>
          <w:u w:val="none"/>
          <w:lang w:eastAsia="zh-CN"/>
        </w:rPr>
        <w:t>连续两年达到</w:t>
      </w:r>
      <w:r>
        <w:rPr>
          <w:rFonts w:hint="eastAsia" w:ascii="Times New Roman" w:hAnsi="Times New Roman" w:eastAsia="仿宋_GB2312" w:cs="仿宋_GB2312"/>
          <w:sz w:val="32"/>
          <w:szCs w:val="32"/>
          <w:highlight w:val="none"/>
          <w:lang w:val="en-US" w:eastAsia="zh-CN"/>
        </w:rPr>
        <w:t>5000万元及以上且实现至少同比增长20%的，按照其</w:t>
      </w:r>
      <w:r>
        <w:rPr>
          <w:rFonts w:hint="eastAsia" w:ascii="Times New Roman" w:hAnsi="Times New Roman" w:eastAsia="仿宋_GB2312" w:cs="仿宋_GB2312"/>
          <w:sz w:val="32"/>
          <w:szCs w:val="32"/>
          <w:highlight w:val="none"/>
          <w:lang w:eastAsia="zh-CN"/>
        </w:rPr>
        <w:t>年主营业务收入同比</w:t>
      </w:r>
      <w:r>
        <w:rPr>
          <w:rFonts w:hint="eastAsia" w:ascii="Times New Roman" w:hAnsi="Times New Roman" w:eastAsia="仿宋_GB2312" w:cs="仿宋_GB2312"/>
          <w:sz w:val="32"/>
          <w:szCs w:val="32"/>
          <w:highlight w:val="none"/>
          <w:u w:val="none"/>
          <w:lang w:eastAsia="zh-CN"/>
        </w:rPr>
        <w:t>净增额</w:t>
      </w:r>
      <w:r>
        <w:rPr>
          <w:rFonts w:hint="eastAsia" w:ascii="Times New Roman" w:hAnsi="Times New Roman" w:eastAsia="仿宋_GB2312" w:cs="仿宋_GB2312"/>
          <w:sz w:val="32"/>
          <w:szCs w:val="32"/>
          <w:highlight w:val="none"/>
          <w:u w:val="none"/>
          <w:lang w:val="en-US" w:eastAsia="zh-CN"/>
        </w:rPr>
        <w:t>的2‰给予资金奖励，最高不超过100万元。</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黑体" w:cs="黑体"/>
          <w:b w:val="0"/>
          <w:bCs w:val="0"/>
          <w:sz w:val="32"/>
          <w:szCs w:val="32"/>
          <w:highlight w:val="none"/>
          <w:lang w:val="en-US" w:eastAsia="zh-CN"/>
        </w:rPr>
      </w:pPr>
      <w:r>
        <w:rPr>
          <w:rFonts w:hint="eastAsia" w:ascii="Times New Roman" w:hAnsi="Times New Roman" w:eastAsia="黑体" w:cs="黑体"/>
          <w:b w:val="0"/>
          <w:bCs w:val="0"/>
          <w:sz w:val="32"/>
          <w:szCs w:val="32"/>
          <w:highlight w:val="none"/>
          <w:lang w:val="en-US" w:eastAsia="zh-CN"/>
        </w:rPr>
        <w:t>第四条 壮大零售企业连锁经营</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对新引进</w:t>
      </w:r>
      <w:r>
        <w:rPr>
          <w:rFonts w:hint="eastAsia" w:ascii="Times New Roman" w:hAnsi="Times New Roman" w:eastAsia="仿宋_GB2312" w:cs="仿宋_GB2312"/>
          <w:sz w:val="32"/>
          <w:szCs w:val="32"/>
          <w:highlight w:val="none"/>
        </w:rPr>
        <w:t>连锁品牌总部或区域总部</w:t>
      </w:r>
      <w:r>
        <w:rPr>
          <w:rFonts w:hint="eastAsia" w:ascii="Times New Roman" w:hAnsi="Times New Roman" w:eastAsia="仿宋_GB2312" w:cs="仿宋_GB2312"/>
          <w:sz w:val="32"/>
          <w:szCs w:val="32"/>
          <w:highlight w:val="none"/>
          <w:u w:val="none"/>
          <w:lang w:val="en-US" w:eastAsia="zh-CN"/>
        </w:rPr>
        <w:t>开设线下门店的</w:t>
      </w:r>
      <w:r>
        <w:rPr>
          <w:rFonts w:hint="eastAsia" w:ascii="Times New Roman" w:hAnsi="Times New Roman" w:eastAsia="仿宋_GB2312" w:cs="仿宋_GB2312"/>
          <w:sz w:val="32"/>
          <w:szCs w:val="32"/>
          <w:highlight w:val="none"/>
          <w:lang w:val="en-US" w:eastAsia="zh-CN"/>
        </w:rPr>
        <w:t>，每个门店给予一次性资金奖励3万元，同一品牌最高资金奖励每年不超过60万元。</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黑体"/>
          <w:b w:val="0"/>
          <w:bCs w:val="0"/>
          <w:sz w:val="32"/>
          <w:szCs w:val="32"/>
          <w:highlight w:val="none"/>
          <w:lang w:val="en-US" w:eastAsia="zh-CN"/>
        </w:rPr>
      </w:pPr>
      <w:r>
        <w:rPr>
          <w:rFonts w:hint="eastAsia" w:ascii="Times New Roman" w:hAnsi="Times New Roman" w:eastAsia="黑体" w:cs="黑体"/>
          <w:b w:val="0"/>
          <w:bCs w:val="0"/>
          <w:sz w:val="32"/>
          <w:szCs w:val="32"/>
          <w:highlight w:val="none"/>
          <w:lang w:val="en-US" w:eastAsia="zh-CN"/>
        </w:rPr>
        <w:t>第五条 商贸企业房屋租赁补贴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对新引进商贸企业</w:t>
      </w:r>
      <w:r>
        <w:rPr>
          <w:rFonts w:hint="default" w:ascii="Times New Roman" w:hAnsi="Times New Roman" w:eastAsia="仿宋_GB2312" w:cs="仿宋_GB2312"/>
          <w:sz w:val="32"/>
          <w:szCs w:val="32"/>
          <w:highlight w:val="none"/>
          <w:lang w:val="en-US" w:eastAsia="zh-CN"/>
        </w:rPr>
        <w:t>在滨海</w:t>
      </w:r>
      <w:r>
        <w:rPr>
          <w:rFonts w:hint="eastAsia" w:ascii="Times New Roman" w:hAnsi="Times New Roman" w:eastAsia="仿宋_GB2312" w:cs="仿宋_GB2312"/>
          <w:sz w:val="32"/>
          <w:szCs w:val="32"/>
          <w:highlight w:val="none"/>
          <w:lang w:val="en-US" w:eastAsia="zh-CN"/>
        </w:rPr>
        <w:t>高新区范围内租赁自用办公用房的，</w:t>
      </w:r>
      <w:r>
        <w:rPr>
          <w:rFonts w:hint="default" w:ascii="Times New Roman" w:hAnsi="Times New Roman" w:eastAsia="仿宋_GB2312" w:cs="仿宋_GB2312"/>
          <w:sz w:val="32"/>
          <w:szCs w:val="32"/>
          <w:highlight w:val="none"/>
          <w:lang w:val="en-US" w:eastAsia="zh-CN"/>
        </w:rPr>
        <w:t>按照</w:t>
      </w:r>
      <w:r>
        <w:rPr>
          <w:rFonts w:hint="eastAsia" w:ascii="Times New Roman" w:hAnsi="Times New Roman" w:eastAsia="仿宋_GB2312" w:cs="仿宋_GB2312"/>
          <w:sz w:val="32"/>
          <w:szCs w:val="32"/>
          <w:highlight w:val="none"/>
          <w:lang w:val="en-US" w:eastAsia="zh-CN"/>
        </w:rPr>
        <w:t>租赁</w:t>
      </w:r>
      <w:r>
        <w:rPr>
          <w:rFonts w:hint="default" w:ascii="Times New Roman" w:hAnsi="Times New Roman" w:eastAsia="仿宋_GB2312" w:cs="仿宋_GB2312"/>
          <w:sz w:val="32"/>
          <w:szCs w:val="32"/>
          <w:highlight w:val="none"/>
          <w:lang w:val="en-US" w:eastAsia="zh-CN"/>
        </w:rPr>
        <w:t>总面积给予</w:t>
      </w:r>
      <w:r>
        <w:rPr>
          <w:rFonts w:hint="eastAsia" w:ascii="Times New Roman" w:hAnsi="Times New Roman" w:eastAsia="仿宋_GB2312" w:cs="仿宋_GB2312"/>
          <w:sz w:val="32"/>
          <w:szCs w:val="32"/>
          <w:highlight w:val="none"/>
          <w:lang w:val="en-US" w:eastAsia="zh-CN"/>
        </w:rPr>
        <w:t>租房补贴</w:t>
      </w:r>
      <w:r>
        <w:rPr>
          <w:rFonts w:hint="default"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补贴</w:t>
      </w:r>
      <w:r>
        <w:rPr>
          <w:rFonts w:hint="eastAsia" w:ascii="Times New Roman" w:hAnsi="Times New Roman" w:eastAsia="仿宋_GB2312" w:cs="仿宋_GB2312"/>
          <w:sz w:val="32"/>
          <w:szCs w:val="32"/>
          <w:highlight w:val="none"/>
          <w:u w:val="none"/>
          <w:lang w:val="en-US" w:eastAsia="zh-CN"/>
        </w:rPr>
        <w:t>比例最高</w:t>
      </w:r>
      <w:r>
        <w:rPr>
          <w:rFonts w:hint="default" w:ascii="Times New Roman" w:hAnsi="Times New Roman" w:eastAsia="仿宋_GB2312" w:cs="仿宋_GB2312"/>
          <w:sz w:val="32"/>
          <w:szCs w:val="32"/>
          <w:highlight w:val="none"/>
          <w:u w:val="none"/>
          <w:lang w:val="en-US" w:eastAsia="zh-CN"/>
        </w:rPr>
        <w:t>不超过实际房租的</w:t>
      </w:r>
      <w:r>
        <w:rPr>
          <w:rFonts w:hint="eastAsia" w:ascii="Times New Roman" w:hAnsi="Times New Roman" w:eastAsia="仿宋_GB2312" w:cs="仿宋_GB2312"/>
          <w:sz w:val="32"/>
          <w:szCs w:val="32"/>
          <w:highlight w:val="none"/>
          <w:u w:val="none"/>
          <w:lang w:val="en-US" w:eastAsia="zh-CN"/>
        </w:rPr>
        <w:t>50%，每家企业</w:t>
      </w:r>
      <w:r>
        <w:rPr>
          <w:rFonts w:hint="default" w:ascii="Times New Roman" w:hAnsi="Times New Roman" w:eastAsia="仿宋_GB2312" w:cs="仿宋_GB2312"/>
          <w:sz w:val="32"/>
          <w:szCs w:val="32"/>
          <w:highlight w:val="none"/>
          <w:lang w:val="en-US" w:eastAsia="zh-CN"/>
        </w:rPr>
        <w:t>每年</w:t>
      </w:r>
      <w:r>
        <w:rPr>
          <w:rFonts w:hint="eastAsia" w:ascii="Times New Roman" w:hAnsi="Times New Roman" w:eastAsia="仿宋_GB2312" w:cs="仿宋_GB2312"/>
          <w:sz w:val="32"/>
          <w:szCs w:val="32"/>
          <w:highlight w:val="none"/>
          <w:lang w:val="en-US" w:eastAsia="zh-CN"/>
        </w:rPr>
        <w:t>补贴</w:t>
      </w:r>
      <w:r>
        <w:rPr>
          <w:rFonts w:hint="default" w:ascii="Times New Roman" w:hAnsi="Times New Roman" w:eastAsia="仿宋_GB2312" w:cs="仿宋_GB2312"/>
          <w:sz w:val="32"/>
          <w:szCs w:val="32"/>
          <w:highlight w:val="none"/>
          <w:lang w:val="en-US" w:eastAsia="zh-CN"/>
        </w:rPr>
        <w:t>总额不超过</w:t>
      </w:r>
      <w:r>
        <w:rPr>
          <w:rFonts w:hint="eastAsia" w:ascii="Times New Roman" w:hAnsi="Times New Roman" w:eastAsia="仿宋_GB2312" w:cs="仿宋_GB2312"/>
          <w:sz w:val="32"/>
          <w:szCs w:val="32"/>
          <w:highlight w:val="none"/>
          <w:u w:val="none"/>
          <w:lang w:val="en-US" w:eastAsia="zh-CN"/>
        </w:rPr>
        <w:t>5</w:t>
      </w:r>
      <w:r>
        <w:rPr>
          <w:rFonts w:hint="default" w:ascii="Times New Roman" w:hAnsi="Times New Roman" w:eastAsia="仿宋_GB2312" w:cs="仿宋_GB2312"/>
          <w:sz w:val="32"/>
          <w:szCs w:val="32"/>
          <w:highlight w:val="none"/>
          <w:u w:val="none"/>
          <w:lang w:val="en-US" w:eastAsia="zh-CN"/>
        </w:rPr>
        <w:t>0万元</w:t>
      </w:r>
      <w:r>
        <w:rPr>
          <w:rFonts w:hint="default" w:ascii="Times New Roman" w:hAnsi="Times New Roman"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黑体"/>
          <w:b w:val="0"/>
          <w:bCs w:val="0"/>
          <w:sz w:val="32"/>
          <w:szCs w:val="32"/>
          <w:highlight w:val="none"/>
          <w:lang w:val="en-US" w:eastAsia="zh-CN"/>
        </w:rPr>
      </w:pPr>
      <w:r>
        <w:rPr>
          <w:rFonts w:hint="eastAsia" w:ascii="Times New Roman" w:hAnsi="Times New Roman" w:eastAsia="黑体" w:cs="黑体"/>
          <w:b w:val="0"/>
          <w:bCs w:val="0"/>
          <w:sz w:val="32"/>
          <w:szCs w:val="32"/>
          <w:highlight w:val="none"/>
          <w:lang w:val="en-US" w:eastAsia="zh-CN"/>
        </w:rPr>
        <w:t>第六条 支持商业配套项目建设</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left"/>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对</w:t>
      </w:r>
      <w:r>
        <w:rPr>
          <w:rFonts w:hint="eastAsia" w:ascii="Times New Roman" w:hAnsi="Times New Roman" w:eastAsia="仿宋_GB2312" w:cs="仿宋_GB2312"/>
          <w:sz w:val="32"/>
          <w:szCs w:val="32"/>
          <w:highlight w:val="none"/>
          <w:lang w:eastAsia="zh-CN"/>
        </w:rPr>
        <w:t>“城市一刻钟便民生活圈”</w:t>
      </w:r>
      <w:r>
        <w:rPr>
          <w:rFonts w:hint="eastAsia" w:ascii="Times New Roman" w:hAnsi="Times New Roman" w:eastAsia="仿宋_GB2312" w:cs="仿宋_GB2312"/>
          <w:sz w:val="32"/>
          <w:szCs w:val="32"/>
          <w:highlight w:val="none"/>
          <w:lang w:val="en-US" w:eastAsia="zh-CN"/>
        </w:rPr>
        <w:t>服务半径内</w:t>
      </w:r>
      <w:r>
        <w:rPr>
          <w:rFonts w:hint="eastAsia" w:ascii="Times New Roman" w:hAnsi="Times New Roman" w:eastAsia="仿宋_GB2312" w:cs="仿宋_GB2312"/>
          <w:sz w:val="32"/>
          <w:szCs w:val="32"/>
          <w:highlight w:val="none"/>
          <w:lang w:eastAsia="zh-CN"/>
        </w:rPr>
        <w:t>的新建</w:t>
      </w:r>
      <w:r>
        <w:rPr>
          <w:rFonts w:hint="eastAsia" w:ascii="Times New Roman" w:hAnsi="Times New Roman" w:eastAsia="仿宋_GB2312" w:cs="仿宋_GB2312"/>
          <w:sz w:val="32"/>
          <w:szCs w:val="32"/>
          <w:highlight w:val="none"/>
          <w:lang w:val="en-US" w:eastAsia="zh-CN"/>
        </w:rPr>
        <w:t>商业配套</w:t>
      </w:r>
      <w:r>
        <w:rPr>
          <w:rFonts w:hint="eastAsia" w:ascii="Times New Roman" w:hAnsi="Times New Roman" w:eastAsia="仿宋_GB2312" w:cs="仿宋_GB2312"/>
          <w:sz w:val="32"/>
          <w:szCs w:val="32"/>
          <w:highlight w:val="none"/>
          <w:lang w:eastAsia="zh-CN"/>
        </w:rPr>
        <w:t>项目，分区域</w:t>
      </w:r>
      <w:r>
        <w:rPr>
          <w:rFonts w:hint="eastAsia" w:ascii="Times New Roman" w:hAnsi="Times New Roman" w:eastAsia="仿宋_GB2312" w:cs="仿宋_GB2312"/>
          <w:sz w:val="32"/>
          <w:szCs w:val="32"/>
          <w:highlight w:val="none"/>
          <w:lang w:val="en-US" w:eastAsia="zh-CN"/>
        </w:rPr>
        <w:t>最高按照实际</w:t>
      </w:r>
      <w:r>
        <w:rPr>
          <w:rFonts w:hint="eastAsia" w:ascii="Times New Roman" w:hAnsi="Times New Roman" w:eastAsia="仿宋_GB2312" w:cs="仿宋_GB2312"/>
          <w:sz w:val="32"/>
          <w:szCs w:val="32"/>
          <w:highlight w:val="none"/>
        </w:rPr>
        <w:t>投资额的</w:t>
      </w:r>
      <w:r>
        <w:rPr>
          <w:rFonts w:hint="eastAsia" w:ascii="Times New Roman" w:hAnsi="Times New Roman" w:eastAsia="仿宋_GB2312" w:cs="仿宋_GB2312"/>
          <w:sz w:val="32"/>
          <w:szCs w:val="32"/>
          <w:highlight w:val="none"/>
          <w:lang w:val="en-US" w:eastAsia="zh-CN"/>
        </w:rPr>
        <w:t>20%给予一次性资金奖励</w:t>
      </w:r>
      <w:r>
        <w:rPr>
          <w:rFonts w:hint="eastAsia" w:ascii="Times New Roman" w:hAnsi="Times New Roman" w:eastAsia="仿宋_GB2312" w:cs="仿宋_GB2312"/>
          <w:sz w:val="32"/>
          <w:szCs w:val="32"/>
          <w:highlight w:val="none"/>
        </w:rPr>
        <w:t>，最高不超过</w:t>
      </w: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rPr>
        <w:t>0</w:t>
      </w:r>
      <w:r>
        <w:rPr>
          <w:rFonts w:hint="eastAsia" w:ascii="Times New Roman" w:hAnsi="Times New Roman" w:eastAsia="仿宋_GB2312" w:cs="仿宋_GB2312"/>
          <w:sz w:val="32"/>
          <w:szCs w:val="32"/>
          <w:highlight w:val="none"/>
          <w:lang w:val="en-US" w:eastAsia="zh-CN"/>
        </w:rPr>
        <w:t>0</w:t>
      </w:r>
      <w:r>
        <w:rPr>
          <w:rFonts w:hint="eastAsia" w:ascii="Times New Roman" w:hAnsi="Times New Roman" w:eastAsia="仿宋_GB2312" w:cs="仿宋_GB2312"/>
          <w:sz w:val="32"/>
          <w:szCs w:val="32"/>
          <w:highlight w:val="none"/>
        </w:rPr>
        <w:t>万元。</w:t>
      </w:r>
    </w:p>
    <w:p>
      <w:pPr>
        <w:pStyle w:val="17"/>
        <w:keepNext w:val="0"/>
        <w:keepLines w:val="0"/>
        <w:pageBreakBefore w:val="0"/>
        <w:kinsoku/>
        <w:wordWrap/>
        <w:overflowPunct/>
        <w:topLinePunct w:val="0"/>
        <w:autoSpaceDE/>
        <w:autoSpaceDN/>
        <w:bidi w:val="0"/>
        <w:adjustRightInd/>
        <w:snapToGrid/>
        <w:spacing w:line="600" w:lineRule="exact"/>
        <w:ind w:left="0" w:leftChars="0" w:firstLine="0" w:firstLineChars="0"/>
        <w:rPr>
          <w:rFonts w:hint="eastAsia" w:ascii="Times New Roman" w:hAnsi="Times New Roman"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黑体" w:cs="黑体"/>
          <w:b w:val="0"/>
          <w:bCs w:val="0"/>
          <w:sz w:val="32"/>
          <w:szCs w:val="32"/>
          <w:highlight w:val="none"/>
          <w:lang w:val="en-US" w:eastAsia="zh-CN"/>
        </w:rPr>
      </w:pPr>
      <w:r>
        <w:rPr>
          <w:rFonts w:hint="eastAsia" w:ascii="Times New Roman" w:hAnsi="Times New Roman" w:eastAsia="黑体" w:cs="黑体"/>
          <w:b w:val="0"/>
          <w:bCs w:val="0"/>
          <w:sz w:val="32"/>
          <w:szCs w:val="32"/>
          <w:highlight w:val="none"/>
          <w:lang w:val="en-US" w:eastAsia="zh-CN"/>
        </w:rPr>
        <w:t>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highlight w:val="none"/>
          <w:u w:val="none"/>
          <w:lang w:eastAsia="zh-CN"/>
        </w:rPr>
      </w:pPr>
      <w:r>
        <w:rPr>
          <w:rFonts w:hint="eastAsia" w:ascii="Times New Roman" w:hAnsi="Times New Roman" w:eastAsia="仿宋_GB2312" w:cs="仿宋_GB2312"/>
          <w:sz w:val="32"/>
          <w:szCs w:val="32"/>
          <w:highlight w:val="none"/>
          <w:u w:val="none"/>
          <w:lang w:eastAsia="zh-CN"/>
        </w:rPr>
        <w:t>本</w:t>
      </w:r>
      <w:r>
        <w:rPr>
          <w:rFonts w:hint="eastAsia" w:ascii="Times New Roman" w:hAnsi="Times New Roman" w:eastAsia="仿宋_GB2312" w:cs="仿宋_GB2312"/>
          <w:sz w:val="32"/>
          <w:szCs w:val="32"/>
          <w:highlight w:val="none"/>
          <w:u w:val="none"/>
          <w:lang w:val="en-US" w:eastAsia="zh-CN"/>
        </w:rPr>
        <w:t>办法</w:t>
      </w:r>
      <w:r>
        <w:rPr>
          <w:rFonts w:hint="eastAsia" w:ascii="Times New Roman" w:hAnsi="Times New Roman" w:eastAsia="仿宋_GB2312" w:cs="仿宋_GB2312"/>
          <w:sz w:val="32"/>
          <w:szCs w:val="32"/>
          <w:highlight w:val="none"/>
          <w:u w:val="none"/>
          <w:lang w:eastAsia="zh-CN"/>
        </w:rPr>
        <w:t>由</w:t>
      </w:r>
      <w:r>
        <w:rPr>
          <w:rFonts w:hint="eastAsia" w:ascii="Times New Roman" w:hAnsi="Times New Roman" w:eastAsia="仿宋_GB2312" w:cs="仿宋_GB2312"/>
          <w:sz w:val="32"/>
          <w:szCs w:val="32"/>
          <w:highlight w:val="none"/>
          <w:u w:val="none"/>
          <w:lang w:val="en-US" w:eastAsia="zh-CN"/>
        </w:rPr>
        <w:t>滨海</w:t>
      </w:r>
      <w:r>
        <w:rPr>
          <w:rFonts w:hint="eastAsia" w:ascii="Times New Roman" w:hAnsi="Times New Roman" w:eastAsia="仿宋_GB2312" w:cs="仿宋_GB2312"/>
          <w:sz w:val="32"/>
          <w:szCs w:val="32"/>
          <w:highlight w:val="none"/>
          <w:u w:val="none"/>
          <w:lang w:eastAsia="zh-CN"/>
        </w:rPr>
        <w:t>高新区管委会负责解释，同一项目、同一事项同时符合本办法及滨海高新区其他扶持办法规定（含上级部门要求滨海高新区配套或负担资金的政策规定）的，按照</w:t>
      </w:r>
      <w:r>
        <w:rPr>
          <w:rFonts w:hint="eastAsia" w:ascii="Times New Roman" w:hAnsi="Times New Roman" w:eastAsia="仿宋_GB2312" w:cs="仿宋_GB2312"/>
          <w:sz w:val="32"/>
          <w:szCs w:val="32"/>
          <w:highlight w:val="none"/>
          <w:u w:val="none"/>
          <w:lang w:val="en-US" w:eastAsia="zh-CN"/>
        </w:rPr>
        <w:t>从</w:t>
      </w:r>
      <w:r>
        <w:rPr>
          <w:rFonts w:hint="eastAsia" w:ascii="Times New Roman" w:hAnsi="Times New Roman" w:eastAsia="仿宋_GB2312" w:cs="仿宋_GB2312"/>
          <w:sz w:val="32"/>
          <w:szCs w:val="32"/>
          <w:highlight w:val="none"/>
          <w:u w:val="none"/>
          <w:lang w:eastAsia="zh-CN"/>
        </w:rPr>
        <w:t>高不重复原则予以支持。本办法自印发之日起实施，有效期截止至202</w:t>
      </w:r>
      <w:r>
        <w:rPr>
          <w:rFonts w:hint="eastAsia" w:ascii="Times New Roman" w:hAnsi="Times New Roman" w:eastAsia="仿宋_GB2312" w:cs="仿宋_GB2312"/>
          <w:sz w:val="32"/>
          <w:szCs w:val="32"/>
          <w:highlight w:val="none"/>
          <w:u w:val="none"/>
          <w:lang w:val="en-US" w:eastAsia="zh-CN"/>
        </w:rPr>
        <w:t>6</w:t>
      </w:r>
      <w:r>
        <w:rPr>
          <w:rFonts w:hint="eastAsia" w:ascii="Times New Roman" w:hAnsi="Times New Roman" w:eastAsia="仿宋_GB2312" w:cs="仿宋_GB2312"/>
          <w:sz w:val="32"/>
          <w:szCs w:val="32"/>
          <w:highlight w:val="none"/>
          <w:u w:val="none"/>
          <w:lang w:eastAsia="zh-CN"/>
        </w:rPr>
        <w:t>年</w:t>
      </w:r>
      <w:r>
        <w:rPr>
          <w:rFonts w:hint="eastAsia" w:ascii="Times New Roman" w:hAnsi="Times New Roman" w:eastAsia="仿宋_GB2312" w:cs="仿宋_GB2312"/>
          <w:sz w:val="32"/>
          <w:szCs w:val="32"/>
          <w:highlight w:val="none"/>
          <w:u w:val="none"/>
          <w:lang w:val="en-US" w:eastAsia="zh-CN"/>
        </w:rPr>
        <w:t>12</w:t>
      </w:r>
      <w:r>
        <w:rPr>
          <w:rFonts w:hint="eastAsia" w:ascii="Times New Roman" w:hAnsi="Times New Roman" w:eastAsia="仿宋_GB2312" w:cs="仿宋_GB2312"/>
          <w:sz w:val="32"/>
          <w:szCs w:val="32"/>
          <w:highlight w:val="none"/>
          <w:u w:val="none"/>
          <w:lang w:eastAsia="zh-CN"/>
        </w:rPr>
        <w:t>月</w:t>
      </w:r>
      <w:r>
        <w:rPr>
          <w:rFonts w:hint="eastAsia" w:ascii="Times New Roman" w:hAnsi="Times New Roman" w:eastAsia="仿宋_GB2312" w:cs="仿宋_GB2312"/>
          <w:sz w:val="32"/>
          <w:szCs w:val="32"/>
          <w:highlight w:val="none"/>
          <w:u w:val="none"/>
          <w:lang w:val="en-US" w:eastAsia="zh-CN"/>
        </w:rPr>
        <w:t>31</w:t>
      </w:r>
      <w:r>
        <w:rPr>
          <w:rFonts w:hint="eastAsia" w:ascii="Times New Roman" w:hAnsi="Times New Roman" w:eastAsia="仿宋_GB2312" w:cs="仿宋_GB2312"/>
          <w:sz w:val="32"/>
          <w:szCs w:val="32"/>
          <w:highlight w:val="none"/>
          <w:u w:val="none"/>
          <w:lang w:eastAsia="zh-CN"/>
        </w:rPr>
        <w:t>日，申报期延后一年。</w:t>
      </w:r>
    </w:p>
    <w:p>
      <w:pPr>
        <w:pStyle w:val="17"/>
        <w:keepNext w:val="0"/>
        <w:keepLines w:val="0"/>
        <w:pageBreakBefore w:val="0"/>
        <w:kinsoku/>
        <w:wordWrap/>
        <w:overflowPunct/>
        <w:autoSpaceDE/>
        <w:autoSpaceDN/>
        <w:bidi w:val="0"/>
        <w:spacing w:line="600" w:lineRule="exact"/>
        <w:rPr>
          <w:rFonts w:hint="eastAsia" w:ascii="Times New Roman" w:hAnsi="Times New Roman" w:eastAsia="仿宋_GB2312" w:cs="仿宋_GB2312"/>
          <w:sz w:val="32"/>
          <w:szCs w:val="32"/>
          <w:highlight w:val="none"/>
          <w:u w:val="none"/>
          <w:lang w:eastAsia="zh-CN"/>
        </w:rPr>
      </w:pPr>
    </w:p>
    <w:p>
      <w:pPr>
        <w:pStyle w:val="17"/>
        <w:keepNext w:val="0"/>
        <w:keepLines w:val="0"/>
        <w:pageBreakBefore w:val="0"/>
        <w:kinsoku/>
        <w:wordWrap/>
        <w:overflowPunct/>
        <w:autoSpaceDE/>
        <w:autoSpaceDN/>
        <w:bidi w:val="0"/>
        <w:spacing w:line="600" w:lineRule="exact"/>
        <w:rPr>
          <w:rFonts w:hint="eastAsia" w:ascii="Times New Roman" w:hAnsi="Times New Roman" w:eastAsia="仿宋_GB2312" w:cs="仿宋_GB2312"/>
          <w:sz w:val="32"/>
          <w:szCs w:val="32"/>
          <w:highlight w:val="none"/>
          <w:u w:val="none"/>
          <w:lang w:eastAsia="zh-CN"/>
        </w:rPr>
      </w:pPr>
    </w:p>
    <w:p>
      <w:pPr>
        <w:pStyle w:val="17"/>
        <w:keepNext w:val="0"/>
        <w:keepLines w:val="0"/>
        <w:pageBreakBefore w:val="0"/>
        <w:kinsoku/>
        <w:wordWrap/>
        <w:overflowPunct/>
        <w:autoSpaceDE/>
        <w:autoSpaceDN/>
        <w:bidi w:val="0"/>
        <w:spacing w:line="600" w:lineRule="exact"/>
        <w:rPr>
          <w:rFonts w:hint="eastAsia" w:ascii="Times New Roman" w:hAnsi="Times New Roman" w:eastAsia="仿宋_GB2312" w:cs="仿宋_GB2312"/>
          <w:sz w:val="32"/>
          <w:szCs w:val="32"/>
          <w:highlight w:val="none"/>
          <w:u w:val="none"/>
          <w:lang w:eastAsia="zh-CN"/>
        </w:rPr>
      </w:pPr>
    </w:p>
    <w:p>
      <w:pPr>
        <w:pStyle w:val="17"/>
        <w:keepNext w:val="0"/>
        <w:keepLines w:val="0"/>
        <w:pageBreakBefore w:val="0"/>
        <w:kinsoku/>
        <w:wordWrap/>
        <w:overflowPunct/>
        <w:autoSpaceDE/>
        <w:autoSpaceDN/>
        <w:bidi w:val="0"/>
        <w:spacing w:line="600" w:lineRule="exact"/>
        <w:rPr>
          <w:rFonts w:hint="eastAsia" w:ascii="Times New Roman" w:hAnsi="Times New Roman" w:eastAsia="仿宋_GB2312" w:cs="仿宋_GB2312"/>
          <w:sz w:val="32"/>
          <w:szCs w:val="32"/>
          <w:highlight w:val="none"/>
          <w:u w:val="none"/>
          <w:lang w:eastAsia="zh-CN"/>
        </w:rPr>
      </w:pPr>
    </w:p>
    <w:p>
      <w:pPr>
        <w:pStyle w:val="17"/>
        <w:keepNext w:val="0"/>
        <w:keepLines w:val="0"/>
        <w:pageBreakBefore w:val="0"/>
        <w:kinsoku/>
        <w:wordWrap/>
        <w:overflowPunct/>
        <w:autoSpaceDE/>
        <w:autoSpaceDN/>
        <w:bidi w:val="0"/>
        <w:spacing w:line="600" w:lineRule="exact"/>
        <w:rPr>
          <w:rFonts w:hint="eastAsia" w:ascii="Times New Roman" w:hAnsi="Times New Roman" w:eastAsia="仿宋_GB2312" w:cs="仿宋_GB2312"/>
          <w:sz w:val="32"/>
          <w:szCs w:val="32"/>
          <w:highlight w:val="none"/>
          <w:u w:val="none"/>
          <w:lang w:eastAsia="zh-CN"/>
        </w:rPr>
      </w:pPr>
    </w:p>
    <w:p>
      <w:pPr>
        <w:pStyle w:val="17"/>
        <w:keepNext w:val="0"/>
        <w:keepLines w:val="0"/>
        <w:pageBreakBefore w:val="0"/>
        <w:kinsoku/>
        <w:wordWrap/>
        <w:overflowPunct/>
        <w:autoSpaceDE/>
        <w:autoSpaceDN/>
        <w:bidi w:val="0"/>
        <w:spacing w:line="600" w:lineRule="exact"/>
        <w:rPr>
          <w:rFonts w:hint="eastAsia" w:ascii="Times New Roman" w:hAnsi="Times New Roman" w:eastAsia="仿宋_GB2312" w:cs="仿宋_GB2312"/>
          <w:sz w:val="32"/>
          <w:szCs w:val="32"/>
          <w:highlight w:val="none"/>
          <w:u w:val="none"/>
          <w:lang w:eastAsia="zh-CN"/>
        </w:rPr>
      </w:pPr>
    </w:p>
    <w:p>
      <w:pPr>
        <w:pStyle w:val="17"/>
        <w:keepNext w:val="0"/>
        <w:keepLines w:val="0"/>
        <w:pageBreakBefore w:val="0"/>
        <w:kinsoku/>
        <w:wordWrap/>
        <w:overflowPunct/>
        <w:autoSpaceDE/>
        <w:autoSpaceDN/>
        <w:bidi w:val="0"/>
        <w:spacing w:line="600" w:lineRule="exact"/>
        <w:rPr>
          <w:rFonts w:hint="eastAsia" w:ascii="Times New Roman" w:hAnsi="Times New Roman" w:eastAsia="仿宋_GB2312" w:cs="仿宋_GB2312"/>
          <w:sz w:val="32"/>
          <w:szCs w:val="32"/>
          <w:highlight w:val="none"/>
          <w:u w:val="none"/>
          <w:lang w:eastAsia="zh-CN"/>
        </w:rPr>
      </w:pPr>
    </w:p>
    <w:p>
      <w:pPr>
        <w:pStyle w:val="17"/>
        <w:keepNext w:val="0"/>
        <w:keepLines w:val="0"/>
        <w:pageBreakBefore w:val="0"/>
        <w:kinsoku/>
        <w:wordWrap/>
        <w:overflowPunct/>
        <w:autoSpaceDE/>
        <w:autoSpaceDN/>
        <w:bidi w:val="0"/>
        <w:spacing w:line="600" w:lineRule="exact"/>
        <w:rPr>
          <w:rFonts w:hint="eastAsia" w:ascii="Times New Roman" w:hAnsi="Times New Roman" w:eastAsia="仿宋_GB2312" w:cs="仿宋_GB2312"/>
          <w:sz w:val="32"/>
          <w:szCs w:val="32"/>
          <w:highlight w:val="none"/>
          <w:u w:val="none"/>
          <w:lang w:eastAsia="zh-CN"/>
        </w:rPr>
      </w:pPr>
    </w:p>
    <w:p>
      <w:pPr>
        <w:pStyle w:val="17"/>
        <w:keepNext w:val="0"/>
        <w:keepLines w:val="0"/>
        <w:pageBreakBefore w:val="0"/>
        <w:kinsoku/>
        <w:wordWrap/>
        <w:overflowPunct/>
        <w:autoSpaceDE/>
        <w:autoSpaceDN/>
        <w:bidi w:val="0"/>
        <w:spacing w:line="600" w:lineRule="exact"/>
        <w:rPr>
          <w:rFonts w:hint="eastAsia" w:ascii="Times New Roman" w:hAnsi="Times New Roman" w:eastAsia="仿宋_GB2312" w:cs="仿宋_GB2312"/>
          <w:sz w:val="32"/>
          <w:szCs w:val="32"/>
          <w:highlight w:val="none"/>
          <w:u w:val="none"/>
          <w:lang w:eastAsia="zh-CN"/>
        </w:rPr>
      </w:pPr>
    </w:p>
    <w:p>
      <w:pPr>
        <w:pStyle w:val="17"/>
        <w:keepNext w:val="0"/>
        <w:keepLines w:val="0"/>
        <w:pageBreakBefore w:val="0"/>
        <w:kinsoku/>
        <w:wordWrap/>
        <w:overflowPunct/>
        <w:autoSpaceDE/>
        <w:autoSpaceDN/>
        <w:bidi w:val="0"/>
        <w:spacing w:line="600" w:lineRule="exact"/>
        <w:rPr>
          <w:rFonts w:hint="eastAsia" w:ascii="Times New Roman" w:hAnsi="Times New Roman" w:eastAsia="仿宋_GB2312" w:cs="仿宋_GB2312"/>
          <w:sz w:val="32"/>
          <w:szCs w:val="32"/>
          <w:highlight w:val="none"/>
          <w:u w:val="none"/>
          <w:lang w:eastAsia="zh-CN"/>
        </w:rPr>
      </w:pPr>
    </w:p>
    <w:p>
      <w:pPr>
        <w:pStyle w:val="17"/>
        <w:keepNext w:val="0"/>
        <w:keepLines w:val="0"/>
        <w:pageBreakBefore w:val="0"/>
        <w:kinsoku/>
        <w:wordWrap/>
        <w:overflowPunct/>
        <w:autoSpaceDE/>
        <w:autoSpaceDN/>
        <w:bidi w:val="0"/>
        <w:spacing w:line="600" w:lineRule="exact"/>
        <w:rPr>
          <w:rFonts w:hint="eastAsia" w:ascii="Times New Roman" w:hAnsi="Times New Roman" w:eastAsia="仿宋_GB2312" w:cs="仿宋_GB2312"/>
          <w:sz w:val="32"/>
          <w:szCs w:val="32"/>
          <w:highlight w:val="none"/>
          <w:u w:val="none"/>
          <w:lang w:eastAsia="zh-CN"/>
        </w:rPr>
      </w:pPr>
    </w:p>
    <w:p>
      <w:pPr>
        <w:keepNext w:val="0"/>
        <w:keepLines w:val="0"/>
        <w:pageBreakBefore w:val="0"/>
        <w:kinsoku/>
        <w:wordWrap/>
        <w:overflowPunct/>
        <w:autoSpaceDE/>
        <w:autoSpaceDN/>
        <w:bidi w:val="0"/>
        <w:spacing w:line="600" w:lineRule="exact"/>
        <w:jc w:val="center"/>
        <w:rPr>
          <w:rFonts w:hint="eastAsia" w:ascii="Times New Roman" w:hAnsi="Times New Roman" w:eastAsia="方正小标宋简体" w:cs="Times New Roman"/>
          <w:b w:val="0"/>
          <w:bCs w:val="0"/>
          <w:i w:val="0"/>
          <w:iCs w:val="0"/>
          <w:color w:val="000000" w:themeColor="text1"/>
          <w:sz w:val="44"/>
          <w:szCs w:val="44"/>
          <w14:textFill>
            <w14:solidFill>
              <w14:schemeClr w14:val="tx1"/>
            </w14:solidFill>
          </w14:textFill>
        </w:rPr>
      </w:pPr>
      <w:r>
        <w:rPr>
          <w:rFonts w:hint="eastAsia" w:ascii="Times New Roman" w:hAnsi="Times New Roman" w:eastAsia="方正小标宋简体" w:cs="Times New Roman"/>
          <w:b w:val="0"/>
          <w:bCs w:val="0"/>
          <w:i w:val="0"/>
          <w:iCs w:val="0"/>
          <w:color w:val="000000" w:themeColor="text1"/>
          <w:sz w:val="44"/>
          <w:szCs w:val="44"/>
          <w:lang w:eastAsia="zh-CN"/>
          <w14:textFill>
            <w14:solidFill>
              <w14:schemeClr w14:val="tx1"/>
            </w14:solidFill>
          </w14:textFill>
        </w:rPr>
        <w:t>天津</w:t>
      </w:r>
      <w:r>
        <w:rPr>
          <w:rFonts w:hint="eastAsia" w:ascii="Times New Roman" w:hAnsi="Times New Roman" w:eastAsia="方正小标宋简体" w:cs="Times New Roman"/>
          <w:b w:val="0"/>
          <w:bCs w:val="0"/>
          <w:i w:val="0"/>
          <w:iCs w:val="0"/>
          <w:color w:val="000000" w:themeColor="text1"/>
          <w:sz w:val="44"/>
          <w:szCs w:val="44"/>
          <w14:textFill>
            <w14:solidFill>
              <w14:schemeClr w14:val="tx1"/>
            </w14:solidFill>
          </w14:textFill>
        </w:rPr>
        <w:t>滨海高新区促进商贸流通领域高质量</w:t>
      </w:r>
    </w:p>
    <w:p>
      <w:pPr>
        <w:keepNext w:val="0"/>
        <w:keepLines w:val="0"/>
        <w:pageBreakBefore w:val="0"/>
        <w:kinsoku/>
        <w:wordWrap/>
        <w:overflowPunct/>
        <w:autoSpaceDE/>
        <w:autoSpaceDN/>
        <w:bidi w:val="0"/>
        <w:spacing w:line="600" w:lineRule="exact"/>
        <w:jc w:val="center"/>
        <w:rPr>
          <w:rFonts w:hint="eastAsia" w:ascii="Times New Roman" w:hAnsi="Times New Roman" w:eastAsia="方正小标宋简体" w:cs="Times New Roman"/>
          <w:b w:val="0"/>
          <w:bCs w:val="0"/>
          <w:i w:val="0"/>
          <w:iCs w:val="0"/>
          <w:color w:val="000000" w:themeColor="text1"/>
          <w:sz w:val="32"/>
          <w:szCs w:val="32"/>
          <w14:textFill>
            <w14:solidFill>
              <w14:schemeClr w14:val="tx1"/>
            </w14:solidFill>
          </w14:textFill>
        </w:rPr>
      </w:pPr>
      <w:r>
        <w:rPr>
          <w:rFonts w:hint="eastAsia" w:ascii="Times New Roman" w:hAnsi="Times New Roman" w:eastAsia="方正小标宋简体" w:cs="Times New Roman"/>
          <w:b w:val="0"/>
          <w:bCs w:val="0"/>
          <w:i w:val="0"/>
          <w:iCs w:val="0"/>
          <w:color w:val="000000" w:themeColor="text1"/>
          <w:sz w:val="44"/>
          <w:szCs w:val="44"/>
          <w14:textFill>
            <w14:solidFill>
              <w14:schemeClr w14:val="tx1"/>
            </w14:solidFill>
          </w14:textFill>
        </w:rPr>
        <w:t>发展办法实施细则（暂行）</w:t>
      </w:r>
    </w:p>
    <w:p>
      <w:pPr>
        <w:pStyle w:val="17"/>
        <w:keepNext w:val="0"/>
        <w:keepLines w:val="0"/>
        <w:pageBreakBefore w:val="0"/>
        <w:widowControl/>
        <w:kinsoku/>
        <w:wordWrap/>
        <w:overflowPunct/>
        <w:topLinePunct w:val="0"/>
        <w:autoSpaceDE/>
        <w:autoSpaceDN/>
        <w:bidi w:val="0"/>
        <w:adjustRightInd/>
        <w:snapToGrid/>
        <w:spacing w:line="600" w:lineRule="exact"/>
        <w:textAlignment w:val="baseline"/>
        <w:rPr>
          <w:rFonts w:hint="eastAsia" w:ascii="Times New Roman" w:hAnsi="Times New Roman"/>
          <w:sz w:val="32"/>
          <w:szCs w:val="32"/>
        </w:rPr>
      </w:pPr>
    </w:p>
    <w:p>
      <w:pPr>
        <w:keepNext w:val="0"/>
        <w:keepLines w:val="0"/>
        <w:pageBreakBefore w:val="0"/>
        <w:widowControl/>
        <w:kinsoku/>
        <w:wordWrap/>
        <w:overflowPunct/>
        <w:autoSpaceDE/>
        <w:autoSpaceDN/>
        <w:bidi w:val="0"/>
        <w:spacing w:line="600" w:lineRule="exact"/>
        <w:jc w:val="center"/>
        <w:textAlignment w:val="baseline"/>
        <w:rPr>
          <w:rFonts w:hint="eastAsia" w:ascii="Times New Roman" w:hAnsi="Times New Roman" w:eastAsia="黑体" w:cs="黑体"/>
          <w:b w:val="0"/>
          <w:bCs/>
          <w:color w:val="000000" w:themeColor="text1"/>
          <w:kern w:val="0"/>
          <w:sz w:val="32"/>
          <w:szCs w:val="32"/>
          <w14:textFill>
            <w14:solidFill>
              <w14:schemeClr w14:val="tx1"/>
            </w14:solidFill>
          </w14:textFill>
        </w:rPr>
      </w:pPr>
      <w:r>
        <w:rPr>
          <w:rFonts w:hint="eastAsia" w:ascii="Times New Roman" w:hAnsi="Times New Roman" w:eastAsia="黑体" w:cs="黑体"/>
          <w:b w:val="0"/>
          <w:bCs/>
          <w:color w:val="000000" w:themeColor="text1"/>
          <w:kern w:val="0"/>
          <w:sz w:val="32"/>
          <w:szCs w:val="32"/>
          <w14:textFill>
            <w14:solidFill>
              <w14:schemeClr w14:val="tx1"/>
            </w14:solidFill>
          </w14:textFill>
        </w:rPr>
        <w:t>第一章  总则</w:t>
      </w:r>
    </w:p>
    <w:p>
      <w:pPr>
        <w:keepNext w:val="0"/>
        <w:keepLines w:val="0"/>
        <w:pageBreakBefore w:val="0"/>
        <w:widowControl/>
        <w:kinsoku/>
        <w:wordWrap/>
        <w:overflowPunct/>
        <w:autoSpaceDE/>
        <w:autoSpaceDN/>
        <w:bidi w:val="0"/>
        <w:spacing w:line="600" w:lineRule="exact"/>
        <w:ind w:firstLine="640" w:firstLineChars="200"/>
        <w:textAlignment w:val="baseline"/>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kern w:val="0"/>
          <w:sz w:val="32"/>
          <w:szCs w:val="32"/>
          <w14:textFill>
            <w14:solidFill>
              <w14:schemeClr w14:val="tx1"/>
            </w14:solidFill>
          </w14:textFill>
        </w:rPr>
        <w:t>为</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促进商贸流通领域</w:t>
      </w:r>
      <w:r>
        <w:rPr>
          <w:rFonts w:hint="eastAsia" w:ascii="Times New Roman" w:hAnsi="Times New Roman" w:eastAsia="仿宋_GB2312" w:cs="Times New Roman"/>
          <w:bCs/>
          <w:color w:val="000000" w:themeColor="text1"/>
          <w:kern w:val="0"/>
          <w:sz w:val="32"/>
          <w:szCs w:val="32"/>
          <w14:textFill>
            <w14:solidFill>
              <w14:schemeClr w14:val="tx1"/>
            </w14:solidFill>
          </w14:textFill>
        </w:rPr>
        <w:t>高质量发展，引育发展新动能，</w:t>
      </w:r>
      <w:r>
        <w:rPr>
          <w:rFonts w:hint="eastAsia" w:ascii="Times New Roman" w:hAnsi="Times New Roman" w:eastAsia="仿宋_GB2312" w:cs="Times New Roman"/>
          <w:color w:val="000000" w:themeColor="text1"/>
          <w:kern w:val="0"/>
          <w:sz w:val="32"/>
          <w:szCs w:val="32"/>
          <w14:textFill>
            <w14:solidFill>
              <w14:schemeClr w14:val="tx1"/>
            </w14:solidFill>
          </w14:textFill>
        </w:rPr>
        <w:t>根据《天津</w:t>
      </w:r>
      <w:r>
        <w:rPr>
          <w:rFonts w:hint="eastAsia" w:ascii="Times New Roman" w:hAnsi="Times New Roman" w:eastAsia="仿宋_GB2312" w:cs="Times New Roman"/>
          <w:bCs/>
          <w:color w:val="000000" w:themeColor="text1"/>
          <w:kern w:val="0"/>
          <w:sz w:val="32"/>
          <w:szCs w:val="32"/>
          <w14:textFill>
            <w14:solidFill>
              <w14:schemeClr w14:val="tx1"/>
            </w14:solidFill>
          </w14:textFill>
        </w:rPr>
        <w:t>滨海高新区促进</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商贸流通领域</w:t>
      </w:r>
      <w:r>
        <w:rPr>
          <w:rFonts w:hint="eastAsia" w:ascii="Times New Roman" w:hAnsi="Times New Roman" w:eastAsia="仿宋_GB2312" w:cs="Times New Roman"/>
          <w:bCs/>
          <w:color w:val="000000" w:themeColor="text1"/>
          <w:kern w:val="0"/>
          <w:sz w:val="32"/>
          <w:szCs w:val="32"/>
          <w14:textFill>
            <w14:solidFill>
              <w14:schemeClr w14:val="tx1"/>
            </w14:solidFill>
          </w14:textFill>
        </w:rPr>
        <w:t>高质量发展办法</w:t>
      </w:r>
      <w:r>
        <w:rPr>
          <w:rFonts w:hint="eastAsia" w:ascii="Times New Roman" w:hAnsi="Times New Roman" w:eastAsia="仿宋_GB2312" w:cs="Times New Roman"/>
          <w:color w:val="000000" w:themeColor="text1"/>
          <w:kern w:val="0"/>
          <w:sz w:val="32"/>
          <w:szCs w:val="32"/>
          <w14:textFill>
            <w14:solidFill>
              <w14:schemeClr w14:val="tx1"/>
            </w14:solidFill>
          </w14:textFill>
        </w:rPr>
        <w:t>》（以下简称《办法》），制定本实施细则。</w:t>
      </w:r>
    </w:p>
    <w:p>
      <w:pPr>
        <w:keepNext w:val="0"/>
        <w:keepLines w:val="0"/>
        <w:pageBreakBefore w:val="0"/>
        <w:widowControl/>
        <w:kinsoku/>
        <w:wordWrap/>
        <w:overflowPunct/>
        <w:autoSpaceDE/>
        <w:autoSpaceDN/>
        <w:bidi w:val="0"/>
        <w:spacing w:line="600" w:lineRule="exact"/>
        <w:ind w:firstLine="640" w:firstLineChars="200"/>
        <w:textAlignment w:val="baseline"/>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kern w:val="0"/>
          <w:sz w:val="32"/>
          <w:szCs w:val="32"/>
          <w14:textFill>
            <w14:solidFill>
              <w14:schemeClr w14:val="tx1"/>
            </w14:solidFill>
          </w14:textFill>
        </w:rPr>
        <w:t>《办法》支持对象为商事（工商）登记、税务和统计关系均在滨海高新区，符合国家规划布局和产业政策，有健全财务制度、具有独立法人资格、实行独立核算、无重大安全事故、无不良经营行为、无不良</w:t>
      </w:r>
      <w:r>
        <w:rPr>
          <w:rFonts w:hint="eastAsia" w:ascii="Times New Roman" w:hAnsi="Times New Roman" w:eastAsia="仿宋_GB2312" w:cs="Times New Roman"/>
          <w:bCs/>
          <w:color w:val="000000" w:themeColor="text1"/>
          <w:kern w:val="0"/>
          <w:sz w:val="32"/>
          <w:szCs w:val="32"/>
          <w:highlight w:val="none"/>
          <w14:textFill>
            <w14:solidFill>
              <w14:schemeClr w14:val="tx1"/>
            </w14:solidFill>
          </w14:textFill>
        </w:rPr>
        <w:t>信用记录、无重大环境污染问题、无重大不稳定因素，</w:t>
      </w:r>
      <w:r>
        <w:rPr>
          <w:rFonts w:hint="eastAsia" w:ascii="Times New Roman" w:hAnsi="Times New Roman" w:eastAsia="仿宋_GB2312" w:cs="Times New Roman"/>
          <w:bCs/>
          <w:color w:val="000000" w:themeColor="text1"/>
          <w:kern w:val="0"/>
          <w:sz w:val="32"/>
          <w:szCs w:val="32"/>
          <w:highlight w:val="none"/>
          <w:lang w:eastAsia="zh-CN"/>
          <w14:textFill>
            <w14:solidFill>
              <w14:schemeClr w14:val="tx1"/>
            </w14:solidFill>
          </w14:textFill>
        </w:rPr>
        <w:t>同时达到</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限额并实现纳统</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的</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商贸（含批零业、住餐业）市场主体、运营主体</w:t>
      </w:r>
      <w:r>
        <w:rPr>
          <w:rFonts w:hint="eastAsia" w:ascii="Times New Roman" w:hAnsi="Times New Roman" w:eastAsia="仿宋_GB2312" w:cs="Times New Roman"/>
          <w:bCs/>
          <w:color w:val="000000" w:themeColor="text1"/>
          <w:kern w:val="0"/>
          <w:sz w:val="32"/>
          <w:szCs w:val="32"/>
          <w:lang w:val="zh-CN"/>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《办法》所指“新引进企业”为</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2024年1月1日之后注册纳统的商贸企业，</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具体要求以当年申报通知为准</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w:t>
      </w:r>
    </w:p>
    <w:p>
      <w:pPr>
        <w:keepNext w:val="0"/>
        <w:keepLines w:val="0"/>
        <w:pageBreakBefore w:val="0"/>
        <w:widowControl/>
        <w:kinsoku/>
        <w:wordWrap/>
        <w:overflowPunct/>
        <w:autoSpaceDE/>
        <w:autoSpaceDN/>
        <w:bidi w:val="0"/>
        <w:spacing w:line="600" w:lineRule="exact"/>
        <w:jc w:val="center"/>
        <w:textAlignment w:val="baseline"/>
        <w:rPr>
          <w:rFonts w:hint="eastAsia" w:ascii="Times New Roman" w:hAnsi="Times New Roman" w:eastAsia="黑体" w:cs="黑体"/>
          <w:b w:val="0"/>
          <w:bCs/>
          <w:color w:val="000000" w:themeColor="text1"/>
          <w:kern w:val="0"/>
          <w:sz w:val="32"/>
          <w:szCs w:val="32"/>
          <w14:textFill>
            <w14:solidFill>
              <w14:schemeClr w14:val="tx1"/>
            </w14:solidFill>
          </w14:textFill>
        </w:rPr>
      </w:pPr>
      <w:r>
        <w:rPr>
          <w:rFonts w:hint="eastAsia" w:ascii="Times New Roman" w:hAnsi="Times New Roman" w:eastAsia="黑体" w:cs="黑体"/>
          <w:b w:val="0"/>
          <w:bCs/>
          <w:color w:val="000000" w:themeColor="text1"/>
          <w:kern w:val="0"/>
          <w:sz w:val="32"/>
          <w:szCs w:val="32"/>
          <w14:textFill>
            <w14:solidFill>
              <w14:schemeClr w14:val="tx1"/>
            </w14:solidFill>
          </w14:textFill>
        </w:rPr>
        <w:t>第二章  支持政策</w:t>
      </w:r>
    </w:p>
    <w:p>
      <w:pPr>
        <w:keepNext w:val="0"/>
        <w:keepLines w:val="0"/>
        <w:pageBreakBefore w:val="0"/>
        <w:widowControl/>
        <w:kinsoku/>
        <w:wordWrap/>
        <w:overflowPunct/>
        <w:autoSpaceDE/>
        <w:autoSpaceDN/>
        <w:bidi w:val="0"/>
        <w:spacing w:line="600" w:lineRule="exact"/>
        <w:ind w:firstLine="643" w:firstLineChars="200"/>
        <w:textAlignment w:val="baseline"/>
        <w:rPr>
          <w:rFonts w:ascii="Times New Roman" w:hAnsi="Times New Roman" w:eastAsia="仿宋_GB2312" w:cs="Times New Roman"/>
          <w:b/>
          <w:bCs w:val="0"/>
          <w:color w:val="000000" w:themeColor="text1"/>
          <w:sz w:val="32"/>
          <w:szCs w:val="32"/>
          <w14:textFill>
            <w14:solidFill>
              <w14:schemeClr w14:val="tx1"/>
            </w14:solidFill>
          </w14:textFill>
        </w:rPr>
      </w:pPr>
      <w:r>
        <w:rPr>
          <w:rFonts w:hint="eastAsia" w:ascii="Times New Roman" w:hAnsi="Times New Roman" w:eastAsia="仿宋_GB2312" w:cs="Times New Roman"/>
          <w:b/>
          <w:bCs w:val="0"/>
          <w:color w:val="000000" w:themeColor="text1"/>
          <w:sz w:val="32"/>
          <w:szCs w:val="32"/>
          <w14:textFill>
            <w14:solidFill>
              <w14:schemeClr w14:val="tx1"/>
            </w14:solidFill>
          </w14:textFill>
        </w:rPr>
        <w:t>第</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一</w:t>
      </w:r>
      <w:r>
        <w:rPr>
          <w:rFonts w:hint="eastAsia" w:ascii="Times New Roman" w:hAnsi="Times New Roman" w:eastAsia="仿宋_GB2312" w:cs="Times New Roman"/>
          <w:b/>
          <w:bCs w:val="0"/>
          <w:color w:val="000000" w:themeColor="text1"/>
          <w:sz w:val="32"/>
          <w:szCs w:val="32"/>
          <w14:textFill>
            <w14:solidFill>
              <w14:schemeClr w14:val="tx1"/>
            </w14:solidFill>
          </w14:textFill>
        </w:rPr>
        <w:t>条</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b/>
          <w:bCs w:val="0"/>
          <w:color w:val="000000" w:themeColor="text1"/>
          <w:sz w:val="32"/>
          <w:szCs w:val="32"/>
          <w14:textFill>
            <w14:solidFill>
              <w14:schemeClr w14:val="tx1"/>
            </w14:solidFill>
          </w14:textFill>
        </w:rPr>
        <w:t>【</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鼓励商贸企业</w:t>
      </w:r>
      <w:r>
        <w:rPr>
          <w:rFonts w:hint="eastAsia" w:ascii="Times New Roman" w:hAnsi="Times New Roman" w:eastAsia="仿宋_GB2312" w:cs="仿宋_GB2312"/>
          <w:b/>
          <w:bCs w:val="0"/>
          <w:sz w:val="32"/>
          <w:szCs w:val="32"/>
          <w:highlight w:val="none"/>
          <w:lang w:val="en-US" w:eastAsia="zh-CN"/>
        </w:rPr>
        <w:t>纳统</w:t>
      </w:r>
      <w:r>
        <w:rPr>
          <w:rFonts w:hint="eastAsia" w:ascii="Times New Roman" w:hAnsi="Times New Roman" w:eastAsia="仿宋_GB2312" w:cs="Times New Roman"/>
          <w:b/>
          <w:bCs w:val="0"/>
          <w:color w:val="000000" w:themeColor="text1"/>
          <w:sz w:val="32"/>
          <w:szCs w:val="32"/>
          <w14:textFill>
            <w14:solidFill>
              <w14:schemeClr w14:val="tx1"/>
            </w14:solidFill>
          </w14:textFill>
        </w:rPr>
        <w:t>】</w:t>
      </w:r>
    </w:p>
    <w:p>
      <w:pPr>
        <w:keepNext w:val="0"/>
        <w:keepLines w:val="0"/>
        <w:pageBreakBefore w:val="0"/>
        <w:widowControl/>
        <w:kinsoku/>
        <w:wordWrap/>
        <w:overflowPunct/>
        <w:autoSpaceDE/>
        <w:autoSpaceDN/>
        <w:bidi w:val="0"/>
        <w:spacing w:line="600" w:lineRule="exact"/>
        <w:ind w:firstLine="643" w:firstLineChars="200"/>
        <w:textAlignment w:val="baseline"/>
        <w:rPr>
          <w:rFonts w:ascii="Times New Roman" w:hAnsi="Times New Roman" w:eastAsia="仿宋_GB2312" w:cs="Times New Roman"/>
          <w:b/>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（一）申请条件</w:t>
      </w:r>
    </w:p>
    <w:p>
      <w:pPr>
        <w:keepNext w:val="0"/>
        <w:keepLines w:val="0"/>
        <w:pageBreakBefore w:val="0"/>
        <w:widowControl/>
        <w:kinsoku/>
        <w:wordWrap/>
        <w:overflowPunct/>
        <w:autoSpaceDE/>
        <w:autoSpaceDN/>
        <w:bidi w:val="0"/>
        <w:spacing w:line="600" w:lineRule="exact"/>
        <w:ind w:firstLine="640" w:firstLineChars="200"/>
        <w:textAlignment w:val="baseline"/>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 xml:space="preserve">在政策期内首次达到限额以上标准实现纳统的批零业、住餐业企业。 </w:t>
      </w:r>
    </w:p>
    <w:p>
      <w:pPr>
        <w:pStyle w:val="17"/>
        <w:keepNext w:val="0"/>
        <w:keepLines w:val="0"/>
        <w:pageBreakBefore w:val="0"/>
        <w:widowControl/>
        <w:kinsoku/>
        <w:wordWrap/>
        <w:overflowPunct/>
        <w:autoSpaceDE/>
        <w:autoSpaceDN/>
        <w:bidi w:val="0"/>
        <w:spacing w:line="600" w:lineRule="exact"/>
        <w:ind w:left="0" w:leftChars="0" w:firstLine="0" w:firstLineChars="0"/>
        <w:textAlignment w:val="baseline"/>
        <w:rPr>
          <w:rFonts w:hint="eastAsia" w:ascii="Times New Roman" w:hAnsi="Times New Roman" w:eastAsia="仿宋_GB2312" w:cs="仿宋_GB2312"/>
          <w:sz w:val="32"/>
          <w:szCs w:val="32"/>
          <w:highlight w:val="none"/>
          <w:lang w:val="en-US" w:eastAsia="zh-CN"/>
        </w:rPr>
      </w:pPr>
    </w:p>
    <w:p>
      <w:pPr>
        <w:keepNext w:val="0"/>
        <w:keepLines w:val="0"/>
        <w:pageBreakBefore w:val="0"/>
        <w:widowControl/>
        <w:kinsoku/>
        <w:wordWrap/>
        <w:overflowPunct/>
        <w:autoSpaceDE/>
        <w:autoSpaceDN/>
        <w:bidi w:val="0"/>
        <w:spacing w:line="600" w:lineRule="exact"/>
        <w:ind w:firstLine="643" w:firstLineChars="200"/>
        <w:textAlignment w:val="baseline"/>
        <w:rPr>
          <w:rFonts w:ascii="Times New Roman" w:hAnsi="Times New Roman" w:eastAsia="仿宋_GB2312" w:cs="Times New Roman"/>
          <w:b/>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（二）支持标准</w:t>
      </w:r>
    </w:p>
    <w:p>
      <w:pPr>
        <w:keepNext w:val="0"/>
        <w:keepLines w:val="0"/>
        <w:pageBreakBefore w:val="0"/>
        <w:widowControl/>
        <w:kinsoku/>
        <w:wordWrap/>
        <w:overflowPunct/>
        <w:autoSpaceDE/>
        <w:autoSpaceDN/>
        <w:bidi w:val="0"/>
        <w:spacing w:line="600" w:lineRule="exact"/>
        <w:ind w:firstLine="640" w:firstLineChars="200"/>
        <w:textAlignment w:val="baseline"/>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2024年1月1日之后</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新纳统的</w:t>
      </w:r>
      <w:r>
        <w:rPr>
          <w:rFonts w:hint="eastAsia" w:ascii="Times New Roman" w:hAnsi="Times New Roman" w:eastAsia="仿宋_GB2312" w:cs="仿宋_GB2312"/>
          <w:sz w:val="32"/>
          <w:szCs w:val="32"/>
          <w:highlight w:val="none"/>
          <w:lang w:val="en-US" w:eastAsia="zh-CN"/>
        </w:rPr>
        <w:t>批发、零售、住餐企业分别</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给予</w:t>
      </w:r>
      <w:r>
        <w:rPr>
          <w:rFonts w:hint="eastAsia" w:ascii="Times New Roman" w:hAnsi="Times New Roman" w:eastAsia="仿宋_GB2312" w:cs="仿宋_GB2312"/>
          <w:sz w:val="32"/>
          <w:szCs w:val="32"/>
          <w:highlight w:val="none"/>
          <w:lang w:val="en-US" w:eastAsia="zh-CN"/>
        </w:rPr>
        <w:t>一次性资金奖励3万元、2万元、1万元。</w:t>
      </w:r>
    </w:p>
    <w:p>
      <w:pPr>
        <w:keepNext w:val="0"/>
        <w:keepLines w:val="0"/>
        <w:pageBreakBefore w:val="0"/>
        <w:widowControl/>
        <w:kinsoku/>
        <w:wordWrap/>
        <w:overflowPunct/>
        <w:autoSpaceDE/>
        <w:autoSpaceDN/>
        <w:bidi w:val="0"/>
        <w:spacing w:line="600" w:lineRule="exact"/>
        <w:ind w:firstLine="643" w:firstLineChars="200"/>
        <w:textAlignment w:val="baseline"/>
        <w:rPr>
          <w:rFonts w:ascii="Times New Roman" w:hAnsi="Times New Roman" w:eastAsia="仿宋_GB2312" w:cs="Times New Roman"/>
          <w:b/>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（三）申请材料</w:t>
      </w:r>
    </w:p>
    <w:p>
      <w:pPr>
        <w:keepNext w:val="0"/>
        <w:keepLines w:val="0"/>
        <w:pageBreakBefore w:val="0"/>
        <w:widowControl/>
        <w:kinsoku/>
        <w:wordWrap/>
        <w:overflowPunct/>
        <w:autoSpaceDE/>
        <w:autoSpaceDN/>
        <w:bidi w:val="0"/>
        <w:spacing w:line="600" w:lineRule="exact"/>
        <w:ind w:firstLine="640" w:firstLineChars="200"/>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企业营业执照复印件。</w:t>
      </w:r>
    </w:p>
    <w:p>
      <w:pPr>
        <w:keepNext w:val="0"/>
        <w:keepLines w:val="0"/>
        <w:pageBreakBefore w:val="0"/>
        <w:widowControl/>
        <w:kinsoku/>
        <w:wordWrap/>
        <w:overflowPunct/>
        <w:autoSpaceDE/>
        <w:autoSpaceDN/>
        <w:bidi w:val="0"/>
        <w:spacing w:line="600" w:lineRule="exact"/>
        <w:ind w:firstLine="640" w:firstLineChars="200"/>
        <w:textAlignment w:val="baseline"/>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企业基本情况表</w:t>
      </w:r>
      <w:r>
        <w:rPr>
          <w:rFonts w:hint="eastAsia"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kinsoku/>
        <w:wordWrap/>
        <w:overflowPunct/>
        <w:autoSpaceDE/>
        <w:autoSpaceDN/>
        <w:bidi w:val="0"/>
        <w:spacing w:line="600" w:lineRule="exact"/>
        <w:ind w:firstLine="640" w:firstLineChars="200"/>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诚信承诺书</w:t>
      </w:r>
      <w:r>
        <w:rPr>
          <w:rFonts w:hint="eastAsia" w:ascii="Times New Roman" w:hAnsi="Times New Roman" w:eastAsia="仿宋_GB2312" w:cs="Times New Roman"/>
          <w:sz w:val="32"/>
          <w:szCs w:val="32"/>
          <w:lang w:eastAsia="zh-CN"/>
        </w:rPr>
        <w:t>。</w:t>
      </w:r>
    </w:p>
    <w:p>
      <w:pPr>
        <w:keepNext w:val="0"/>
        <w:keepLines w:val="0"/>
        <w:pageBreakBefore w:val="0"/>
        <w:widowControl/>
        <w:kinsoku/>
        <w:wordWrap/>
        <w:overflowPunct/>
        <w:autoSpaceDE/>
        <w:autoSpaceDN/>
        <w:bidi w:val="0"/>
        <w:spacing w:line="600" w:lineRule="exact"/>
        <w:ind w:firstLine="643" w:firstLineChars="200"/>
        <w:textAlignment w:val="baseline"/>
        <w:rPr>
          <w:rFonts w:ascii="Times New Roman" w:hAnsi="Times New Roman" w:eastAsia="仿宋_GB2312" w:cs="Times New Roman"/>
          <w:b/>
          <w:bCs w:val="0"/>
          <w:color w:val="000000" w:themeColor="text1"/>
          <w:sz w:val="32"/>
          <w:szCs w:val="32"/>
          <w14:textFill>
            <w14:solidFill>
              <w14:schemeClr w14:val="tx1"/>
            </w14:solidFill>
          </w14:textFill>
        </w:rPr>
      </w:pPr>
      <w:r>
        <w:rPr>
          <w:rFonts w:hint="eastAsia" w:ascii="Times New Roman" w:hAnsi="Times New Roman" w:eastAsia="仿宋_GB2312" w:cs="Times New Roman"/>
          <w:b/>
          <w:bCs w:val="0"/>
          <w:color w:val="000000" w:themeColor="text1"/>
          <w:sz w:val="32"/>
          <w:szCs w:val="32"/>
          <w14:textFill>
            <w14:solidFill>
              <w14:schemeClr w14:val="tx1"/>
            </w14:solidFill>
          </w14:textFill>
        </w:rPr>
        <w:t>第</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二</w:t>
      </w:r>
      <w:r>
        <w:rPr>
          <w:rFonts w:hint="eastAsia" w:ascii="Times New Roman" w:hAnsi="Times New Roman" w:eastAsia="仿宋_GB2312" w:cs="Times New Roman"/>
          <w:b/>
          <w:bCs w:val="0"/>
          <w:color w:val="000000" w:themeColor="text1"/>
          <w:sz w:val="32"/>
          <w:szCs w:val="32"/>
          <w14:textFill>
            <w14:solidFill>
              <w14:schemeClr w14:val="tx1"/>
            </w14:solidFill>
          </w14:textFill>
        </w:rPr>
        <w:t>条</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b/>
          <w:bCs w:val="0"/>
          <w:color w:val="000000" w:themeColor="text1"/>
          <w:sz w:val="32"/>
          <w:szCs w:val="32"/>
          <w14:textFill>
            <w14:solidFill>
              <w14:schemeClr w14:val="tx1"/>
            </w14:solidFill>
          </w14:textFill>
        </w:rPr>
        <w:t>【</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支持批发企业做大做强</w:t>
      </w:r>
      <w:r>
        <w:rPr>
          <w:rFonts w:hint="eastAsia" w:ascii="Times New Roman" w:hAnsi="Times New Roman" w:eastAsia="仿宋_GB2312" w:cs="Times New Roman"/>
          <w:b/>
          <w:bCs w:val="0"/>
          <w:color w:val="000000" w:themeColor="text1"/>
          <w:sz w:val="32"/>
          <w:szCs w:val="32"/>
          <w14:textFill>
            <w14:solidFill>
              <w14:schemeClr w14:val="tx1"/>
            </w14:solidFill>
          </w14:textFill>
        </w:rPr>
        <w:t>】</w:t>
      </w:r>
    </w:p>
    <w:p>
      <w:pPr>
        <w:keepNext w:val="0"/>
        <w:keepLines w:val="0"/>
        <w:pageBreakBefore w:val="0"/>
        <w:widowControl/>
        <w:kinsoku/>
        <w:wordWrap/>
        <w:overflowPunct/>
        <w:autoSpaceDE/>
        <w:autoSpaceDN/>
        <w:bidi w:val="0"/>
        <w:spacing w:line="600" w:lineRule="exact"/>
        <w:ind w:firstLine="643" w:firstLineChars="200"/>
        <w:textAlignment w:val="baseline"/>
        <w:rPr>
          <w:rFonts w:ascii="Times New Roman" w:hAnsi="Times New Roman" w:eastAsia="仿宋_GB2312" w:cs="Times New Roman"/>
          <w:b/>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（一）申请条件</w:t>
      </w:r>
    </w:p>
    <w:p>
      <w:pPr>
        <w:keepNext w:val="0"/>
        <w:keepLines w:val="0"/>
        <w:pageBreakBefore w:val="0"/>
        <w:widowControl/>
        <w:kinsoku/>
        <w:wordWrap/>
        <w:overflowPunct/>
        <w:autoSpaceDE/>
        <w:autoSpaceDN/>
        <w:bidi w:val="0"/>
        <w:spacing w:line="60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年</w:t>
      </w:r>
      <w:r>
        <w:rPr>
          <w:rFonts w:hint="eastAsia" w:ascii="Times New Roman" w:hAnsi="Times New Roman" w:eastAsia="仿宋_GB2312" w:cs="仿宋_GB2312"/>
          <w:sz w:val="32"/>
          <w:szCs w:val="32"/>
          <w:highlight w:val="none"/>
          <w:lang w:eastAsia="zh-CN"/>
        </w:rPr>
        <w:t>主营业务收入</w:t>
      </w:r>
      <w:r>
        <w:rPr>
          <w:rFonts w:hint="eastAsia" w:ascii="Times New Roman" w:hAnsi="Times New Roman" w:eastAsia="仿宋_GB2312" w:cs="仿宋_GB2312"/>
          <w:sz w:val="32"/>
          <w:szCs w:val="32"/>
          <w:highlight w:val="none"/>
          <w:lang w:val="en-US" w:eastAsia="zh-CN"/>
        </w:rPr>
        <w:t>在政策期内</w:t>
      </w:r>
      <w:r>
        <w:rPr>
          <w:rFonts w:hint="eastAsia" w:ascii="Times New Roman" w:hAnsi="Times New Roman" w:eastAsia="仿宋_GB2312" w:cs="仿宋_GB2312"/>
          <w:sz w:val="32"/>
          <w:szCs w:val="32"/>
          <w:highlight w:val="none"/>
          <w:u w:val="none"/>
          <w:lang w:eastAsia="zh-CN"/>
        </w:rPr>
        <w:t>首次达到</w:t>
      </w:r>
      <w:r>
        <w:rPr>
          <w:rFonts w:hint="eastAsia" w:ascii="Times New Roman" w:hAnsi="Times New Roman" w:eastAsia="仿宋_GB2312" w:cs="仿宋_GB2312"/>
          <w:sz w:val="32"/>
          <w:szCs w:val="32"/>
          <w:highlight w:val="none"/>
          <w:lang w:val="en-US" w:eastAsia="zh-CN"/>
        </w:rPr>
        <w:t>10亿元及以上的</w:t>
      </w:r>
      <w:r>
        <w:rPr>
          <w:rFonts w:hint="eastAsia" w:ascii="Times New Roman" w:hAnsi="Times New Roman" w:eastAsia="仿宋_GB2312" w:cs="仿宋_GB2312"/>
          <w:b w:val="0"/>
          <w:bCs w:val="0"/>
          <w:sz w:val="32"/>
          <w:szCs w:val="32"/>
          <w:highlight w:val="none"/>
          <w:lang w:val="en-US" w:eastAsia="zh-CN"/>
        </w:rPr>
        <w:t>新引进</w:t>
      </w:r>
      <w:r>
        <w:rPr>
          <w:rFonts w:hint="eastAsia" w:ascii="Times New Roman" w:hAnsi="Times New Roman" w:eastAsia="仿宋_GB2312" w:cs="仿宋_GB2312"/>
          <w:sz w:val="32"/>
          <w:szCs w:val="32"/>
          <w:highlight w:val="none"/>
          <w:lang w:eastAsia="zh-CN"/>
        </w:rPr>
        <w:t>商贸批发</w:t>
      </w:r>
      <w:r>
        <w:rPr>
          <w:rFonts w:hint="eastAsia" w:ascii="Times New Roman" w:hAnsi="Times New Roman" w:eastAsia="仿宋_GB2312" w:cs="仿宋_GB2312"/>
          <w:sz w:val="32"/>
          <w:szCs w:val="32"/>
          <w:highlight w:val="none"/>
          <w:lang w:val="en-US" w:eastAsia="zh-CN"/>
        </w:rPr>
        <w:t>企业。</w:t>
      </w:r>
    </w:p>
    <w:p>
      <w:pPr>
        <w:keepNext w:val="0"/>
        <w:keepLines w:val="0"/>
        <w:pageBreakBefore w:val="0"/>
        <w:widowControl/>
        <w:kinsoku/>
        <w:wordWrap/>
        <w:overflowPunct/>
        <w:autoSpaceDE/>
        <w:autoSpaceDN/>
        <w:bidi w:val="0"/>
        <w:spacing w:line="60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lang w:eastAsia="zh-CN"/>
        </w:rPr>
        <w:t>年主营业务收入</w:t>
      </w:r>
      <w:r>
        <w:rPr>
          <w:rFonts w:hint="eastAsia" w:ascii="Times New Roman" w:hAnsi="Times New Roman" w:eastAsia="仿宋_GB2312" w:cs="仿宋_GB2312"/>
          <w:sz w:val="32"/>
          <w:szCs w:val="32"/>
          <w:highlight w:val="none"/>
          <w:lang w:val="en-US" w:eastAsia="zh-CN"/>
        </w:rPr>
        <w:t>在政策期内</w:t>
      </w:r>
      <w:r>
        <w:rPr>
          <w:rFonts w:hint="eastAsia" w:ascii="Times New Roman" w:hAnsi="Times New Roman" w:eastAsia="仿宋_GB2312" w:cs="仿宋_GB2312"/>
          <w:sz w:val="32"/>
          <w:szCs w:val="32"/>
          <w:highlight w:val="none"/>
          <w:u w:val="none"/>
          <w:lang w:eastAsia="zh-CN"/>
        </w:rPr>
        <w:t>首次达到</w:t>
      </w:r>
      <w:r>
        <w:rPr>
          <w:rFonts w:hint="eastAsia" w:ascii="Times New Roman" w:hAnsi="Times New Roman" w:eastAsia="仿宋_GB2312" w:cs="仿宋_GB2312"/>
          <w:sz w:val="32"/>
          <w:szCs w:val="32"/>
          <w:highlight w:val="none"/>
          <w:lang w:val="en-US" w:eastAsia="zh-CN"/>
        </w:rPr>
        <w:t>10亿元及以上的存量</w:t>
      </w:r>
      <w:r>
        <w:rPr>
          <w:rFonts w:hint="eastAsia" w:ascii="Times New Roman" w:hAnsi="Times New Roman" w:eastAsia="仿宋_GB2312" w:cs="仿宋_GB2312"/>
          <w:sz w:val="32"/>
          <w:szCs w:val="32"/>
          <w:highlight w:val="none"/>
          <w:lang w:eastAsia="zh-CN"/>
        </w:rPr>
        <w:t>商贸批发</w:t>
      </w:r>
      <w:r>
        <w:rPr>
          <w:rFonts w:hint="eastAsia" w:ascii="Times New Roman" w:hAnsi="Times New Roman" w:eastAsia="仿宋_GB2312" w:cs="仿宋_GB2312"/>
          <w:sz w:val="32"/>
          <w:szCs w:val="32"/>
          <w:highlight w:val="none"/>
          <w:lang w:val="en-US" w:eastAsia="zh-CN"/>
        </w:rPr>
        <w:t>企业</w:t>
      </w:r>
      <w:r>
        <w:rPr>
          <w:rFonts w:ascii="Times New Roman" w:hAnsi="Times New Roman" w:eastAsia="仿宋_GB2312" w:cs="Times New Roman"/>
          <w:sz w:val="32"/>
          <w:szCs w:val="32"/>
        </w:rPr>
        <w:t>。</w:t>
      </w:r>
    </w:p>
    <w:p>
      <w:pPr>
        <w:keepNext w:val="0"/>
        <w:keepLines w:val="0"/>
        <w:pageBreakBefore w:val="0"/>
        <w:widowControl/>
        <w:kinsoku/>
        <w:wordWrap/>
        <w:overflowPunct/>
        <w:autoSpaceDE/>
        <w:autoSpaceDN/>
        <w:bidi w:val="0"/>
        <w:spacing w:line="60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lang w:eastAsia="zh-CN"/>
        </w:rPr>
        <w:t>年主营业务收入</w:t>
      </w:r>
      <w:r>
        <w:rPr>
          <w:rFonts w:hint="eastAsia" w:ascii="Times New Roman" w:hAnsi="Times New Roman" w:eastAsia="仿宋_GB2312" w:cs="仿宋_GB2312"/>
          <w:sz w:val="32"/>
          <w:szCs w:val="32"/>
          <w:highlight w:val="none"/>
          <w:lang w:val="en-US" w:eastAsia="zh-CN"/>
        </w:rPr>
        <w:t>在政策期内</w:t>
      </w:r>
      <w:r>
        <w:rPr>
          <w:rFonts w:hint="eastAsia" w:ascii="Times New Roman" w:hAnsi="Times New Roman" w:eastAsia="仿宋_GB2312" w:cs="仿宋_GB2312"/>
          <w:sz w:val="32"/>
          <w:szCs w:val="32"/>
          <w:highlight w:val="none"/>
          <w:u w:val="none"/>
          <w:lang w:eastAsia="zh-CN"/>
        </w:rPr>
        <w:t>连续两年达到</w:t>
      </w:r>
      <w:r>
        <w:rPr>
          <w:rFonts w:hint="eastAsia" w:ascii="Times New Roman" w:hAnsi="Times New Roman" w:eastAsia="仿宋_GB2312" w:cs="仿宋_GB2312"/>
          <w:sz w:val="32"/>
          <w:szCs w:val="32"/>
          <w:highlight w:val="none"/>
          <w:lang w:val="en-US" w:eastAsia="zh-CN"/>
        </w:rPr>
        <w:t>10亿元及以上且实现至少同比增长20%的存量</w:t>
      </w:r>
      <w:r>
        <w:rPr>
          <w:rFonts w:hint="eastAsia" w:ascii="Times New Roman" w:hAnsi="Times New Roman" w:eastAsia="仿宋_GB2312" w:cs="仿宋_GB2312"/>
          <w:sz w:val="32"/>
          <w:szCs w:val="32"/>
          <w:highlight w:val="none"/>
          <w:lang w:eastAsia="zh-CN"/>
        </w:rPr>
        <w:t>商贸批发</w:t>
      </w:r>
      <w:r>
        <w:rPr>
          <w:rFonts w:hint="eastAsia" w:ascii="Times New Roman" w:hAnsi="Times New Roman" w:eastAsia="仿宋_GB2312" w:cs="仿宋_GB2312"/>
          <w:sz w:val="32"/>
          <w:szCs w:val="32"/>
          <w:highlight w:val="none"/>
          <w:lang w:val="en-US" w:eastAsia="zh-CN"/>
        </w:rPr>
        <w:t>企业</w:t>
      </w:r>
      <w:r>
        <w:rPr>
          <w:rFonts w:ascii="Times New Roman" w:hAnsi="Times New Roman" w:eastAsia="仿宋_GB2312" w:cs="Times New Roman"/>
          <w:sz w:val="32"/>
          <w:szCs w:val="32"/>
        </w:rPr>
        <w:t>。</w:t>
      </w:r>
    </w:p>
    <w:p>
      <w:pPr>
        <w:keepNext w:val="0"/>
        <w:keepLines w:val="0"/>
        <w:pageBreakBefore w:val="0"/>
        <w:widowControl/>
        <w:kinsoku/>
        <w:wordWrap/>
        <w:overflowPunct/>
        <w:topLinePunct/>
        <w:autoSpaceDE/>
        <w:autoSpaceDN/>
        <w:bidi w:val="0"/>
        <w:spacing w:line="600" w:lineRule="exact"/>
        <w:ind w:firstLine="643" w:firstLineChars="200"/>
        <w:textAlignment w:val="baseline"/>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（二）支持标准</w:t>
      </w:r>
    </w:p>
    <w:p>
      <w:pPr>
        <w:keepNext w:val="0"/>
        <w:keepLines w:val="0"/>
        <w:pageBreakBefore w:val="0"/>
        <w:widowControl/>
        <w:shd w:val="clear" w:color="auto"/>
        <w:kinsoku/>
        <w:wordWrap/>
        <w:overflowPunct/>
        <w:autoSpaceDE/>
        <w:autoSpaceDN/>
        <w:bidi w:val="0"/>
        <w:adjustRightInd w:val="0"/>
        <w:snapToGrid w:val="0"/>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新引进企业年</w:t>
      </w:r>
      <w:r>
        <w:rPr>
          <w:rFonts w:hint="eastAsia" w:ascii="Times New Roman" w:hAnsi="Times New Roman" w:eastAsia="仿宋_GB2312" w:cs="Times New Roman"/>
          <w:sz w:val="32"/>
          <w:szCs w:val="32"/>
          <w:lang w:eastAsia="zh-CN"/>
        </w:rPr>
        <w:t>主营业务</w:t>
      </w:r>
      <w:r>
        <w:rPr>
          <w:rFonts w:hint="eastAsia" w:ascii="Times New Roman" w:hAnsi="Times New Roman" w:eastAsia="仿宋_GB2312" w:cs="Times New Roman"/>
          <w:sz w:val="32"/>
          <w:szCs w:val="32"/>
        </w:rPr>
        <w:t>收入</w:t>
      </w:r>
      <w:r>
        <w:rPr>
          <w:rFonts w:hint="eastAsia" w:ascii="Times New Roman" w:hAnsi="Times New Roman" w:eastAsia="仿宋_GB2312" w:cs="Times New Roman"/>
          <w:sz w:val="32"/>
          <w:szCs w:val="32"/>
          <w:lang w:eastAsia="zh-CN"/>
        </w:rPr>
        <w:t>首次</w:t>
      </w:r>
      <w:r>
        <w:rPr>
          <w:rFonts w:hint="eastAsia" w:ascii="Times New Roman" w:hAnsi="Times New Roman" w:eastAsia="仿宋_GB2312" w:cs="Times New Roman"/>
          <w:sz w:val="32"/>
          <w:szCs w:val="32"/>
        </w:rPr>
        <w:t>达到1</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亿元</w:t>
      </w:r>
      <w:r>
        <w:rPr>
          <w:rFonts w:hint="eastAsia" w:ascii="Times New Roman" w:hAnsi="Times New Roman" w:eastAsia="仿宋_GB2312" w:cs="仿宋_GB2312"/>
          <w:sz w:val="32"/>
          <w:szCs w:val="32"/>
          <w:highlight w:val="none"/>
          <w:lang w:val="en-US" w:eastAsia="zh-CN"/>
        </w:rPr>
        <w:t>及以上</w:t>
      </w:r>
      <w:r>
        <w:rPr>
          <w:rFonts w:hint="eastAsia" w:ascii="Times New Roman" w:hAnsi="Times New Roman" w:eastAsia="仿宋_GB2312" w:cs="Times New Roman"/>
          <w:sz w:val="32"/>
          <w:szCs w:val="32"/>
        </w:rPr>
        <w:t>时，</w:t>
      </w:r>
      <w:r>
        <w:rPr>
          <w:rFonts w:hint="eastAsia" w:ascii="Times New Roman" w:hAnsi="Times New Roman" w:eastAsia="仿宋_GB2312" w:cs="仿宋_GB2312"/>
          <w:sz w:val="32"/>
          <w:szCs w:val="32"/>
          <w:highlight w:val="none"/>
          <w:lang w:val="en-US" w:eastAsia="zh-CN"/>
        </w:rPr>
        <w:t>按照其</w:t>
      </w:r>
      <w:r>
        <w:rPr>
          <w:rFonts w:hint="eastAsia" w:ascii="Times New Roman" w:hAnsi="Times New Roman" w:eastAsia="仿宋_GB2312" w:cs="仿宋_GB2312"/>
          <w:sz w:val="32"/>
          <w:szCs w:val="32"/>
          <w:highlight w:val="none"/>
          <w:lang w:eastAsia="zh-CN"/>
        </w:rPr>
        <w:t>年主营业务收入</w:t>
      </w:r>
      <w:r>
        <w:rPr>
          <w:rFonts w:hint="eastAsia" w:ascii="Times New Roman" w:hAnsi="Times New Roman" w:eastAsia="仿宋_GB2312" w:cs="仿宋_GB2312"/>
          <w:sz w:val="32"/>
          <w:szCs w:val="32"/>
          <w:highlight w:val="none"/>
          <w:lang w:val="en-US" w:eastAsia="zh-CN"/>
        </w:rPr>
        <w:t>规模的1‰给予资金奖励，最高不超过1000万元</w:t>
      </w:r>
      <w:r>
        <w:rPr>
          <w:rFonts w:hint="eastAsia" w:ascii="Times New Roman" w:hAnsi="Times New Roman" w:eastAsia="仿宋_GB2312" w:cs="Times New Roman"/>
          <w:sz w:val="32"/>
          <w:szCs w:val="32"/>
        </w:rPr>
        <w:t>。</w:t>
      </w:r>
    </w:p>
    <w:p>
      <w:pPr>
        <w:keepNext w:val="0"/>
        <w:keepLines w:val="0"/>
        <w:pageBreakBefore w:val="0"/>
        <w:widowControl/>
        <w:shd w:val="clear" w:color="auto"/>
        <w:kinsoku/>
        <w:wordWrap/>
        <w:overflowPunct/>
        <w:autoSpaceDE/>
        <w:autoSpaceDN/>
        <w:bidi w:val="0"/>
        <w:adjustRightInd w:val="0"/>
        <w:snapToGrid w:val="0"/>
        <w:spacing w:line="600" w:lineRule="exact"/>
        <w:ind w:firstLine="640" w:firstLineChars="200"/>
        <w:textAlignment w:val="baseline"/>
        <w:rPr>
          <w:rFonts w:hint="eastAsia" w:ascii="Times New Roman" w:hAnsi="Times New Roman"/>
          <w:sz w:val="32"/>
          <w:szCs w:val="32"/>
          <w:lang w:val="en-US" w:eastAsia="zh-CN"/>
        </w:rPr>
      </w:pPr>
      <w:r>
        <w:rPr>
          <w:rFonts w:hint="eastAsia" w:ascii="Times New Roman" w:hAnsi="Times New Roman" w:eastAsia="仿宋_GB2312" w:cs="Times New Roman"/>
          <w:sz w:val="32"/>
          <w:szCs w:val="32"/>
          <w:lang w:val="en-US" w:eastAsia="zh-CN"/>
        </w:rPr>
        <w:t>2.存量</w:t>
      </w:r>
      <w:r>
        <w:rPr>
          <w:rFonts w:hint="eastAsia" w:ascii="Times New Roman" w:hAnsi="Times New Roman" w:eastAsia="仿宋_GB2312" w:cs="Times New Roman"/>
          <w:sz w:val="32"/>
          <w:szCs w:val="32"/>
        </w:rPr>
        <w:t>企业年</w:t>
      </w:r>
      <w:r>
        <w:rPr>
          <w:rFonts w:hint="eastAsia" w:ascii="Times New Roman" w:hAnsi="Times New Roman" w:eastAsia="仿宋_GB2312" w:cs="Times New Roman"/>
          <w:sz w:val="32"/>
          <w:szCs w:val="32"/>
          <w:lang w:eastAsia="zh-CN"/>
        </w:rPr>
        <w:t>主营业务</w:t>
      </w:r>
      <w:r>
        <w:rPr>
          <w:rFonts w:hint="eastAsia" w:ascii="Times New Roman" w:hAnsi="Times New Roman" w:eastAsia="仿宋_GB2312" w:cs="Times New Roman"/>
          <w:sz w:val="32"/>
          <w:szCs w:val="32"/>
        </w:rPr>
        <w:t>收入</w:t>
      </w:r>
      <w:r>
        <w:rPr>
          <w:rFonts w:hint="eastAsia" w:ascii="Times New Roman" w:hAnsi="Times New Roman" w:eastAsia="仿宋_GB2312" w:cs="Times New Roman"/>
          <w:sz w:val="32"/>
          <w:szCs w:val="32"/>
          <w:lang w:eastAsia="zh-CN"/>
        </w:rPr>
        <w:t>首次</w:t>
      </w:r>
      <w:r>
        <w:rPr>
          <w:rFonts w:hint="eastAsia" w:ascii="Times New Roman" w:hAnsi="Times New Roman" w:eastAsia="仿宋_GB2312" w:cs="Times New Roman"/>
          <w:sz w:val="32"/>
          <w:szCs w:val="32"/>
        </w:rPr>
        <w:t>达到1</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亿元</w:t>
      </w:r>
      <w:r>
        <w:rPr>
          <w:rFonts w:hint="eastAsia" w:ascii="Times New Roman" w:hAnsi="Times New Roman" w:eastAsia="仿宋_GB2312" w:cs="仿宋_GB2312"/>
          <w:sz w:val="32"/>
          <w:szCs w:val="32"/>
          <w:highlight w:val="none"/>
          <w:lang w:val="en-US" w:eastAsia="zh-CN"/>
        </w:rPr>
        <w:t>及以上</w:t>
      </w:r>
      <w:r>
        <w:rPr>
          <w:rFonts w:hint="eastAsia" w:ascii="Times New Roman" w:hAnsi="Times New Roman" w:eastAsia="仿宋_GB2312" w:cs="Times New Roman"/>
          <w:sz w:val="32"/>
          <w:szCs w:val="32"/>
        </w:rPr>
        <w:t>时，</w:t>
      </w:r>
      <w:r>
        <w:rPr>
          <w:rFonts w:hint="eastAsia" w:ascii="Times New Roman" w:hAnsi="Times New Roman" w:eastAsia="仿宋_GB2312" w:cs="仿宋_GB2312"/>
          <w:sz w:val="32"/>
          <w:szCs w:val="32"/>
          <w:highlight w:val="none"/>
          <w:lang w:val="en-US" w:eastAsia="zh-CN"/>
        </w:rPr>
        <w:t>按照其</w:t>
      </w:r>
      <w:r>
        <w:rPr>
          <w:rFonts w:hint="eastAsia" w:ascii="Times New Roman" w:hAnsi="Times New Roman" w:eastAsia="仿宋_GB2312" w:cs="仿宋_GB2312"/>
          <w:sz w:val="32"/>
          <w:szCs w:val="32"/>
          <w:highlight w:val="none"/>
          <w:lang w:eastAsia="zh-CN"/>
        </w:rPr>
        <w:t>年主营业务收入</w:t>
      </w:r>
      <w:r>
        <w:rPr>
          <w:rFonts w:hint="eastAsia" w:ascii="Times New Roman" w:hAnsi="Times New Roman" w:eastAsia="仿宋_GB2312" w:cs="仿宋_GB2312"/>
          <w:sz w:val="32"/>
          <w:szCs w:val="32"/>
          <w:highlight w:val="none"/>
          <w:lang w:val="en-US" w:eastAsia="zh-CN"/>
        </w:rPr>
        <w:t>规模的1‰给予资金奖励，最高不超过1000万元</w:t>
      </w:r>
      <w:r>
        <w:rPr>
          <w:rFonts w:hint="eastAsia" w:ascii="Times New Roman" w:hAnsi="Times New Roman" w:eastAsia="仿宋_GB2312" w:cs="Times New Roman"/>
          <w:sz w:val="32"/>
          <w:szCs w:val="32"/>
        </w:rPr>
        <w:t>。</w:t>
      </w:r>
    </w:p>
    <w:p>
      <w:pPr>
        <w:keepNext w:val="0"/>
        <w:keepLines w:val="0"/>
        <w:pageBreakBefore w:val="0"/>
        <w:widowControl/>
        <w:shd w:val="clear" w:color="auto"/>
        <w:kinsoku/>
        <w:wordWrap/>
        <w:overflowPunct/>
        <w:autoSpaceDE/>
        <w:autoSpaceDN/>
        <w:bidi w:val="0"/>
        <w:adjustRightInd w:val="0"/>
        <w:snapToGrid w:val="0"/>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存量</w:t>
      </w:r>
      <w:r>
        <w:rPr>
          <w:rFonts w:hint="eastAsia" w:ascii="Times New Roman" w:hAnsi="Times New Roman" w:eastAsia="仿宋_GB2312" w:cs="Times New Roman"/>
          <w:sz w:val="32"/>
          <w:szCs w:val="32"/>
        </w:rPr>
        <w:t>企业</w:t>
      </w:r>
      <w:r>
        <w:rPr>
          <w:rFonts w:hint="eastAsia" w:ascii="Times New Roman" w:hAnsi="Times New Roman" w:eastAsia="仿宋_GB2312" w:cs="仿宋_GB2312"/>
          <w:sz w:val="32"/>
          <w:szCs w:val="32"/>
          <w:highlight w:val="none"/>
          <w:lang w:eastAsia="zh-CN"/>
        </w:rPr>
        <w:t>年主营业务收入</w:t>
      </w:r>
      <w:r>
        <w:rPr>
          <w:rFonts w:hint="eastAsia" w:ascii="Times New Roman" w:hAnsi="Times New Roman" w:eastAsia="仿宋_GB2312" w:cs="仿宋_GB2312"/>
          <w:sz w:val="32"/>
          <w:szCs w:val="32"/>
          <w:highlight w:val="none"/>
          <w:u w:val="none"/>
          <w:lang w:eastAsia="zh-CN"/>
        </w:rPr>
        <w:t>连续两年达到</w:t>
      </w:r>
      <w:r>
        <w:rPr>
          <w:rFonts w:hint="eastAsia" w:ascii="Times New Roman" w:hAnsi="Times New Roman" w:eastAsia="仿宋_GB2312" w:cs="仿宋_GB2312"/>
          <w:sz w:val="32"/>
          <w:szCs w:val="32"/>
          <w:highlight w:val="none"/>
          <w:lang w:val="en-US" w:eastAsia="zh-CN"/>
        </w:rPr>
        <w:t>10亿元及以上且实现至少同比增长20%的，按照其</w:t>
      </w:r>
      <w:r>
        <w:rPr>
          <w:rFonts w:hint="eastAsia" w:ascii="Times New Roman" w:hAnsi="Times New Roman" w:eastAsia="仿宋_GB2312" w:cs="仿宋_GB2312"/>
          <w:sz w:val="32"/>
          <w:szCs w:val="32"/>
          <w:highlight w:val="none"/>
          <w:lang w:eastAsia="zh-CN"/>
        </w:rPr>
        <w:t>年主营业务收入同比</w:t>
      </w:r>
      <w:r>
        <w:rPr>
          <w:rFonts w:hint="eastAsia" w:ascii="Times New Roman" w:hAnsi="Times New Roman" w:eastAsia="仿宋_GB2312" w:cs="仿宋_GB2312"/>
          <w:sz w:val="32"/>
          <w:szCs w:val="32"/>
          <w:highlight w:val="none"/>
          <w:u w:val="none"/>
          <w:lang w:eastAsia="zh-CN"/>
        </w:rPr>
        <w:t>净增额</w:t>
      </w:r>
      <w:r>
        <w:rPr>
          <w:rFonts w:hint="eastAsia" w:ascii="Times New Roman" w:hAnsi="Times New Roman" w:eastAsia="仿宋_GB2312" w:cs="仿宋_GB2312"/>
          <w:sz w:val="32"/>
          <w:szCs w:val="32"/>
          <w:highlight w:val="none"/>
          <w:u w:val="none"/>
          <w:lang w:val="en-US" w:eastAsia="zh-CN"/>
        </w:rPr>
        <w:t>的1‰给予资金奖励，最高不超过500万元</w:t>
      </w:r>
      <w:r>
        <w:rPr>
          <w:rFonts w:hint="eastAsia" w:ascii="Times New Roman" w:hAnsi="Times New Roman" w:eastAsia="仿宋_GB2312" w:cs="Times New Roman"/>
          <w:sz w:val="32"/>
          <w:szCs w:val="32"/>
        </w:rPr>
        <w:t>。</w:t>
      </w:r>
    </w:p>
    <w:p>
      <w:pPr>
        <w:keepNext w:val="0"/>
        <w:keepLines w:val="0"/>
        <w:pageBreakBefore w:val="0"/>
        <w:widowControl/>
        <w:kinsoku/>
        <w:wordWrap/>
        <w:overflowPunct/>
        <w:autoSpaceDE/>
        <w:autoSpaceDN/>
        <w:bidi w:val="0"/>
        <w:spacing w:line="600" w:lineRule="exact"/>
        <w:ind w:firstLine="643" w:firstLineChars="200"/>
        <w:textAlignment w:val="baseline"/>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（三）申请材料</w:t>
      </w:r>
    </w:p>
    <w:p>
      <w:pPr>
        <w:keepNext w:val="0"/>
        <w:keepLines w:val="0"/>
        <w:pageBreakBefore w:val="0"/>
        <w:widowControl/>
        <w:kinsoku/>
        <w:wordWrap/>
        <w:overflowPunct/>
        <w:autoSpaceDE/>
        <w:autoSpaceDN/>
        <w:bidi w:val="0"/>
        <w:spacing w:line="600"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1.企业营业执照</w:t>
      </w:r>
      <w:r>
        <w:rPr>
          <w:rFonts w:hint="eastAsia" w:ascii="Times New Roman" w:hAnsi="Times New Roman" w:eastAsia="仿宋_GB2312" w:cs="Times New Roman"/>
          <w:sz w:val="32"/>
          <w:szCs w:val="32"/>
        </w:rPr>
        <w:t>复印件</w:t>
      </w:r>
      <w:r>
        <w:rPr>
          <w:rFonts w:ascii="Times New Roman" w:hAnsi="Times New Roman" w:eastAsia="仿宋_GB2312" w:cs="Times New Roman"/>
          <w:sz w:val="32"/>
          <w:szCs w:val="32"/>
        </w:rPr>
        <w:t>。</w:t>
      </w:r>
    </w:p>
    <w:p>
      <w:pPr>
        <w:keepNext w:val="0"/>
        <w:keepLines w:val="0"/>
        <w:pageBreakBefore w:val="0"/>
        <w:widowControl/>
        <w:kinsoku/>
        <w:wordWrap/>
        <w:overflowPunct/>
        <w:autoSpaceDE/>
        <w:autoSpaceDN/>
        <w:bidi w:val="0"/>
        <w:spacing w:line="60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.税务部门提供的上年度企业税收完税证明复印件。</w:t>
      </w:r>
    </w:p>
    <w:p>
      <w:pPr>
        <w:keepNext w:val="0"/>
        <w:keepLines w:val="0"/>
        <w:pageBreakBefore w:val="0"/>
        <w:widowControl/>
        <w:kinsoku/>
        <w:wordWrap/>
        <w:overflowPunct/>
        <w:autoSpaceDE/>
        <w:autoSpaceDN/>
        <w:bidi w:val="0"/>
        <w:spacing w:line="600" w:lineRule="exact"/>
        <w:ind w:firstLine="640" w:firstLineChars="200"/>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3.上年度纳税申报表（申报净增额奖励的需提供2个年度）。</w:t>
      </w:r>
    </w:p>
    <w:p>
      <w:pPr>
        <w:keepNext w:val="0"/>
        <w:keepLines w:val="0"/>
        <w:pageBreakBefore w:val="0"/>
        <w:widowControl/>
        <w:kinsoku/>
        <w:wordWrap/>
        <w:overflowPunct/>
        <w:autoSpaceDE/>
        <w:autoSpaceDN/>
        <w:bidi w:val="0"/>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诚信承诺书。</w:t>
      </w:r>
    </w:p>
    <w:p>
      <w:pPr>
        <w:keepNext w:val="0"/>
        <w:keepLines w:val="0"/>
        <w:pageBreakBefore w:val="0"/>
        <w:widowControl/>
        <w:kinsoku/>
        <w:wordWrap/>
        <w:overflowPunct/>
        <w:autoSpaceDE/>
        <w:autoSpaceDN/>
        <w:bidi w:val="0"/>
        <w:spacing w:line="600" w:lineRule="exact"/>
        <w:ind w:firstLine="643" w:firstLineChars="200"/>
        <w:textAlignment w:val="baseline"/>
        <w:rPr>
          <w:rFonts w:ascii="Times New Roman" w:hAnsi="Times New Roman" w:eastAsia="仿宋_GB2312" w:cs="Times New Roman"/>
          <w:b/>
          <w:bCs w:val="0"/>
          <w:color w:val="000000" w:themeColor="text1"/>
          <w:sz w:val="32"/>
          <w:szCs w:val="32"/>
          <w14:textFill>
            <w14:solidFill>
              <w14:schemeClr w14:val="tx1"/>
            </w14:solidFill>
          </w14:textFill>
        </w:rPr>
      </w:pPr>
      <w:r>
        <w:rPr>
          <w:rFonts w:hint="eastAsia" w:ascii="Times New Roman" w:hAnsi="Times New Roman" w:eastAsia="仿宋_GB2312" w:cs="Times New Roman"/>
          <w:b/>
          <w:bCs w:val="0"/>
          <w:color w:val="000000" w:themeColor="text1"/>
          <w:sz w:val="32"/>
          <w:szCs w:val="32"/>
          <w14:textFill>
            <w14:solidFill>
              <w14:schemeClr w14:val="tx1"/>
            </w14:solidFill>
          </w14:textFill>
        </w:rPr>
        <w:t>第</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三</w:t>
      </w:r>
      <w:r>
        <w:rPr>
          <w:rFonts w:hint="eastAsia" w:ascii="Times New Roman" w:hAnsi="Times New Roman" w:eastAsia="仿宋_GB2312" w:cs="Times New Roman"/>
          <w:b/>
          <w:bCs w:val="0"/>
          <w:color w:val="000000" w:themeColor="text1"/>
          <w:sz w:val="32"/>
          <w:szCs w:val="32"/>
          <w14:textFill>
            <w14:solidFill>
              <w14:schemeClr w14:val="tx1"/>
            </w14:solidFill>
          </w14:textFill>
        </w:rPr>
        <w:t>条</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b/>
          <w:bCs w:val="0"/>
          <w:color w:val="000000" w:themeColor="text1"/>
          <w:sz w:val="32"/>
          <w:szCs w:val="32"/>
          <w14:textFill>
            <w14:solidFill>
              <w14:schemeClr w14:val="tx1"/>
            </w14:solidFill>
          </w14:textFill>
        </w:rPr>
        <w:t>【</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培育社会消费品零售企业</w:t>
      </w:r>
      <w:r>
        <w:rPr>
          <w:rFonts w:hint="eastAsia" w:ascii="Times New Roman" w:hAnsi="Times New Roman" w:eastAsia="仿宋_GB2312" w:cs="Times New Roman"/>
          <w:b/>
          <w:bCs w:val="0"/>
          <w:color w:val="000000" w:themeColor="text1"/>
          <w:sz w:val="32"/>
          <w:szCs w:val="32"/>
          <w14:textFill>
            <w14:solidFill>
              <w14:schemeClr w14:val="tx1"/>
            </w14:solidFill>
          </w14:textFill>
        </w:rPr>
        <w:t>】</w:t>
      </w:r>
    </w:p>
    <w:p>
      <w:pPr>
        <w:pStyle w:val="23"/>
        <w:keepNext w:val="0"/>
        <w:keepLines w:val="0"/>
        <w:pageBreakBefore w:val="0"/>
        <w:widowControl/>
        <w:numPr>
          <w:ilvl w:val="0"/>
          <w:numId w:val="1"/>
        </w:numPr>
        <w:kinsoku/>
        <w:wordWrap/>
        <w:overflowPunct/>
        <w:autoSpaceDE/>
        <w:autoSpaceDN/>
        <w:bidi w:val="0"/>
        <w:spacing w:line="600" w:lineRule="exact"/>
        <w:ind w:firstLineChars="0"/>
        <w:textAlignment w:val="baseline"/>
        <w:rPr>
          <w:rFonts w:ascii="Times New Roman" w:hAnsi="Times New Roman" w:eastAsia="仿宋_GB2312" w:cs="Times New Roman"/>
          <w:b/>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申请条件</w:t>
      </w:r>
    </w:p>
    <w:p>
      <w:pPr>
        <w:keepNext w:val="0"/>
        <w:keepLines w:val="0"/>
        <w:pageBreakBefore w:val="0"/>
        <w:widowControl/>
        <w:kinsoku/>
        <w:wordWrap/>
        <w:overflowPunct/>
        <w:autoSpaceDE/>
        <w:autoSpaceDN/>
        <w:bidi w:val="0"/>
        <w:spacing w:line="60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年</w:t>
      </w:r>
      <w:r>
        <w:rPr>
          <w:rFonts w:hint="eastAsia" w:ascii="Times New Roman" w:hAnsi="Times New Roman" w:eastAsia="仿宋_GB2312" w:cs="仿宋_GB2312"/>
          <w:sz w:val="32"/>
          <w:szCs w:val="32"/>
          <w:highlight w:val="none"/>
          <w:lang w:eastAsia="zh-CN"/>
        </w:rPr>
        <w:t>主营业务收入</w:t>
      </w:r>
      <w:r>
        <w:rPr>
          <w:rFonts w:hint="eastAsia" w:ascii="Times New Roman" w:hAnsi="Times New Roman" w:eastAsia="仿宋_GB2312" w:cs="仿宋_GB2312"/>
          <w:sz w:val="32"/>
          <w:szCs w:val="32"/>
          <w:highlight w:val="none"/>
          <w:lang w:val="en-US" w:eastAsia="zh-CN"/>
        </w:rPr>
        <w:t>在政策期内</w:t>
      </w:r>
      <w:r>
        <w:rPr>
          <w:rFonts w:hint="eastAsia" w:ascii="Times New Roman" w:hAnsi="Times New Roman" w:eastAsia="仿宋_GB2312" w:cs="仿宋_GB2312"/>
          <w:sz w:val="32"/>
          <w:szCs w:val="32"/>
          <w:highlight w:val="none"/>
          <w:u w:val="none"/>
          <w:lang w:eastAsia="zh-CN"/>
        </w:rPr>
        <w:t>首次达到</w:t>
      </w:r>
      <w:r>
        <w:rPr>
          <w:rFonts w:hint="eastAsia" w:ascii="Times New Roman" w:hAnsi="Times New Roman" w:eastAsia="仿宋_GB2312" w:cs="仿宋_GB2312"/>
          <w:sz w:val="32"/>
          <w:szCs w:val="32"/>
          <w:highlight w:val="none"/>
          <w:lang w:val="en-US" w:eastAsia="zh-CN"/>
        </w:rPr>
        <w:t>5000万元及以上的</w:t>
      </w:r>
      <w:r>
        <w:rPr>
          <w:rFonts w:hint="eastAsia" w:ascii="Times New Roman" w:hAnsi="Times New Roman" w:eastAsia="仿宋_GB2312" w:cs="仿宋_GB2312"/>
          <w:b w:val="0"/>
          <w:bCs w:val="0"/>
          <w:sz w:val="32"/>
          <w:szCs w:val="32"/>
          <w:highlight w:val="none"/>
          <w:lang w:val="en-US" w:eastAsia="zh-CN"/>
        </w:rPr>
        <w:t>新引进</w:t>
      </w:r>
      <w:r>
        <w:rPr>
          <w:rFonts w:hint="eastAsia" w:ascii="Times New Roman" w:hAnsi="Times New Roman" w:eastAsia="仿宋_GB2312" w:cs="仿宋_GB2312"/>
          <w:sz w:val="32"/>
          <w:szCs w:val="32"/>
          <w:highlight w:val="none"/>
          <w:lang w:eastAsia="zh-CN"/>
        </w:rPr>
        <w:t>社会消费品零售</w:t>
      </w:r>
      <w:r>
        <w:rPr>
          <w:rFonts w:hint="eastAsia" w:ascii="Times New Roman" w:hAnsi="Times New Roman" w:eastAsia="仿宋_GB2312" w:cs="仿宋_GB2312"/>
          <w:sz w:val="32"/>
          <w:szCs w:val="32"/>
          <w:highlight w:val="none"/>
          <w:lang w:val="en-US" w:eastAsia="zh-CN"/>
        </w:rPr>
        <w:t>企业。</w:t>
      </w:r>
    </w:p>
    <w:p>
      <w:pPr>
        <w:keepNext w:val="0"/>
        <w:keepLines w:val="0"/>
        <w:pageBreakBefore w:val="0"/>
        <w:widowControl/>
        <w:kinsoku/>
        <w:wordWrap/>
        <w:overflowPunct/>
        <w:autoSpaceDE/>
        <w:autoSpaceDN/>
        <w:bidi w:val="0"/>
        <w:spacing w:line="600" w:lineRule="exact"/>
        <w:ind w:firstLine="640" w:firstLineChars="200"/>
        <w:textAlignment w:val="baseline"/>
        <w:rPr>
          <w:rFonts w:hint="eastAsia" w:ascii="Times New Roman" w:hAnsi="Times New Roman" w:eastAsia="仿宋_GB2312" w:cs="Times New Roman"/>
          <w:sz w:val="32"/>
          <w:szCs w:val="32"/>
          <w:lang w:eastAsia="zh-CN"/>
        </w:rPr>
      </w:pP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lang w:eastAsia="zh-CN"/>
        </w:rPr>
        <w:t>年主营业务收入</w:t>
      </w:r>
      <w:r>
        <w:rPr>
          <w:rFonts w:hint="eastAsia" w:ascii="Times New Roman" w:hAnsi="Times New Roman" w:eastAsia="仿宋_GB2312" w:cs="仿宋_GB2312"/>
          <w:sz w:val="32"/>
          <w:szCs w:val="32"/>
          <w:highlight w:val="none"/>
          <w:lang w:val="en-US" w:eastAsia="zh-CN"/>
        </w:rPr>
        <w:t>在政策期内</w:t>
      </w:r>
      <w:r>
        <w:rPr>
          <w:rFonts w:hint="eastAsia" w:ascii="Times New Roman" w:hAnsi="Times New Roman" w:eastAsia="仿宋_GB2312" w:cs="仿宋_GB2312"/>
          <w:sz w:val="32"/>
          <w:szCs w:val="32"/>
          <w:highlight w:val="none"/>
          <w:u w:val="none"/>
          <w:lang w:eastAsia="zh-CN"/>
        </w:rPr>
        <w:t>首次达到</w:t>
      </w:r>
      <w:r>
        <w:rPr>
          <w:rFonts w:hint="eastAsia" w:ascii="Times New Roman" w:hAnsi="Times New Roman" w:eastAsia="仿宋_GB2312" w:cs="仿宋_GB2312"/>
          <w:sz w:val="32"/>
          <w:szCs w:val="32"/>
          <w:highlight w:val="none"/>
          <w:lang w:val="en-US" w:eastAsia="zh-CN"/>
        </w:rPr>
        <w:t>5000万元及以上的存量社会消费品</w:t>
      </w:r>
      <w:r>
        <w:rPr>
          <w:rFonts w:hint="eastAsia" w:ascii="Times New Roman" w:hAnsi="Times New Roman" w:eastAsia="仿宋_GB2312" w:cs="仿宋_GB2312"/>
          <w:sz w:val="32"/>
          <w:szCs w:val="32"/>
          <w:highlight w:val="none"/>
          <w:lang w:eastAsia="zh-CN"/>
        </w:rPr>
        <w:t>零售</w:t>
      </w:r>
      <w:r>
        <w:rPr>
          <w:rFonts w:hint="eastAsia" w:ascii="Times New Roman" w:hAnsi="Times New Roman" w:eastAsia="仿宋_GB2312" w:cs="仿宋_GB2312"/>
          <w:sz w:val="32"/>
          <w:szCs w:val="32"/>
          <w:highlight w:val="none"/>
          <w:lang w:val="en-US" w:eastAsia="zh-CN"/>
        </w:rPr>
        <w:t>企业</w:t>
      </w:r>
      <w:r>
        <w:rPr>
          <w:rFonts w:ascii="Times New Roman" w:hAnsi="Times New Roman" w:eastAsia="仿宋_GB2312" w:cs="Times New Roman"/>
          <w:sz w:val="32"/>
          <w:szCs w:val="32"/>
        </w:rPr>
        <w:t>。</w:t>
      </w:r>
    </w:p>
    <w:p>
      <w:pPr>
        <w:keepNext w:val="0"/>
        <w:keepLines w:val="0"/>
        <w:pageBreakBefore w:val="0"/>
        <w:widowControl/>
        <w:kinsoku/>
        <w:wordWrap/>
        <w:overflowPunct/>
        <w:autoSpaceDE/>
        <w:autoSpaceDN/>
        <w:bidi w:val="0"/>
        <w:spacing w:line="60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lang w:eastAsia="zh-CN"/>
        </w:rPr>
        <w:t>年主营业务收入</w:t>
      </w:r>
      <w:r>
        <w:rPr>
          <w:rFonts w:hint="eastAsia" w:ascii="Times New Roman" w:hAnsi="Times New Roman" w:eastAsia="仿宋_GB2312" w:cs="仿宋_GB2312"/>
          <w:sz w:val="32"/>
          <w:szCs w:val="32"/>
          <w:highlight w:val="none"/>
          <w:lang w:val="en-US" w:eastAsia="zh-CN"/>
        </w:rPr>
        <w:t>在政策期内</w:t>
      </w:r>
      <w:r>
        <w:rPr>
          <w:rFonts w:hint="eastAsia" w:ascii="Times New Roman" w:hAnsi="Times New Roman" w:eastAsia="仿宋_GB2312" w:cs="仿宋_GB2312"/>
          <w:sz w:val="32"/>
          <w:szCs w:val="32"/>
          <w:highlight w:val="none"/>
          <w:u w:val="none"/>
          <w:lang w:eastAsia="zh-CN"/>
        </w:rPr>
        <w:t>连续达到</w:t>
      </w:r>
      <w:r>
        <w:rPr>
          <w:rFonts w:hint="eastAsia" w:ascii="Times New Roman" w:hAnsi="Times New Roman" w:eastAsia="仿宋_GB2312" w:cs="仿宋_GB2312"/>
          <w:sz w:val="32"/>
          <w:szCs w:val="32"/>
          <w:highlight w:val="none"/>
          <w:lang w:val="en-US" w:eastAsia="zh-CN"/>
        </w:rPr>
        <w:t>5000万元及以上且实现至少同比增长20%的存量</w:t>
      </w:r>
      <w:r>
        <w:rPr>
          <w:rFonts w:hint="eastAsia" w:ascii="Times New Roman" w:hAnsi="Times New Roman" w:eastAsia="仿宋_GB2312" w:cs="仿宋_GB2312"/>
          <w:sz w:val="32"/>
          <w:szCs w:val="32"/>
          <w:highlight w:val="none"/>
          <w:lang w:eastAsia="zh-CN"/>
        </w:rPr>
        <w:t>社会消费品零售</w:t>
      </w:r>
      <w:r>
        <w:rPr>
          <w:rFonts w:hint="eastAsia" w:ascii="Times New Roman" w:hAnsi="Times New Roman" w:eastAsia="仿宋_GB2312" w:cs="仿宋_GB2312"/>
          <w:sz w:val="32"/>
          <w:szCs w:val="32"/>
          <w:highlight w:val="none"/>
          <w:lang w:val="en-US" w:eastAsia="zh-CN"/>
        </w:rPr>
        <w:t>企业</w:t>
      </w:r>
      <w:r>
        <w:rPr>
          <w:rFonts w:ascii="Times New Roman" w:hAnsi="Times New Roman" w:eastAsia="仿宋_GB2312" w:cs="Times New Roman"/>
          <w:sz w:val="32"/>
          <w:szCs w:val="32"/>
        </w:rPr>
        <w:t>。</w:t>
      </w:r>
    </w:p>
    <w:p>
      <w:pPr>
        <w:pStyle w:val="23"/>
        <w:keepNext w:val="0"/>
        <w:keepLines w:val="0"/>
        <w:pageBreakBefore w:val="0"/>
        <w:widowControl/>
        <w:numPr>
          <w:ilvl w:val="0"/>
          <w:numId w:val="1"/>
        </w:numPr>
        <w:kinsoku/>
        <w:wordWrap/>
        <w:overflowPunct/>
        <w:autoSpaceDE/>
        <w:autoSpaceDN/>
        <w:bidi w:val="0"/>
        <w:spacing w:line="600" w:lineRule="exact"/>
        <w:ind w:firstLineChars="0"/>
        <w:textAlignment w:val="baseline"/>
        <w:rPr>
          <w:rFonts w:ascii="Times New Roman" w:hAnsi="Times New Roman" w:eastAsia="仿宋_GB2312" w:cs="Times New Roman"/>
          <w:b/>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b/>
          <w:color w:val="000000" w:themeColor="text1"/>
          <w:sz w:val="32"/>
          <w:szCs w:val="32"/>
          <w:shd w:val="clear" w:color="auto" w:fill="FFFFFF"/>
          <w14:textFill>
            <w14:solidFill>
              <w14:schemeClr w14:val="tx1"/>
            </w14:solidFill>
          </w14:textFill>
        </w:rPr>
        <w:t>支持标准</w:t>
      </w:r>
    </w:p>
    <w:p>
      <w:pPr>
        <w:keepNext w:val="0"/>
        <w:keepLines w:val="0"/>
        <w:pageBreakBefore w:val="0"/>
        <w:widowControl/>
        <w:numPr>
          <w:ilvl w:val="0"/>
          <w:numId w:val="0"/>
        </w:numPr>
        <w:shd w:val="clear" w:color="auto"/>
        <w:kinsoku/>
        <w:wordWrap/>
        <w:overflowPunct/>
        <w:autoSpaceDE/>
        <w:autoSpaceDN/>
        <w:bidi w:val="0"/>
        <w:adjustRightInd w:val="0"/>
        <w:snapToGrid w:val="0"/>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新引进企业年</w:t>
      </w:r>
      <w:r>
        <w:rPr>
          <w:rFonts w:hint="eastAsia" w:ascii="Times New Roman" w:hAnsi="Times New Roman" w:eastAsia="仿宋_GB2312" w:cs="Times New Roman"/>
          <w:sz w:val="32"/>
          <w:szCs w:val="32"/>
          <w:lang w:eastAsia="zh-CN"/>
        </w:rPr>
        <w:t>主营业务</w:t>
      </w:r>
      <w:r>
        <w:rPr>
          <w:rFonts w:hint="eastAsia" w:ascii="Times New Roman" w:hAnsi="Times New Roman" w:eastAsia="仿宋_GB2312" w:cs="Times New Roman"/>
          <w:sz w:val="32"/>
          <w:szCs w:val="32"/>
        </w:rPr>
        <w:t>收入</w:t>
      </w:r>
      <w:r>
        <w:rPr>
          <w:rFonts w:hint="eastAsia" w:ascii="Times New Roman" w:hAnsi="Times New Roman" w:eastAsia="仿宋_GB2312" w:cs="Times New Roman"/>
          <w:sz w:val="32"/>
          <w:szCs w:val="32"/>
          <w:u w:val="none"/>
          <w:lang w:eastAsia="zh-CN"/>
        </w:rPr>
        <w:t>首次</w:t>
      </w:r>
      <w:r>
        <w:rPr>
          <w:rFonts w:hint="eastAsia" w:ascii="Times New Roman" w:hAnsi="Times New Roman" w:eastAsia="仿宋_GB2312" w:cs="仿宋_GB2312"/>
          <w:sz w:val="32"/>
          <w:szCs w:val="32"/>
          <w:highlight w:val="none"/>
          <w:u w:val="none"/>
          <w:lang w:eastAsia="zh-CN"/>
        </w:rPr>
        <w:t>达到</w:t>
      </w:r>
      <w:r>
        <w:rPr>
          <w:rFonts w:hint="eastAsia" w:ascii="Times New Roman" w:hAnsi="Times New Roman" w:eastAsia="仿宋_GB2312" w:cs="仿宋_GB2312"/>
          <w:sz w:val="32"/>
          <w:szCs w:val="32"/>
          <w:highlight w:val="none"/>
          <w:lang w:val="en-US" w:eastAsia="zh-CN"/>
        </w:rPr>
        <w:t>5000万元及以上的，按照其</w:t>
      </w:r>
      <w:r>
        <w:rPr>
          <w:rFonts w:hint="eastAsia" w:ascii="Times New Roman" w:hAnsi="Times New Roman" w:eastAsia="仿宋_GB2312" w:cs="仿宋_GB2312"/>
          <w:sz w:val="32"/>
          <w:szCs w:val="32"/>
          <w:highlight w:val="none"/>
          <w:lang w:eastAsia="zh-CN"/>
        </w:rPr>
        <w:t>年主营业务收入</w:t>
      </w:r>
      <w:r>
        <w:rPr>
          <w:rFonts w:hint="eastAsia" w:ascii="Times New Roman" w:hAnsi="Times New Roman" w:eastAsia="仿宋_GB2312" w:cs="仿宋_GB2312"/>
          <w:sz w:val="32"/>
          <w:szCs w:val="32"/>
          <w:highlight w:val="none"/>
          <w:lang w:val="en-US" w:eastAsia="zh-CN"/>
        </w:rPr>
        <w:t>规模2‰给予资金奖励，最高不超过200万元</w:t>
      </w:r>
      <w:r>
        <w:rPr>
          <w:rFonts w:hint="eastAsia" w:ascii="Times New Roman" w:hAnsi="Times New Roman" w:eastAsia="仿宋_GB2312" w:cs="Times New Roman"/>
          <w:sz w:val="32"/>
          <w:szCs w:val="32"/>
        </w:rPr>
        <w:t>。</w:t>
      </w:r>
    </w:p>
    <w:p>
      <w:pPr>
        <w:keepNext w:val="0"/>
        <w:keepLines w:val="0"/>
        <w:pageBreakBefore w:val="0"/>
        <w:widowControl/>
        <w:numPr>
          <w:ilvl w:val="0"/>
          <w:numId w:val="0"/>
        </w:numPr>
        <w:shd w:val="clear" w:color="auto"/>
        <w:kinsoku/>
        <w:wordWrap/>
        <w:overflowPunct/>
        <w:autoSpaceDE/>
        <w:autoSpaceDN/>
        <w:bidi w:val="0"/>
        <w:adjustRightInd w:val="0"/>
        <w:snapToGrid w:val="0"/>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存量</w:t>
      </w:r>
      <w:r>
        <w:rPr>
          <w:rFonts w:hint="eastAsia" w:ascii="Times New Roman" w:hAnsi="Times New Roman" w:eastAsia="仿宋_GB2312" w:cs="Times New Roman"/>
          <w:sz w:val="32"/>
          <w:szCs w:val="32"/>
        </w:rPr>
        <w:t>企业年</w:t>
      </w:r>
      <w:r>
        <w:rPr>
          <w:rFonts w:hint="eastAsia" w:ascii="Times New Roman" w:hAnsi="Times New Roman" w:eastAsia="仿宋_GB2312" w:cs="Times New Roman"/>
          <w:sz w:val="32"/>
          <w:szCs w:val="32"/>
          <w:lang w:eastAsia="zh-CN"/>
        </w:rPr>
        <w:t>主营业务</w:t>
      </w:r>
      <w:r>
        <w:rPr>
          <w:rFonts w:hint="eastAsia" w:ascii="Times New Roman" w:hAnsi="Times New Roman" w:eastAsia="仿宋_GB2312" w:cs="Times New Roman"/>
          <w:sz w:val="32"/>
          <w:szCs w:val="32"/>
        </w:rPr>
        <w:t>收入</w:t>
      </w:r>
      <w:r>
        <w:rPr>
          <w:rFonts w:hint="eastAsia" w:ascii="Times New Roman" w:hAnsi="Times New Roman" w:eastAsia="仿宋_GB2312" w:cs="Times New Roman"/>
          <w:sz w:val="32"/>
          <w:szCs w:val="32"/>
          <w:u w:val="none"/>
          <w:lang w:eastAsia="zh-CN"/>
        </w:rPr>
        <w:t>首次</w:t>
      </w:r>
      <w:r>
        <w:rPr>
          <w:rFonts w:hint="eastAsia" w:ascii="Times New Roman" w:hAnsi="Times New Roman" w:eastAsia="仿宋_GB2312" w:cs="仿宋_GB2312"/>
          <w:sz w:val="32"/>
          <w:szCs w:val="32"/>
          <w:highlight w:val="none"/>
          <w:u w:val="none"/>
          <w:lang w:eastAsia="zh-CN"/>
        </w:rPr>
        <w:t>达到</w:t>
      </w:r>
      <w:r>
        <w:rPr>
          <w:rFonts w:hint="eastAsia" w:ascii="Times New Roman" w:hAnsi="Times New Roman" w:eastAsia="仿宋_GB2312" w:cs="仿宋_GB2312"/>
          <w:sz w:val="32"/>
          <w:szCs w:val="32"/>
          <w:highlight w:val="none"/>
          <w:lang w:val="en-US" w:eastAsia="zh-CN"/>
        </w:rPr>
        <w:t>5000万元及以上的，按照其</w:t>
      </w:r>
      <w:r>
        <w:rPr>
          <w:rFonts w:hint="eastAsia" w:ascii="Times New Roman" w:hAnsi="Times New Roman" w:eastAsia="仿宋_GB2312" w:cs="仿宋_GB2312"/>
          <w:sz w:val="32"/>
          <w:szCs w:val="32"/>
          <w:highlight w:val="none"/>
          <w:lang w:eastAsia="zh-CN"/>
        </w:rPr>
        <w:t>年主营业务收入</w:t>
      </w:r>
      <w:r>
        <w:rPr>
          <w:rFonts w:hint="eastAsia" w:ascii="Times New Roman" w:hAnsi="Times New Roman" w:eastAsia="仿宋_GB2312" w:cs="仿宋_GB2312"/>
          <w:sz w:val="32"/>
          <w:szCs w:val="32"/>
          <w:highlight w:val="none"/>
          <w:lang w:val="en-US" w:eastAsia="zh-CN"/>
        </w:rPr>
        <w:t>规模2‰给予资金奖励，最高不超过200万元</w:t>
      </w:r>
      <w:r>
        <w:rPr>
          <w:rFonts w:hint="eastAsia" w:ascii="Times New Roman" w:hAnsi="Times New Roman" w:eastAsia="仿宋_GB2312" w:cs="Times New Roman"/>
          <w:sz w:val="32"/>
          <w:szCs w:val="32"/>
        </w:rPr>
        <w:t>。</w:t>
      </w:r>
    </w:p>
    <w:p>
      <w:pPr>
        <w:keepNext w:val="0"/>
        <w:keepLines w:val="0"/>
        <w:pageBreakBefore w:val="0"/>
        <w:widowControl/>
        <w:shd w:val="clear" w:color="auto"/>
        <w:kinsoku/>
        <w:wordWrap/>
        <w:overflowPunct/>
        <w:autoSpaceDE/>
        <w:autoSpaceDN/>
        <w:bidi w:val="0"/>
        <w:adjustRightInd w:val="0"/>
        <w:snapToGrid w:val="0"/>
        <w:spacing w:line="600"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存量</w:t>
      </w:r>
      <w:r>
        <w:rPr>
          <w:rFonts w:hint="eastAsia" w:ascii="Times New Roman" w:hAnsi="Times New Roman" w:eastAsia="仿宋_GB2312" w:cs="Times New Roman"/>
          <w:sz w:val="32"/>
          <w:szCs w:val="32"/>
        </w:rPr>
        <w:t>企业</w:t>
      </w:r>
      <w:r>
        <w:rPr>
          <w:rFonts w:hint="eastAsia" w:ascii="Times New Roman" w:hAnsi="Times New Roman" w:eastAsia="仿宋_GB2312" w:cs="仿宋_GB2312"/>
          <w:sz w:val="32"/>
          <w:szCs w:val="32"/>
          <w:highlight w:val="none"/>
          <w:lang w:eastAsia="zh-CN"/>
        </w:rPr>
        <w:t>年主营业务收入</w:t>
      </w:r>
      <w:r>
        <w:rPr>
          <w:rFonts w:hint="eastAsia" w:ascii="Times New Roman" w:hAnsi="Times New Roman" w:eastAsia="仿宋_GB2312" w:cs="仿宋_GB2312"/>
          <w:sz w:val="32"/>
          <w:szCs w:val="32"/>
          <w:highlight w:val="none"/>
          <w:u w:val="none"/>
          <w:lang w:eastAsia="zh-CN"/>
        </w:rPr>
        <w:t>连续达到</w:t>
      </w:r>
      <w:r>
        <w:rPr>
          <w:rFonts w:hint="eastAsia" w:ascii="Times New Roman" w:hAnsi="Times New Roman" w:eastAsia="仿宋_GB2312" w:cs="仿宋_GB2312"/>
          <w:sz w:val="32"/>
          <w:szCs w:val="32"/>
          <w:highlight w:val="none"/>
          <w:lang w:val="en-US" w:eastAsia="zh-CN"/>
        </w:rPr>
        <w:t>5000万元及以上且实现至少同比增长20%的，按照其</w:t>
      </w:r>
      <w:r>
        <w:rPr>
          <w:rFonts w:hint="eastAsia" w:ascii="Times New Roman" w:hAnsi="Times New Roman" w:eastAsia="仿宋_GB2312" w:cs="仿宋_GB2312"/>
          <w:sz w:val="32"/>
          <w:szCs w:val="32"/>
          <w:highlight w:val="none"/>
          <w:lang w:eastAsia="zh-CN"/>
        </w:rPr>
        <w:t>年主营业务收入同比</w:t>
      </w:r>
      <w:r>
        <w:rPr>
          <w:rFonts w:hint="eastAsia" w:ascii="Times New Roman" w:hAnsi="Times New Roman" w:eastAsia="仿宋_GB2312" w:cs="仿宋_GB2312"/>
          <w:sz w:val="32"/>
          <w:szCs w:val="32"/>
          <w:highlight w:val="none"/>
          <w:u w:val="none"/>
          <w:lang w:eastAsia="zh-CN"/>
        </w:rPr>
        <w:t>净增额</w:t>
      </w:r>
      <w:r>
        <w:rPr>
          <w:rFonts w:hint="eastAsia" w:ascii="Times New Roman" w:hAnsi="Times New Roman" w:eastAsia="仿宋_GB2312" w:cs="仿宋_GB2312"/>
          <w:sz w:val="32"/>
          <w:szCs w:val="32"/>
          <w:highlight w:val="none"/>
          <w:u w:val="none"/>
          <w:lang w:val="en-US" w:eastAsia="zh-CN"/>
        </w:rPr>
        <w:t>的2‰给予资金奖励，最高不超过100万元</w:t>
      </w:r>
      <w:r>
        <w:rPr>
          <w:rFonts w:hint="eastAsia" w:ascii="Times New Roman" w:hAnsi="Times New Roman" w:eastAsia="仿宋_GB2312" w:cs="Times New Roman"/>
          <w:sz w:val="32"/>
          <w:szCs w:val="32"/>
        </w:rPr>
        <w:t>。</w:t>
      </w:r>
    </w:p>
    <w:p>
      <w:pPr>
        <w:keepNext w:val="0"/>
        <w:keepLines w:val="0"/>
        <w:pageBreakBefore w:val="0"/>
        <w:widowControl/>
        <w:kinsoku/>
        <w:wordWrap/>
        <w:overflowPunct/>
        <w:autoSpaceDE/>
        <w:autoSpaceDN/>
        <w:bidi w:val="0"/>
        <w:spacing w:line="600" w:lineRule="exact"/>
        <w:ind w:firstLine="643" w:firstLineChars="200"/>
        <w:textAlignment w:val="baseline"/>
        <w:rPr>
          <w:rFonts w:ascii="Times New Roman" w:hAnsi="Times New Roman" w:eastAsia="仿宋_GB2312" w:cs="Times New Roman"/>
          <w:b/>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b/>
          <w:color w:val="000000" w:themeColor="text1"/>
          <w:sz w:val="32"/>
          <w:szCs w:val="32"/>
          <w:shd w:val="clear" w:color="auto" w:fill="FFFFFF"/>
          <w14:textFill>
            <w14:solidFill>
              <w14:schemeClr w14:val="tx1"/>
            </w14:solidFill>
          </w14:textFill>
        </w:rPr>
        <w:t>（三）申报材料</w:t>
      </w:r>
    </w:p>
    <w:p>
      <w:pPr>
        <w:keepNext w:val="0"/>
        <w:keepLines w:val="0"/>
        <w:pageBreakBefore w:val="0"/>
        <w:widowControl/>
        <w:kinsoku/>
        <w:wordWrap/>
        <w:overflowPunct/>
        <w:autoSpaceDE/>
        <w:autoSpaceDN/>
        <w:bidi w:val="0"/>
        <w:spacing w:line="600"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1.企业营业执照</w:t>
      </w:r>
      <w:r>
        <w:rPr>
          <w:rFonts w:hint="eastAsia" w:ascii="Times New Roman" w:hAnsi="Times New Roman" w:eastAsia="仿宋_GB2312" w:cs="Times New Roman"/>
          <w:sz w:val="32"/>
          <w:szCs w:val="32"/>
        </w:rPr>
        <w:t>复印件</w:t>
      </w:r>
      <w:r>
        <w:rPr>
          <w:rFonts w:ascii="Times New Roman" w:hAnsi="Times New Roman" w:eastAsia="仿宋_GB2312" w:cs="Times New Roman"/>
          <w:sz w:val="32"/>
          <w:szCs w:val="32"/>
        </w:rPr>
        <w:t>。</w:t>
      </w:r>
    </w:p>
    <w:p>
      <w:pPr>
        <w:keepNext w:val="0"/>
        <w:keepLines w:val="0"/>
        <w:pageBreakBefore w:val="0"/>
        <w:widowControl/>
        <w:kinsoku/>
        <w:wordWrap/>
        <w:overflowPunct/>
        <w:autoSpaceDE/>
        <w:autoSpaceDN/>
        <w:bidi w:val="0"/>
        <w:spacing w:line="60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.税务部门提供的上年度企业税收完税证明复印件。</w:t>
      </w:r>
    </w:p>
    <w:p>
      <w:pPr>
        <w:keepNext w:val="0"/>
        <w:keepLines w:val="0"/>
        <w:pageBreakBefore w:val="0"/>
        <w:widowControl/>
        <w:kinsoku/>
        <w:wordWrap/>
        <w:overflowPunct/>
        <w:autoSpaceDE/>
        <w:autoSpaceDN/>
        <w:bidi w:val="0"/>
        <w:spacing w:line="600" w:lineRule="exact"/>
        <w:ind w:firstLine="640" w:firstLineChars="200"/>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3.上年度纳税申报表（申报净增额奖励的需提供2个年度）。</w:t>
      </w:r>
    </w:p>
    <w:p>
      <w:pPr>
        <w:keepNext w:val="0"/>
        <w:keepLines w:val="0"/>
        <w:pageBreakBefore w:val="0"/>
        <w:widowControl/>
        <w:kinsoku/>
        <w:wordWrap/>
        <w:overflowPunct/>
        <w:autoSpaceDE/>
        <w:autoSpaceDN/>
        <w:bidi w:val="0"/>
        <w:spacing w:line="60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诚信承诺书。</w:t>
      </w:r>
    </w:p>
    <w:p>
      <w:pPr>
        <w:keepNext w:val="0"/>
        <w:keepLines w:val="0"/>
        <w:pageBreakBefore w:val="0"/>
        <w:widowControl/>
        <w:kinsoku/>
        <w:wordWrap/>
        <w:overflowPunct/>
        <w:autoSpaceDE/>
        <w:autoSpaceDN/>
        <w:bidi w:val="0"/>
        <w:spacing w:line="600" w:lineRule="exact"/>
        <w:ind w:firstLine="643" w:firstLineChars="200"/>
        <w:textAlignment w:val="baseline"/>
        <w:rPr>
          <w:rFonts w:ascii="Times New Roman" w:hAnsi="Times New Roman" w:eastAsia="仿宋_GB2312" w:cs="Times New Roman"/>
          <w:b/>
          <w:bCs w:val="0"/>
          <w:color w:val="000000" w:themeColor="text1"/>
          <w:sz w:val="32"/>
          <w:szCs w:val="32"/>
          <w14:textFill>
            <w14:solidFill>
              <w14:schemeClr w14:val="tx1"/>
            </w14:solidFill>
          </w14:textFill>
        </w:rPr>
      </w:pPr>
      <w:r>
        <w:rPr>
          <w:rFonts w:hint="eastAsia" w:ascii="Times New Roman" w:hAnsi="Times New Roman" w:eastAsia="仿宋_GB2312" w:cs="Times New Roman"/>
          <w:b/>
          <w:bCs w:val="0"/>
          <w:color w:val="000000" w:themeColor="text1"/>
          <w:sz w:val="32"/>
          <w:szCs w:val="32"/>
          <w14:textFill>
            <w14:solidFill>
              <w14:schemeClr w14:val="tx1"/>
            </w14:solidFill>
          </w14:textFill>
        </w:rPr>
        <w:t>第</w:t>
      </w:r>
      <w:r>
        <w:rPr>
          <w:rFonts w:hint="eastAsia" w:ascii="Times New Roman" w:hAnsi="Times New Roman" w:eastAsia="仿宋_GB2312" w:cs="Times New Roman"/>
          <w:b/>
          <w:bCs w:val="0"/>
          <w:color w:val="000000" w:themeColor="text1"/>
          <w:sz w:val="32"/>
          <w:szCs w:val="32"/>
          <w:lang w:eastAsia="zh-CN"/>
          <w14:textFill>
            <w14:solidFill>
              <w14:schemeClr w14:val="tx1"/>
            </w14:solidFill>
          </w14:textFill>
        </w:rPr>
        <w:t>四</w:t>
      </w:r>
      <w:r>
        <w:rPr>
          <w:rFonts w:hint="eastAsia" w:ascii="Times New Roman" w:hAnsi="Times New Roman" w:eastAsia="仿宋_GB2312" w:cs="Times New Roman"/>
          <w:b/>
          <w:bCs w:val="0"/>
          <w:color w:val="000000" w:themeColor="text1"/>
          <w:sz w:val="32"/>
          <w:szCs w:val="32"/>
          <w14:textFill>
            <w14:solidFill>
              <w14:schemeClr w14:val="tx1"/>
            </w14:solidFill>
          </w14:textFill>
        </w:rPr>
        <w:t>条</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b/>
          <w:bCs w:val="0"/>
          <w:color w:val="000000" w:themeColor="text1"/>
          <w:sz w:val="32"/>
          <w:szCs w:val="32"/>
          <w14:textFill>
            <w14:solidFill>
              <w14:schemeClr w14:val="tx1"/>
            </w14:solidFill>
          </w14:textFill>
        </w:rPr>
        <w:t>【</w:t>
      </w:r>
      <w:r>
        <w:rPr>
          <w:rFonts w:hint="eastAsia" w:ascii="Times New Roman" w:hAnsi="Times New Roman" w:eastAsia="仿宋_GB2312" w:cs="Times New Roman"/>
          <w:b/>
          <w:bCs w:val="0"/>
          <w:sz w:val="32"/>
          <w:szCs w:val="32"/>
          <w:lang w:val="en-US" w:eastAsia="zh-CN"/>
        </w:rPr>
        <w:t>壮大零售企业连锁经营</w:t>
      </w:r>
      <w:r>
        <w:rPr>
          <w:rFonts w:hint="eastAsia" w:ascii="Times New Roman" w:hAnsi="Times New Roman" w:eastAsia="仿宋_GB2312" w:cs="Times New Roman"/>
          <w:b/>
          <w:bCs w:val="0"/>
          <w:color w:val="000000" w:themeColor="text1"/>
          <w:sz w:val="32"/>
          <w:szCs w:val="32"/>
          <w14:textFill>
            <w14:solidFill>
              <w14:schemeClr w14:val="tx1"/>
            </w14:solidFill>
          </w14:textFill>
        </w:rPr>
        <w:t>】</w:t>
      </w:r>
    </w:p>
    <w:p>
      <w:pPr>
        <w:keepNext w:val="0"/>
        <w:keepLines w:val="0"/>
        <w:pageBreakBefore w:val="0"/>
        <w:widowControl/>
        <w:kinsoku/>
        <w:wordWrap/>
        <w:overflowPunct/>
        <w:autoSpaceDE/>
        <w:autoSpaceDN/>
        <w:bidi w:val="0"/>
        <w:spacing w:line="600" w:lineRule="exact"/>
        <w:ind w:firstLine="643" w:firstLineChars="200"/>
        <w:textAlignment w:val="baseline"/>
        <w:rPr>
          <w:rFonts w:hint="eastAsia" w:ascii="Times New Roman" w:hAnsi="Times New Roman" w:eastAsia="仿宋_GB2312" w:cs="Times New Roman"/>
          <w:b/>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（一）</w:t>
      </w:r>
      <w:r>
        <w:rPr>
          <w:rFonts w:hint="eastAsia" w:ascii="Times New Roman" w:hAnsi="Times New Roman" w:eastAsia="仿宋_GB2312" w:cs="Times New Roman"/>
          <w:b/>
          <w:color w:val="000000" w:themeColor="text1"/>
          <w:sz w:val="32"/>
          <w:szCs w:val="32"/>
          <w14:textFill>
            <w14:solidFill>
              <w14:schemeClr w14:val="tx1"/>
            </w14:solidFill>
          </w14:textFill>
        </w:rPr>
        <w:t>申请条件</w:t>
      </w:r>
    </w:p>
    <w:p>
      <w:pPr>
        <w:keepNext w:val="0"/>
        <w:keepLines w:val="0"/>
        <w:pageBreakBefore w:val="0"/>
        <w:widowControl/>
        <w:kinsoku/>
        <w:wordWrap/>
        <w:overflowPunct/>
        <w:autoSpaceDE/>
        <w:autoSpaceDN/>
        <w:bidi w:val="0"/>
        <w:spacing w:line="600" w:lineRule="exact"/>
        <w:ind w:firstLine="640" w:firstLineChars="200"/>
        <w:textAlignment w:val="baseline"/>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u w:val="none"/>
          <w:lang w:val="en-US" w:eastAsia="zh-CN"/>
        </w:rPr>
        <w:t>开设线下门店不低于5个且统一结算</w:t>
      </w:r>
      <w:r>
        <w:rPr>
          <w:rFonts w:hint="eastAsia" w:ascii="Times New Roman" w:hAnsi="Times New Roman" w:eastAsia="仿宋_GB2312" w:cs="仿宋_GB2312"/>
          <w:sz w:val="32"/>
          <w:szCs w:val="32"/>
          <w:highlight w:val="none"/>
          <w:lang w:eastAsia="zh-CN"/>
        </w:rPr>
        <w:t>年主营业务收入不低于</w:t>
      </w:r>
      <w:r>
        <w:rPr>
          <w:rFonts w:hint="eastAsia" w:ascii="Times New Roman" w:hAnsi="Times New Roman" w:eastAsia="仿宋_GB2312" w:cs="仿宋_GB2312"/>
          <w:sz w:val="32"/>
          <w:szCs w:val="32"/>
          <w:highlight w:val="none"/>
          <w:u w:val="none"/>
          <w:lang w:val="en-US" w:eastAsia="zh-CN"/>
        </w:rPr>
        <w:t>5000万元的</w:t>
      </w:r>
      <w:r>
        <w:rPr>
          <w:rFonts w:hint="eastAsia" w:ascii="Times New Roman" w:hAnsi="Times New Roman" w:eastAsia="仿宋_GB2312" w:cs="仿宋_GB2312"/>
          <w:sz w:val="32"/>
          <w:szCs w:val="32"/>
          <w:highlight w:val="none"/>
          <w:lang w:eastAsia="zh-CN"/>
        </w:rPr>
        <w:t>新引进</w:t>
      </w:r>
      <w:r>
        <w:rPr>
          <w:rFonts w:hint="eastAsia" w:ascii="Times New Roman" w:hAnsi="Times New Roman" w:eastAsia="仿宋_GB2312" w:cs="仿宋_GB2312"/>
          <w:sz w:val="32"/>
          <w:szCs w:val="32"/>
          <w:highlight w:val="none"/>
        </w:rPr>
        <w:t>连锁品牌总部或区域总部</w:t>
      </w:r>
      <w:r>
        <w:rPr>
          <w:rFonts w:hint="eastAsia" w:ascii="Times New Roman" w:hAnsi="Times New Roman" w:eastAsia="仿宋_GB2312" w:cs="仿宋_GB2312"/>
          <w:sz w:val="32"/>
          <w:szCs w:val="32"/>
          <w:highlight w:val="none"/>
          <w:u w:val="none"/>
          <w:lang w:eastAsia="zh-CN"/>
        </w:rPr>
        <w:t>（</w:t>
      </w:r>
      <w:r>
        <w:rPr>
          <w:rFonts w:hint="eastAsia" w:ascii="Times New Roman" w:hAnsi="Times New Roman" w:eastAsia="仿宋_GB2312" w:cs="仿宋_GB2312"/>
          <w:sz w:val="32"/>
          <w:szCs w:val="32"/>
          <w:highlight w:val="none"/>
          <w:u w:val="none"/>
          <w:lang w:val="en-US" w:eastAsia="zh-CN"/>
        </w:rPr>
        <w:t>含</w:t>
      </w:r>
      <w:r>
        <w:rPr>
          <w:rFonts w:hint="eastAsia" w:ascii="Times New Roman" w:hAnsi="Times New Roman" w:eastAsia="仿宋_GB2312" w:cs="仿宋_GB2312"/>
          <w:sz w:val="32"/>
          <w:szCs w:val="32"/>
          <w:highlight w:val="none"/>
          <w:u w:val="none"/>
          <w:lang w:eastAsia="zh-CN"/>
        </w:rPr>
        <w:t>零售、餐饮）</w:t>
      </w:r>
      <w:r>
        <w:rPr>
          <w:rFonts w:hint="eastAsia" w:ascii="Times New Roman" w:hAnsi="Times New Roman" w:eastAsia="仿宋_GB2312" w:cs="仿宋_GB2312"/>
          <w:sz w:val="32"/>
          <w:szCs w:val="32"/>
          <w:highlight w:val="none"/>
          <w:lang w:val="en-US" w:eastAsia="zh-CN"/>
        </w:rPr>
        <w:t>。</w:t>
      </w:r>
    </w:p>
    <w:p>
      <w:pPr>
        <w:pStyle w:val="23"/>
        <w:keepNext w:val="0"/>
        <w:keepLines w:val="0"/>
        <w:pageBreakBefore w:val="0"/>
        <w:widowControl/>
        <w:numPr>
          <w:ilvl w:val="0"/>
          <w:numId w:val="0"/>
        </w:numPr>
        <w:kinsoku/>
        <w:wordWrap/>
        <w:overflowPunct/>
        <w:autoSpaceDE/>
        <w:autoSpaceDN/>
        <w:bidi w:val="0"/>
        <w:spacing w:line="600" w:lineRule="exact"/>
        <w:ind w:left="643" w:leftChars="0"/>
        <w:textAlignment w:val="baseline"/>
        <w:rPr>
          <w:rFonts w:ascii="Times New Roman" w:hAnsi="Times New Roman" w:eastAsia="仿宋_GB2312" w:cs="Times New Roman"/>
          <w:b/>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b/>
          <w:color w:val="000000" w:themeColor="text1"/>
          <w:sz w:val="32"/>
          <w:szCs w:val="32"/>
          <w:shd w:val="clear" w:color="auto" w:fill="FFFFFF"/>
          <w:lang w:eastAsia="zh-CN"/>
          <w14:textFill>
            <w14:solidFill>
              <w14:schemeClr w14:val="tx1"/>
            </w14:solidFill>
          </w14:textFill>
        </w:rPr>
        <w:t>（二）</w:t>
      </w:r>
      <w:r>
        <w:rPr>
          <w:rFonts w:hint="eastAsia" w:ascii="Times New Roman" w:hAnsi="Times New Roman" w:eastAsia="仿宋_GB2312" w:cs="Times New Roman"/>
          <w:b/>
          <w:color w:val="000000" w:themeColor="text1"/>
          <w:sz w:val="32"/>
          <w:szCs w:val="32"/>
          <w:shd w:val="clear" w:color="auto" w:fill="FFFFFF"/>
          <w14:textFill>
            <w14:solidFill>
              <w14:schemeClr w14:val="tx1"/>
            </w14:solidFill>
          </w14:textFill>
        </w:rPr>
        <w:t>支持标准</w:t>
      </w:r>
    </w:p>
    <w:p>
      <w:pPr>
        <w:keepNext w:val="0"/>
        <w:keepLines w:val="0"/>
        <w:pageBreakBefore w:val="0"/>
        <w:widowControl/>
        <w:shd w:val="clear" w:color="auto"/>
        <w:kinsoku/>
        <w:wordWrap/>
        <w:overflowPunct/>
        <w:autoSpaceDE/>
        <w:autoSpaceDN/>
        <w:bidi w:val="0"/>
        <w:adjustRightInd w:val="0"/>
        <w:snapToGrid w:val="0"/>
        <w:spacing w:line="600" w:lineRule="exact"/>
        <w:ind w:firstLine="640" w:firstLineChars="200"/>
        <w:textAlignment w:val="baseline"/>
        <w:rPr>
          <w:rFonts w:hint="eastAsia" w:ascii="Times New Roman" w:hAnsi="Times New Roman" w:eastAsia="仿宋_GB2312" w:cs="Times New Roman"/>
          <w:sz w:val="32"/>
          <w:szCs w:val="32"/>
          <w:highlight w:val="none"/>
          <w:u w:val="none"/>
        </w:rPr>
      </w:pPr>
      <w:r>
        <w:rPr>
          <w:rFonts w:hint="eastAsia" w:ascii="Times New Roman" w:hAnsi="Times New Roman" w:eastAsia="仿宋_GB2312" w:cs="仿宋_GB2312"/>
          <w:sz w:val="32"/>
          <w:szCs w:val="32"/>
          <w:highlight w:val="none"/>
          <w:u w:val="none"/>
          <w:lang w:eastAsia="zh-CN"/>
        </w:rPr>
        <w:t>每个</w:t>
      </w:r>
      <w:r>
        <w:rPr>
          <w:rFonts w:hint="eastAsia" w:ascii="Times New Roman" w:hAnsi="Times New Roman" w:eastAsia="仿宋_GB2312" w:cs="仿宋_GB2312"/>
          <w:sz w:val="32"/>
          <w:szCs w:val="32"/>
          <w:highlight w:val="none"/>
          <w:u w:val="none"/>
          <w:lang w:val="en-US" w:eastAsia="zh-CN"/>
        </w:rPr>
        <w:t>连锁</w:t>
      </w:r>
      <w:r>
        <w:rPr>
          <w:rFonts w:hint="eastAsia" w:ascii="Times New Roman" w:hAnsi="Times New Roman" w:eastAsia="仿宋_GB2312" w:cs="仿宋_GB2312"/>
          <w:sz w:val="32"/>
          <w:szCs w:val="32"/>
          <w:highlight w:val="none"/>
          <w:u w:val="none"/>
        </w:rPr>
        <w:t>门店给予一次性</w:t>
      </w:r>
      <w:r>
        <w:rPr>
          <w:rFonts w:hint="eastAsia" w:ascii="Times New Roman" w:hAnsi="Times New Roman" w:eastAsia="仿宋_GB2312" w:cs="仿宋_GB2312"/>
          <w:sz w:val="32"/>
          <w:szCs w:val="32"/>
          <w:highlight w:val="none"/>
          <w:u w:val="none"/>
          <w:lang w:val="en-US" w:eastAsia="zh-CN"/>
        </w:rPr>
        <w:t>资金</w:t>
      </w:r>
      <w:r>
        <w:rPr>
          <w:rFonts w:hint="eastAsia" w:ascii="Times New Roman" w:hAnsi="Times New Roman" w:eastAsia="仿宋_GB2312" w:cs="Times New Roman"/>
          <w:sz w:val="32"/>
          <w:szCs w:val="32"/>
          <w:u w:val="none"/>
        </w:rPr>
        <w:t>奖励</w:t>
      </w:r>
      <w:r>
        <w:rPr>
          <w:rFonts w:hint="eastAsia" w:ascii="Times New Roman" w:hAnsi="Times New Roman" w:eastAsia="仿宋_GB2312" w:cs="仿宋_GB2312"/>
          <w:sz w:val="32"/>
          <w:szCs w:val="32"/>
          <w:highlight w:val="none"/>
          <w:u w:val="none"/>
          <w:lang w:val="en-US" w:eastAsia="zh-CN"/>
        </w:rPr>
        <w:t>3</w:t>
      </w:r>
      <w:r>
        <w:rPr>
          <w:rFonts w:hint="eastAsia" w:ascii="Times New Roman" w:hAnsi="Times New Roman" w:eastAsia="仿宋_GB2312" w:cs="仿宋_GB2312"/>
          <w:sz w:val="32"/>
          <w:szCs w:val="32"/>
          <w:highlight w:val="none"/>
          <w:u w:val="none"/>
        </w:rPr>
        <w:t>万元</w:t>
      </w:r>
      <w:r>
        <w:rPr>
          <w:rFonts w:hint="eastAsia" w:ascii="Times New Roman" w:hAnsi="Times New Roman" w:eastAsia="仿宋_GB2312" w:cs="仿宋_GB2312"/>
          <w:sz w:val="32"/>
          <w:szCs w:val="32"/>
          <w:highlight w:val="none"/>
          <w:u w:val="none"/>
          <w:lang w:eastAsia="zh-CN"/>
        </w:rPr>
        <w:t>，同一品牌最高</w:t>
      </w:r>
      <w:r>
        <w:rPr>
          <w:rFonts w:hint="eastAsia" w:ascii="Times New Roman" w:hAnsi="Times New Roman" w:eastAsia="仿宋_GB2312" w:cs="Times New Roman"/>
          <w:sz w:val="32"/>
          <w:szCs w:val="32"/>
          <w:highlight w:val="none"/>
          <w:u w:val="none"/>
        </w:rPr>
        <w:t>资金奖励</w:t>
      </w:r>
      <w:r>
        <w:rPr>
          <w:rFonts w:hint="eastAsia" w:ascii="Times New Roman" w:hAnsi="Times New Roman" w:eastAsia="仿宋_GB2312" w:cs="Times New Roman"/>
          <w:sz w:val="32"/>
          <w:szCs w:val="32"/>
          <w:highlight w:val="none"/>
          <w:u w:val="none"/>
          <w:lang w:eastAsia="zh-CN"/>
        </w:rPr>
        <w:t>每年</w:t>
      </w:r>
      <w:r>
        <w:rPr>
          <w:rFonts w:hint="eastAsia" w:ascii="Times New Roman" w:hAnsi="Times New Roman" w:eastAsia="仿宋_GB2312" w:cs="仿宋_GB2312"/>
          <w:sz w:val="32"/>
          <w:szCs w:val="32"/>
          <w:highlight w:val="none"/>
          <w:u w:val="none"/>
          <w:lang w:eastAsia="zh-CN"/>
        </w:rPr>
        <w:t>不超过</w:t>
      </w:r>
      <w:r>
        <w:rPr>
          <w:rFonts w:hint="eastAsia" w:ascii="Times New Roman" w:hAnsi="Times New Roman" w:eastAsia="仿宋_GB2312" w:cs="仿宋_GB2312"/>
          <w:sz w:val="32"/>
          <w:szCs w:val="32"/>
          <w:highlight w:val="none"/>
          <w:u w:val="none"/>
          <w:lang w:val="en-US" w:eastAsia="zh-CN"/>
        </w:rPr>
        <w:t>60万元（区内门店奖励主体为门店，区外门店奖励主体为品牌总部且该品牌在区内至少有一家门店）。</w:t>
      </w:r>
    </w:p>
    <w:p>
      <w:pPr>
        <w:keepNext w:val="0"/>
        <w:keepLines w:val="0"/>
        <w:pageBreakBefore w:val="0"/>
        <w:widowControl/>
        <w:kinsoku/>
        <w:wordWrap/>
        <w:overflowPunct/>
        <w:autoSpaceDE/>
        <w:autoSpaceDN/>
        <w:bidi w:val="0"/>
        <w:spacing w:line="600" w:lineRule="exact"/>
        <w:ind w:firstLine="643" w:firstLineChars="200"/>
        <w:textAlignment w:val="baseline"/>
        <w:rPr>
          <w:rFonts w:ascii="Times New Roman" w:hAnsi="Times New Roman" w:eastAsia="仿宋_GB2312" w:cs="Times New Roman"/>
          <w:b/>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仿宋_GB2312" w:cs="Times New Roman"/>
          <w:b/>
          <w:color w:val="000000" w:themeColor="text1"/>
          <w:sz w:val="32"/>
          <w:szCs w:val="32"/>
          <w:highlight w:val="none"/>
          <w:shd w:val="clear" w:color="auto" w:fill="FFFFFF"/>
          <w14:textFill>
            <w14:solidFill>
              <w14:schemeClr w14:val="tx1"/>
            </w14:solidFill>
          </w14:textFill>
        </w:rPr>
        <w:t>（三）申报材料</w:t>
      </w:r>
    </w:p>
    <w:p>
      <w:pPr>
        <w:keepNext w:val="0"/>
        <w:keepLines w:val="0"/>
        <w:pageBreakBefore w:val="0"/>
        <w:widowControl/>
        <w:kinsoku/>
        <w:wordWrap/>
        <w:overflowPunct/>
        <w:autoSpaceDE/>
        <w:autoSpaceDN/>
        <w:bidi w:val="0"/>
        <w:spacing w:line="600" w:lineRule="exact"/>
        <w:ind w:firstLine="640" w:firstLineChars="200"/>
        <w:textAlignment w:val="baseline"/>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1.企业营业执照</w:t>
      </w:r>
      <w:r>
        <w:rPr>
          <w:rFonts w:hint="eastAsia" w:ascii="Times New Roman" w:hAnsi="Times New Roman" w:eastAsia="仿宋_GB2312" w:cs="Times New Roman"/>
          <w:sz w:val="32"/>
          <w:szCs w:val="32"/>
          <w:highlight w:val="none"/>
        </w:rPr>
        <w:t>复印件</w:t>
      </w:r>
      <w:r>
        <w:rPr>
          <w:rFonts w:ascii="Times New Roman" w:hAnsi="Times New Roman" w:eastAsia="仿宋_GB2312" w:cs="Times New Roman"/>
          <w:sz w:val="32"/>
          <w:szCs w:val="32"/>
          <w:highlight w:val="none"/>
        </w:rPr>
        <w:t>。</w:t>
      </w:r>
    </w:p>
    <w:p>
      <w:pPr>
        <w:keepNext w:val="0"/>
        <w:keepLines w:val="0"/>
        <w:pageBreakBefore w:val="0"/>
        <w:widowControl/>
        <w:kinsoku/>
        <w:wordWrap/>
        <w:overflowPunct/>
        <w:autoSpaceDE/>
        <w:autoSpaceDN/>
        <w:bidi w:val="0"/>
        <w:spacing w:line="600" w:lineRule="exact"/>
        <w:ind w:firstLine="640" w:firstLineChars="200"/>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2.第三方审计报告（针对</w:t>
      </w:r>
      <w:r>
        <w:rPr>
          <w:rFonts w:hint="eastAsia" w:ascii="Times New Roman" w:hAnsi="Times New Roman" w:eastAsia="仿宋_GB2312" w:cs="仿宋_GB2312"/>
          <w:sz w:val="32"/>
          <w:szCs w:val="32"/>
          <w:highlight w:val="none"/>
        </w:rPr>
        <w:t>门店</w:t>
      </w:r>
      <w:r>
        <w:rPr>
          <w:rFonts w:hint="eastAsia" w:ascii="Times New Roman" w:hAnsi="Times New Roman" w:eastAsia="仿宋_GB2312" w:cs="仿宋_GB2312"/>
          <w:sz w:val="32"/>
          <w:szCs w:val="32"/>
          <w:highlight w:val="none"/>
          <w:lang w:val="en-US" w:eastAsia="zh-CN"/>
        </w:rPr>
        <w:t>营业收入</w:t>
      </w:r>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kinsoku/>
        <w:wordWrap/>
        <w:overflowPunct/>
        <w:autoSpaceDE/>
        <w:autoSpaceDN/>
        <w:bidi w:val="0"/>
        <w:spacing w:line="600" w:lineRule="exact"/>
        <w:ind w:firstLine="640" w:firstLineChars="200"/>
        <w:textAlignment w:val="baseline"/>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.税务部门提供的上年度企业税收完税证明复印件。</w:t>
      </w:r>
    </w:p>
    <w:p>
      <w:pPr>
        <w:keepNext w:val="0"/>
        <w:keepLines w:val="0"/>
        <w:pageBreakBefore w:val="0"/>
        <w:widowControl/>
        <w:kinsoku/>
        <w:wordWrap/>
        <w:overflowPunct/>
        <w:autoSpaceDE/>
        <w:autoSpaceDN/>
        <w:bidi w:val="0"/>
        <w:spacing w:line="600" w:lineRule="exact"/>
        <w:ind w:firstLine="640" w:firstLineChars="200"/>
        <w:textAlignment w:val="baseline"/>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4.上年度纳税申报表。</w:t>
      </w:r>
    </w:p>
    <w:p>
      <w:pPr>
        <w:keepNext w:val="0"/>
        <w:keepLines w:val="0"/>
        <w:pageBreakBefore w:val="0"/>
        <w:widowControl/>
        <w:kinsoku/>
        <w:wordWrap/>
        <w:overflowPunct/>
        <w:autoSpaceDE/>
        <w:autoSpaceDN/>
        <w:bidi w:val="0"/>
        <w:spacing w:line="600" w:lineRule="exact"/>
        <w:ind w:firstLine="640" w:firstLineChars="200"/>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仿宋_GB2312"/>
          <w:kern w:val="2"/>
          <w:sz w:val="32"/>
          <w:szCs w:val="32"/>
          <w:highlight w:val="none"/>
          <w:lang w:val="en-US" w:eastAsia="zh-CN"/>
        </w:rPr>
        <w:t>门店营业执照及现场照片</w:t>
      </w:r>
    </w:p>
    <w:p>
      <w:pPr>
        <w:keepNext w:val="0"/>
        <w:keepLines w:val="0"/>
        <w:pageBreakBefore w:val="0"/>
        <w:widowControl/>
        <w:kinsoku/>
        <w:wordWrap/>
        <w:overflowPunct/>
        <w:autoSpaceDE/>
        <w:autoSpaceDN/>
        <w:bidi w:val="0"/>
        <w:spacing w:line="60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诚信承诺书。</w:t>
      </w:r>
    </w:p>
    <w:p>
      <w:pPr>
        <w:keepNext w:val="0"/>
        <w:keepLines w:val="0"/>
        <w:pageBreakBefore w:val="0"/>
        <w:widowControl/>
        <w:kinsoku/>
        <w:wordWrap/>
        <w:overflowPunct/>
        <w:autoSpaceDE/>
        <w:autoSpaceDN/>
        <w:bidi w:val="0"/>
        <w:spacing w:line="600" w:lineRule="exact"/>
        <w:ind w:firstLine="640"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7.品牌授权证明。</w:t>
      </w:r>
    </w:p>
    <w:p>
      <w:pPr>
        <w:keepNext w:val="0"/>
        <w:keepLines w:val="0"/>
        <w:pageBreakBefore w:val="0"/>
        <w:widowControl/>
        <w:kinsoku/>
        <w:wordWrap/>
        <w:overflowPunct/>
        <w:autoSpaceDE/>
        <w:autoSpaceDN/>
        <w:bidi w:val="0"/>
        <w:spacing w:line="600" w:lineRule="exact"/>
        <w:ind w:firstLine="643" w:firstLineChars="200"/>
        <w:textAlignment w:val="baseline"/>
        <w:rPr>
          <w:rFonts w:ascii="Times New Roman" w:hAnsi="Times New Roman" w:eastAsia="仿宋_GB2312" w:cs="Times New Roman"/>
          <w:b/>
          <w:bCs w:val="0"/>
          <w:color w:val="000000" w:themeColor="text1"/>
          <w:sz w:val="32"/>
          <w:szCs w:val="32"/>
          <w14:textFill>
            <w14:solidFill>
              <w14:schemeClr w14:val="tx1"/>
            </w14:solidFill>
          </w14:textFill>
        </w:rPr>
      </w:pPr>
      <w:r>
        <w:rPr>
          <w:rFonts w:hint="eastAsia" w:ascii="Times New Roman" w:hAnsi="Times New Roman" w:eastAsia="仿宋_GB2312" w:cs="Times New Roman"/>
          <w:b/>
          <w:bCs w:val="0"/>
          <w:color w:val="000000" w:themeColor="text1"/>
          <w:sz w:val="32"/>
          <w:szCs w:val="32"/>
          <w14:textFill>
            <w14:solidFill>
              <w14:schemeClr w14:val="tx1"/>
            </w14:solidFill>
          </w14:textFill>
        </w:rPr>
        <w:t>第</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五</w:t>
      </w:r>
      <w:r>
        <w:rPr>
          <w:rFonts w:hint="eastAsia" w:ascii="Times New Roman" w:hAnsi="Times New Roman" w:eastAsia="仿宋_GB2312" w:cs="Times New Roman"/>
          <w:b/>
          <w:bCs w:val="0"/>
          <w:color w:val="000000" w:themeColor="text1"/>
          <w:sz w:val="32"/>
          <w:szCs w:val="32"/>
          <w14:textFill>
            <w14:solidFill>
              <w14:schemeClr w14:val="tx1"/>
            </w14:solidFill>
          </w14:textFill>
        </w:rPr>
        <w:t>条</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b/>
          <w:bCs w:val="0"/>
          <w:color w:val="000000" w:themeColor="text1"/>
          <w:sz w:val="32"/>
          <w:szCs w:val="32"/>
          <w14:textFill>
            <w14:solidFill>
              <w14:schemeClr w14:val="tx1"/>
            </w14:solidFill>
          </w14:textFill>
        </w:rPr>
        <w:t>【</w:t>
      </w:r>
      <w:r>
        <w:rPr>
          <w:rFonts w:hint="eastAsia" w:ascii="Times New Roman" w:hAnsi="Times New Roman" w:eastAsia="仿宋_GB2312" w:cs="Times New Roman"/>
          <w:b/>
          <w:bCs w:val="0"/>
          <w:color w:val="000000" w:themeColor="text1"/>
          <w:sz w:val="32"/>
          <w:szCs w:val="32"/>
          <w:lang w:val="en-US" w:eastAsia="zh-CN"/>
          <w14:textFill>
            <w14:solidFill>
              <w14:schemeClr w14:val="tx1"/>
            </w14:solidFill>
          </w14:textFill>
        </w:rPr>
        <w:t>商贸企业房屋租赁补贴</w:t>
      </w:r>
      <w:r>
        <w:rPr>
          <w:rFonts w:hint="eastAsia" w:ascii="Times New Roman" w:hAnsi="Times New Roman" w:eastAsia="仿宋_GB2312" w:cs="Times New Roman"/>
          <w:b/>
          <w:bCs w:val="0"/>
          <w:color w:val="000000" w:themeColor="text1"/>
          <w:sz w:val="32"/>
          <w:szCs w:val="32"/>
          <w14:textFill>
            <w14:solidFill>
              <w14:schemeClr w14:val="tx1"/>
            </w14:solidFill>
          </w14:textFill>
        </w:rPr>
        <w:t>】</w:t>
      </w:r>
    </w:p>
    <w:p>
      <w:pPr>
        <w:keepNext w:val="0"/>
        <w:keepLines w:val="0"/>
        <w:pageBreakBefore w:val="0"/>
        <w:widowControl/>
        <w:kinsoku/>
        <w:wordWrap/>
        <w:overflowPunct/>
        <w:autoSpaceDE/>
        <w:autoSpaceDN/>
        <w:bidi w:val="0"/>
        <w:spacing w:line="600" w:lineRule="exact"/>
        <w:ind w:firstLine="643" w:firstLineChars="200"/>
        <w:textAlignment w:val="baseline"/>
        <w:rPr>
          <w:rFonts w:ascii="Times New Roman" w:hAnsi="Times New Roman" w:eastAsia="仿宋_GB2312" w:cs="Times New Roman"/>
          <w:b/>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（一）申请条件</w:t>
      </w:r>
    </w:p>
    <w:p>
      <w:pPr>
        <w:keepNext w:val="0"/>
        <w:keepLines w:val="0"/>
        <w:pageBreakBefore w:val="0"/>
        <w:widowControl/>
        <w:kinsoku/>
        <w:wordWrap/>
        <w:overflowPunct/>
        <w:autoSpaceDE/>
        <w:autoSpaceDN/>
        <w:bidi w:val="0"/>
        <w:spacing w:line="600" w:lineRule="exact"/>
        <w:ind w:firstLine="640" w:firstLineChars="200"/>
        <w:textAlignment w:val="baseline"/>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Arial"/>
          <w:bCs/>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员工数在10人以上</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的</w:t>
      </w:r>
      <w:r>
        <w:rPr>
          <w:rFonts w:hint="eastAsia" w:ascii="Times New Roman" w:hAnsi="Times New Roman" w:eastAsia="仿宋_GB2312" w:cs="Arial"/>
          <w:bCs/>
          <w:color w:val="000000" w:themeColor="text1"/>
          <w:kern w:val="0"/>
          <w:sz w:val="32"/>
          <w:szCs w:val="32"/>
          <w:highlight w:val="none"/>
          <w:lang w:val="en-US" w:eastAsia="zh-CN"/>
          <w14:textFill>
            <w14:solidFill>
              <w14:schemeClr w14:val="tx1"/>
            </w14:solidFill>
          </w14:textFill>
        </w:rPr>
        <w:t>新引进商贸企业</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kinsoku/>
        <w:wordWrap/>
        <w:overflowPunct/>
        <w:autoSpaceDE/>
        <w:autoSpaceDN/>
        <w:bidi w:val="0"/>
        <w:spacing w:line="600" w:lineRule="exact"/>
        <w:ind w:firstLine="640" w:firstLineChars="200"/>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在滨海高新区范围内以市场价格租赁自用办公用房。</w:t>
      </w:r>
    </w:p>
    <w:p>
      <w:pPr>
        <w:keepNext w:val="0"/>
        <w:keepLines w:val="0"/>
        <w:pageBreakBefore w:val="0"/>
        <w:widowControl/>
        <w:kinsoku/>
        <w:wordWrap/>
        <w:overflowPunct/>
        <w:autoSpaceDE/>
        <w:autoSpaceDN/>
        <w:bidi w:val="0"/>
        <w:spacing w:line="600" w:lineRule="exact"/>
        <w:ind w:firstLine="640" w:firstLineChars="200"/>
        <w:textAlignment w:val="baseline"/>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第二年起（首次申请补助一年后）仍申请</w:t>
      </w:r>
      <w:r>
        <w:rPr>
          <w:rFonts w:hint="eastAsia" w:ascii="Times New Roman" w:hAnsi="Times New Roman" w:eastAsia="仿宋_GB2312" w:cs="仿宋_GB2312"/>
          <w:sz w:val="32"/>
          <w:szCs w:val="32"/>
          <w:highlight w:val="none"/>
          <w:lang w:val="en-US" w:eastAsia="zh-CN"/>
        </w:rPr>
        <w:t>补贴</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的企业，要求其上年度对滨海高新区综合贡献不少于100万元。</w:t>
      </w:r>
    </w:p>
    <w:p>
      <w:pPr>
        <w:keepNext w:val="0"/>
        <w:keepLines w:val="0"/>
        <w:pageBreakBefore w:val="0"/>
        <w:widowControl/>
        <w:kinsoku/>
        <w:wordWrap/>
        <w:overflowPunct/>
        <w:autoSpaceDE/>
        <w:autoSpaceDN/>
        <w:bidi w:val="0"/>
        <w:spacing w:line="600" w:lineRule="exact"/>
        <w:ind w:firstLine="643" w:firstLineChars="200"/>
        <w:textAlignment w:val="baseline"/>
        <w:rPr>
          <w:rFonts w:ascii="Times New Roman" w:hAnsi="Times New Roman" w:eastAsia="仿宋_GB2312" w:cs="Times New Roman"/>
          <w:b/>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color w:val="000000" w:themeColor="text1"/>
          <w:sz w:val="32"/>
          <w:szCs w:val="32"/>
          <w:highlight w:val="none"/>
          <w14:textFill>
            <w14:solidFill>
              <w14:schemeClr w14:val="tx1"/>
            </w14:solidFill>
          </w14:textFill>
        </w:rPr>
        <w:t>（二）支持标准</w:t>
      </w:r>
    </w:p>
    <w:p>
      <w:pPr>
        <w:keepNext w:val="0"/>
        <w:keepLines w:val="0"/>
        <w:pageBreakBefore w:val="0"/>
        <w:widowControl/>
        <w:kinsoku/>
        <w:wordWrap/>
        <w:overflowPunct/>
        <w:autoSpaceDE/>
        <w:autoSpaceDN/>
        <w:bidi w:val="0"/>
        <w:spacing w:line="600" w:lineRule="exact"/>
        <w:ind w:firstLine="640" w:firstLineChars="200"/>
        <w:textAlignment w:val="baseline"/>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1.按照</w:t>
      </w:r>
      <w:r>
        <w:rPr>
          <w:rFonts w:hint="eastAsia" w:ascii="Times New Roman" w:hAnsi="Times New Roman" w:eastAsia="仿宋_GB2312" w:cs="仿宋_GB2312"/>
          <w:sz w:val="32"/>
          <w:szCs w:val="32"/>
          <w:highlight w:val="none"/>
          <w:lang w:val="en-US" w:eastAsia="zh-CN"/>
        </w:rPr>
        <w:t>租赁办公用房</w:t>
      </w:r>
      <w:r>
        <w:rPr>
          <w:rFonts w:hint="default" w:ascii="Times New Roman" w:hAnsi="Times New Roman" w:eastAsia="仿宋_GB2312" w:cs="仿宋_GB2312"/>
          <w:sz w:val="32"/>
          <w:szCs w:val="32"/>
          <w:highlight w:val="none"/>
          <w:lang w:val="en-US" w:eastAsia="zh-CN"/>
        </w:rPr>
        <w:t>总面积给予</w:t>
      </w:r>
      <w:r>
        <w:rPr>
          <w:rFonts w:hint="eastAsia" w:ascii="Times New Roman" w:hAnsi="Times New Roman" w:eastAsia="仿宋_GB2312" w:cs="仿宋_GB2312"/>
          <w:sz w:val="32"/>
          <w:szCs w:val="32"/>
          <w:highlight w:val="none"/>
          <w:lang w:val="en-US" w:eastAsia="zh-CN"/>
        </w:rPr>
        <w:t>租房补贴，补贴</w:t>
      </w:r>
      <w:r>
        <w:rPr>
          <w:rFonts w:ascii="Times New Roman" w:hAnsi="Times New Roman" w:eastAsia="仿宋_GB2312" w:cs="Times New Roman"/>
          <w:color w:val="000000" w:themeColor="text1"/>
          <w:sz w:val="32"/>
          <w:szCs w:val="32"/>
          <w:highlight w:val="none"/>
          <w14:textFill>
            <w14:solidFill>
              <w14:schemeClr w14:val="tx1"/>
            </w14:solidFill>
          </w14:textFill>
        </w:rPr>
        <w:t>金额不超过实际房租价格</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的</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ascii="Times New Roman" w:hAnsi="Times New Roman" w:eastAsia="仿宋_GB2312" w:cs="Times New Roman"/>
          <w:color w:val="000000" w:themeColor="text1"/>
          <w:sz w:val="32"/>
          <w:szCs w:val="32"/>
          <w:highlight w:val="none"/>
          <w14:textFill>
            <w14:solidFill>
              <w14:schemeClr w14:val="tx1"/>
            </w14:solidFill>
          </w14:textFill>
        </w:rPr>
        <w:t>0%，</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补贴面积不超过</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1000平米，</w:t>
      </w:r>
      <w:r>
        <w:rPr>
          <w:rFonts w:ascii="Times New Roman" w:hAnsi="Times New Roman" w:eastAsia="仿宋_GB2312" w:cs="Times New Roman"/>
          <w:color w:val="000000" w:themeColor="text1"/>
          <w:sz w:val="32"/>
          <w:szCs w:val="32"/>
          <w:highlight w:val="none"/>
          <w14:textFill>
            <w14:solidFill>
              <w14:schemeClr w14:val="tx1"/>
            </w14:solidFill>
          </w14:textFill>
        </w:rPr>
        <w:t>每家企业每年</w:t>
      </w:r>
      <w:r>
        <w:rPr>
          <w:rFonts w:hint="eastAsia" w:ascii="Times New Roman" w:hAnsi="Times New Roman" w:eastAsia="仿宋_GB2312" w:cs="仿宋_GB2312"/>
          <w:sz w:val="32"/>
          <w:szCs w:val="32"/>
          <w:highlight w:val="none"/>
          <w:lang w:val="en-US" w:eastAsia="zh-CN"/>
        </w:rPr>
        <w:t>补贴</w:t>
      </w:r>
      <w:r>
        <w:rPr>
          <w:rFonts w:ascii="Times New Roman" w:hAnsi="Times New Roman" w:eastAsia="仿宋_GB2312" w:cs="Times New Roman"/>
          <w:color w:val="000000" w:themeColor="text1"/>
          <w:sz w:val="32"/>
          <w:szCs w:val="32"/>
          <w:highlight w:val="none"/>
          <w14:textFill>
            <w14:solidFill>
              <w14:schemeClr w14:val="tx1"/>
            </w14:solidFill>
          </w14:textFill>
        </w:rPr>
        <w:t>总额不超过</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50</w:t>
      </w:r>
      <w:r>
        <w:rPr>
          <w:rFonts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kinsoku/>
        <w:wordWrap/>
        <w:overflowPunct/>
        <w:autoSpaceDE/>
        <w:autoSpaceDN/>
        <w:bidi w:val="0"/>
        <w:spacing w:line="600" w:lineRule="exact"/>
        <w:ind w:firstLine="640" w:firstLineChars="200"/>
        <w:textAlignment w:val="baseline"/>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租房</w:t>
      </w:r>
      <w:r>
        <w:rPr>
          <w:rFonts w:hint="eastAsia" w:ascii="Times New Roman" w:hAnsi="Times New Roman" w:eastAsia="仿宋_GB2312" w:cs="仿宋_GB2312"/>
          <w:sz w:val="32"/>
          <w:szCs w:val="32"/>
          <w:highlight w:val="none"/>
          <w:lang w:val="en-US" w:eastAsia="zh-CN"/>
        </w:rPr>
        <w:t>补贴</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于承租首年度（以办公用房租赁合同签约起止日期为准）结束后申请。</w:t>
      </w:r>
    </w:p>
    <w:p>
      <w:pPr>
        <w:keepNext w:val="0"/>
        <w:keepLines w:val="0"/>
        <w:pageBreakBefore w:val="0"/>
        <w:widowControl/>
        <w:kinsoku/>
        <w:wordWrap/>
        <w:overflowPunct/>
        <w:autoSpaceDE/>
        <w:autoSpaceDN/>
        <w:bidi w:val="0"/>
        <w:spacing w:line="600" w:lineRule="exact"/>
        <w:ind w:firstLine="643" w:firstLineChars="200"/>
        <w:textAlignment w:val="baseline"/>
        <w:rPr>
          <w:rFonts w:ascii="Times New Roman" w:hAnsi="Times New Roman" w:eastAsia="仿宋_GB2312" w:cs="Times New Roman"/>
          <w:b/>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color w:val="000000" w:themeColor="text1"/>
          <w:sz w:val="32"/>
          <w:szCs w:val="32"/>
          <w:highlight w:val="none"/>
          <w14:textFill>
            <w14:solidFill>
              <w14:schemeClr w14:val="tx1"/>
            </w14:solidFill>
          </w14:textFill>
        </w:rPr>
        <w:t>（三）申请材料</w:t>
      </w:r>
    </w:p>
    <w:p>
      <w:pPr>
        <w:keepNext w:val="0"/>
        <w:keepLines w:val="0"/>
        <w:pageBreakBefore w:val="0"/>
        <w:widowControl/>
        <w:kinsoku/>
        <w:wordWrap/>
        <w:overflowPunct/>
        <w:autoSpaceDE/>
        <w:autoSpaceDN/>
        <w:bidi w:val="0"/>
        <w:spacing w:line="600" w:lineRule="exact"/>
        <w:ind w:firstLine="640" w:firstLineChars="200"/>
        <w:textAlignment w:val="baseline"/>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企业营业执照复印件。</w:t>
      </w:r>
    </w:p>
    <w:p>
      <w:pPr>
        <w:keepNext w:val="0"/>
        <w:keepLines w:val="0"/>
        <w:pageBreakBefore w:val="0"/>
        <w:widowControl/>
        <w:kinsoku/>
        <w:wordWrap/>
        <w:overflowPunct/>
        <w:autoSpaceDE/>
        <w:autoSpaceDN/>
        <w:bidi w:val="0"/>
        <w:spacing w:line="600" w:lineRule="exact"/>
        <w:ind w:firstLine="640" w:firstLineChars="200"/>
        <w:textAlignment w:val="baseline"/>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办公用房租赁合同复印件、房租支付凭证复印件、</w:t>
      </w:r>
      <w:r>
        <w:rPr>
          <w:rFonts w:hint="eastAsia" w:ascii="Times New Roman" w:hAnsi="Times New Roman" w:eastAsia="仿宋_GB2312" w:cs="Arial"/>
          <w:bCs/>
          <w:color w:val="000000" w:themeColor="text1"/>
          <w:kern w:val="0"/>
          <w:sz w:val="32"/>
          <w:szCs w:val="32"/>
          <w:highlight w:val="none"/>
          <w14:textFill>
            <w14:solidFill>
              <w14:schemeClr w14:val="tx1"/>
            </w14:solidFill>
          </w14:textFill>
        </w:rPr>
        <w:t>房租</w:t>
      </w:r>
      <w:r>
        <w:rPr>
          <w:rFonts w:ascii="Times New Roman" w:hAnsi="Times New Roman" w:eastAsia="仿宋_GB2312" w:cs="Arial"/>
          <w:bCs/>
          <w:color w:val="000000" w:themeColor="text1"/>
          <w:kern w:val="0"/>
          <w:sz w:val="32"/>
          <w:szCs w:val="32"/>
          <w:highlight w:val="none"/>
          <w14:textFill>
            <w14:solidFill>
              <w14:schemeClr w14:val="tx1"/>
            </w14:solidFill>
          </w14:textFill>
        </w:rPr>
        <w:t>发票</w:t>
      </w:r>
      <w:r>
        <w:rPr>
          <w:rFonts w:hint="eastAsia" w:ascii="Times New Roman" w:hAnsi="Times New Roman" w:eastAsia="仿宋_GB2312" w:cs="Arial"/>
          <w:bCs/>
          <w:color w:val="000000" w:themeColor="text1"/>
          <w:kern w:val="0"/>
          <w:sz w:val="32"/>
          <w:szCs w:val="32"/>
          <w:highlight w:val="none"/>
          <w14:textFill>
            <w14:solidFill>
              <w14:schemeClr w14:val="tx1"/>
            </w14:solidFill>
          </w14:textFill>
        </w:rPr>
        <w:t>复印件</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kinsoku/>
        <w:wordWrap/>
        <w:overflowPunct/>
        <w:autoSpaceDE/>
        <w:autoSpaceDN/>
        <w:bidi w:val="0"/>
        <w:spacing w:line="600" w:lineRule="exact"/>
        <w:ind w:firstLine="640" w:firstLineChars="200"/>
        <w:textAlignment w:val="baseline"/>
        <w:rPr>
          <w:rFonts w:ascii="Times New Roman" w:hAnsi="Times New Roman" w:eastAsia="仿宋_GB2312" w:cs="Arial"/>
          <w:bCs/>
          <w:color w:val="000000" w:themeColor="text1"/>
          <w:kern w:val="0"/>
          <w:sz w:val="32"/>
          <w:szCs w:val="32"/>
          <w:highlight w:val="none"/>
          <w14:textFill>
            <w14:solidFill>
              <w14:schemeClr w14:val="tx1"/>
            </w14:solidFill>
          </w14:textFill>
        </w:rPr>
      </w:pPr>
      <w:r>
        <w:rPr>
          <w:rFonts w:hint="eastAsia" w:ascii="Times New Roman" w:hAnsi="Times New Roman" w:eastAsia="仿宋_GB2312" w:cs="Arial"/>
          <w:bCs/>
          <w:color w:val="000000" w:themeColor="text1"/>
          <w:kern w:val="0"/>
          <w:sz w:val="32"/>
          <w:szCs w:val="32"/>
          <w:highlight w:val="none"/>
          <w:lang w:val="en-US" w:eastAsia="zh-CN"/>
          <w14:textFill>
            <w14:solidFill>
              <w14:schemeClr w14:val="tx1"/>
            </w14:solidFill>
          </w14:textFill>
        </w:rPr>
        <w:t>3.员工</w:t>
      </w:r>
      <w:r>
        <w:rPr>
          <w:rFonts w:hint="eastAsia" w:ascii="Times New Roman" w:hAnsi="Times New Roman" w:eastAsia="仿宋_GB2312" w:cs="Arial"/>
          <w:bCs/>
          <w:color w:val="000000" w:themeColor="text1"/>
          <w:kern w:val="0"/>
          <w:sz w:val="32"/>
          <w:szCs w:val="32"/>
          <w:highlight w:val="none"/>
          <w:lang w:eastAsia="zh-CN"/>
          <w14:textFill>
            <w14:solidFill>
              <w14:schemeClr w14:val="tx1"/>
            </w14:solidFill>
          </w14:textFill>
        </w:rPr>
        <w:t>劳动合同</w:t>
      </w:r>
      <w:r>
        <w:rPr>
          <w:rFonts w:hint="eastAsia" w:ascii="Times New Roman" w:hAnsi="Times New Roman" w:eastAsia="仿宋_GB2312" w:cs="Arial"/>
          <w:bCs/>
          <w:color w:val="000000" w:themeColor="text1"/>
          <w:kern w:val="0"/>
          <w:sz w:val="32"/>
          <w:szCs w:val="32"/>
          <w:highlight w:val="none"/>
          <w14:textFill>
            <w14:solidFill>
              <w14:schemeClr w14:val="tx1"/>
            </w14:solidFill>
          </w14:textFill>
        </w:rPr>
        <w:t>。</w:t>
      </w:r>
    </w:p>
    <w:p>
      <w:pPr>
        <w:keepNext w:val="0"/>
        <w:keepLines w:val="0"/>
        <w:pageBreakBefore w:val="0"/>
        <w:widowControl/>
        <w:numPr>
          <w:ilvl w:val="255"/>
          <w:numId w:val="0"/>
        </w:numPr>
        <w:kinsoku/>
        <w:wordWrap/>
        <w:overflowPunct/>
        <w:autoSpaceDE/>
        <w:autoSpaceDN/>
        <w:bidi w:val="0"/>
        <w:spacing w:line="600" w:lineRule="exact"/>
        <w:ind w:firstLine="640" w:firstLineChars="200"/>
        <w:textAlignment w:val="baseline"/>
        <w:rPr>
          <w:rFonts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税务部门提供的上年度企业完税证明复印件</w:t>
      </w:r>
      <w:r>
        <w:rPr>
          <w:rFonts w:hint="eastAsia" w:ascii="Times New Roman" w:hAnsi="Times New Roman"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第二年起仍申请补助的企业）。</w:t>
      </w:r>
    </w:p>
    <w:p>
      <w:pPr>
        <w:keepNext w:val="0"/>
        <w:keepLines w:val="0"/>
        <w:pageBreakBefore w:val="0"/>
        <w:widowControl/>
        <w:kinsoku/>
        <w:wordWrap/>
        <w:overflowPunct/>
        <w:autoSpaceDE/>
        <w:autoSpaceDN/>
        <w:bidi w:val="0"/>
        <w:spacing w:line="600" w:lineRule="exact"/>
        <w:ind w:firstLine="640" w:firstLineChars="200"/>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5.上年度纳税申报表。</w:t>
      </w:r>
    </w:p>
    <w:p>
      <w:pPr>
        <w:keepNext w:val="0"/>
        <w:keepLines w:val="0"/>
        <w:pageBreakBefore w:val="0"/>
        <w:widowControl/>
        <w:kinsoku/>
        <w:wordWrap/>
        <w:overflowPunct/>
        <w:autoSpaceDE/>
        <w:autoSpaceDN/>
        <w:bidi w:val="0"/>
        <w:spacing w:line="600" w:lineRule="exact"/>
        <w:ind w:firstLine="640" w:firstLineChars="200"/>
        <w:textAlignment w:val="baseline"/>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6</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诚信承诺书。</w:t>
      </w:r>
    </w:p>
    <w:p>
      <w:pPr>
        <w:keepNext w:val="0"/>
        <w:keepLines w:val="0"/>
        <w:pageBreakBefore w:val="0"/>
        <w:widowControl/>
        <w:kinsoku/>
        <w:wordWrap/>
        <w:overflowPunct/>
        <w:autoSpaceDE/>
        <w:autoSpaceDN/>
        <w:bidi w:val="0"/>
        <w:spacing w:line="600" w:lineRule="exact"/>
        <w:ind w:firstLine="643" w:firstLineChars="200"/>
        <w:textAlignment w:val="baseline"/>
        <w:rPr>
          <w:rFonts w:ascii="Times New Roman" w:hAnsi="Times New Roman" w:eastAsia="仿宋_GB2312" w:cs="Times New Roman"/>
          <w:b/>
          <w:bCs w:val="0"/>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bCs w:val="0"/>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六</w:t>
      </w:r>
      <w:r>
        <w:rPr>
          <w:rFonts w:hint="eastAsia" w:ascii="Times New Roman" w:hAnsi="Times New Roman" w:eastAsia="仿宋_GB2312" w:cs="Times New Roman"/>
          <w:b/>
          <w:bCs w:val="0"/>
          <w:color w:val="000000" w:themeColor="text1"/>
          <w:sz w:val="32"/>
          <w:szCs w:val="32"/>
          <w:highlight w:val="none"/>
          <w14:textFill>
            <w14:solidFill>
              <w14:schemeClr w14:val="tx1"/>
            </w14:solidFill>
          </w14:textFill>
        </w:rPr>
        <w:t>条</w:t>
      </w:r>
      <w:r>
        <w:rPr>
          <w:rFonts w:hint="eastAsia"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b/>
          <w:bCs w:val="0"/>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支持商业配套项目建设</w:t>
      </w:r>
      <w:r>
        <w:rPr>
          <w:rFonts w:hint="eastAsia" w:ascii="Times New Roman" w:hAnsi="Times New Roman" w:eastAsia="仿宋_GB2312" w:cs="Times New Roman"/>
          <w:b/>
          <w:bCs w:val="0"/>
          <w:color w:val="000000" w:themeColor="text1"/>
          <w:sz w:val="32"/>
          <w:szCs w:val="32"/>
          <w:highlight w:val="none"/>
          <w14:textFill>
            <w14:solidFill>
              <w14:schemeClr w14:val="tx1"/>
            </w14:solidFill>
          </w14:textFill>
        </w:rPr>
        <w:t>】</w:t>
      </w:r>
    </w:p>
    <w:p>
      <w:pPr>
        <w:keepNext w:val="0"/>
        <w:keepLines w:val="0"/>
        <w:pageBreakBefore w:val="0"/>
        <w:widowControl/>
        <w:kinsoku/>
        <w:wordWrap/>
        <w:overflowPunct/>
        <w:autoSpaceDE/>
        <w:autoSpaceDN/>
        <w:bidi w:val="0"/>
        <w:spacing w:line="600" w:lineRule="exact"/>
        <w:ind w:firstLine="643" w:firstLineChars="200"/>
        <w:textAlignment w:val="baseline"/>
        <w:rPr>
          <w:rFonts w:ascii="Times New Roman" w:hAnsi="Times New Roman" w:eastAsia="仿宋_GB2312" w:cs="Times New Roman"/>
          <w:b/>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color w:val="000000" w:themeColor="text1"/>
          <w:sz w:val="32"/>
          <w:szCs w:val="32"/>
          <w:highlight w:val="none"/>
          <w14:textFill>
            <w14:solidFill>
              <w14:schemeClr w14:val="tx1"/>
            </w14:solidFill>
          </w14:textFill>
        </w:rPr>
        <w:t>（一）申请条件</w:t>
      </w:r>
    </w:p>
    <w:p>
      <w:pPr>
        <w:keepNext w:val="0"/>
        <w:keepLines w:val="0"/>
        <w:pageBreakBefore w:val="0"/>
        <w:widowControl/>
        <w:numPr>
          <w:ilvl w:val="255"/>
          <w:numId w:val="0"/>
        </w:numPr>
        <w:kinsoku/>
        <w:wordWrap/>
        <w:overflowPunct/>
        <w:autoSpaceDE/>
        <w:autoSpaceDN/>
        <w:bidi w:val="0"/>
        <w:spacing w:line="600" w:lineRule="exact"/>
        <w:ind w:firstLine="640" w:firstLineChars="200"/>
        <w:textAlignment w:val="baseline"/>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1.“城市一刻钟便民生活圈”服务半径内的新建商业配套项目（距离高新区范围内社区/公寓不超过1000米），包含商业综合体、特色街区、超市、餐饮、农贸市场类型商业业态。</w:t>
      </w:r>
    </w:p>
    <w:p>
      <w:pPr>
        <w:keepNext w:val="0"/>
        <w:keepLines w:val="0"/>
        <w:pageBreakBefore w:val="0"/>
        <w:widowControl/>
        <w:numPr>
          <w:ilvl w:val="255"/>
          <w:numId w:val="0"/>
        </w:numPr>
        <w:kinsoku/>
        <w:wordWrap/>
        <w:overflowPunct/>
        <w:autoSpaceDE/>
        <w:autoSpaceDN/>
        <w:bidi w:val="0"/>
        <w:spacing w:line="600" w:lineRule="exact"/>
        <w:ind w:firstLine="640" w:firstLineChars="200"/>
        <w:textAlignment w:val="baseline"/>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eastAsia" w:ascii="Times New Roman" w:hAnsi="Times New Roman" w:eastAsia="仿宋_GB2312" w:cs="Times New Roman"/>
          <w:b w:val="0"/>
          <w:i w:val="0"/>
          <w:caps w:val="0"/>
          <w:color w:val="000000" w:themeColor="text1"/>
          <w:spacing w:val="0"/>
          <w:kern w:val="2"/>
          <w:sz w:val="32"/>
          <w:szCs w:val="32"/>
          <w:highlight w:val="none"/>
          <w:shd w:val="clear"/>
          <w:lang w:val="en-US" w:eastAsia="zh-CN" w:bidi="ar"/>
          <w14:textFill>
            <w14:solidFill>
              <w14:schemeClr w14:val="tx1"/>
            </w14:solidFill>
          </w14:textFill>
        </w:rPr>
        <w:t>项目投资额不低于200万元，</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经营面积</w:t>
      </w:r>
      <w:r>
        <w:rPr>
          <w:rFonts w:hint="eastAsia" w:ascii="Times New Roman" w:hAnsi="Times New Roman" w:eastAsia="仿宋_GB2312" w:cs="Times New Roman"/>
          <w:b w:val="0"/>
          <w:i w:val="0"/>
          <w:caps w:val="0"/>
          <w:color w:val="000000" w:themeColor="text1"/>
          <w:spacing w:val="0"/>
          <w:kern w:val="2"/>
          <w:sz w:val="32"/>
          <w:szCs w:val="32"/>
          <w:highlight w:val="none"/>
          <w:shd w:val="clear"/>
          <w:lang w:val="en-US" w:eastAsia="zh-CN" w:bidi="ar"/>
          <w14:textFill>
            <w14:solidFill>
              <w14:schemeClr w14:val="tx1"/>
            </w14:solidFill>
          </w14:textFill>
        </w:rPr>
        <w:t>不低于1000平米</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numPr>
          <w:ilvl w:val="255"/>
          <w:numId w:val="0"/>
        </w:numPr>
        <w:kinsoku/>
        <w:wordWrap/>
        <w:overflowPunct/>
        <w:autoSpaceDE/>
        <w:autoSpaceDN/>
        <w:bidi w:val="0"/>
        <w:spacing w:line="600" w:lineRule="exact"/>
        <w:ind w:firstLine="640" w:firstLineChars="200"/>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3.项目竣工时间应在</w:t>
      </w:r>
      <w:r>
        <w:rPr>
          <w:rFonts w:hint="eastAsia" w:ascii="Times New Roman" w:hAnsi="Times New Roman" w:eastAsia="仿宋_GB2312" w:cs="仿宋_GB2312"/>
          <w:sz w:val="32"/>
          <w:szCs w:val="32"/>
          <w:highlight w:val="none"/>
          <w:lang w:val="en-US" w:eastAsia="zh-CN"/>
        </w:rPr>
        <w:t>2024年1月1日之后，</w:t>
      </w:r>
      <w:r>
        <w:rPr>
          <w:rFonts w:hint="eastAsia" w:ascii="Times New Roman" w:hAnsi="Times New Roman" w:eastAsia="仿宋_GB2312" w:cs="Times New Roman"/>
          <w:bCs/>
          <w:color w:val="000000" w:themeColor="text1"/>
          <w:kern w:val="0"/>
          <w:sz w:val="32"/>
          <w:szCs w:val="32"/>
          <w:highlight w:val="none"/>
          <w:lang w:eastAsia="zh-CN"/>
          <w14:textFill>
            <w14:solidFill>
              <w14:schemeClr w14:val="tx1"/>
            </w14:solidFill>
          </w14:textFill>
        </w:rPr>
        <w:t>具体要求以当年申报通知为准</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kinsoku/>
        <w:wordWrap/>
        <w:overflowPunct/>
        <w:autoSpaceDE/>
        <w:autoSpaceDN/>
        <w:bidi w:val="0"/>
        <w:spacing w:line="600" w:lineRule="exact"/>
        <w:ind w:firstLine="643" w:firstLineChars="200"/>
        <w:textAlignment w:val="baseline"/>
        <w:rPr>
          <w:rFonts w:ascii="Times New Roman" w:hAnsi="Times New Roman" w:eastAsia="仿宋_GB2312" w:cs="Times New Roman"/>
          <w:b/>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color w:val="000000" w:themeColor="text1"/>
          <w:sz w:val="32"/>
          <w:szCs w:val="32"/>
          <w:highlight w:val="none"/>
          <w14:textFill>
            <w14:solidFill>
              <w14:schemeClr w14:val="tx1"/>
            </w14:solidFill>
          </w14:textFill>
        </w:rPr>
        <w:t>（二）支持标准</w:t>
      </w:r>
    </w:p>
    <w:p>
      <w:pPr>
        <w:keepNext w:val="0"/>
        <w:keepLines w:val="0"/>
        <w:pageBreakBefore w:val="0"/>
        <w:widowControl/>
        <w:numPr>
          <w:ilvl w:val="255"/>
          <w:numId w:val="0"/>
        </w:numPr>
        <w:kinsoku/>
        <w:wordWrap/>
        <w:overflowPunct/>
        <w:autoSpaceDE/>
        <w:autoSpaceDN/>
        <w:bidi w:val="0"/>
        <w:spacing w:line="600" w:lineRule="exact"/>
        <w:ind w:firstLine="640" w:firstLineChars="200"/>
        <w:textAlignment w:val="baseline"/>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华苑（环外）、海洋、渤龙湖片区的商业配套项目，分别按照实际投资额（经造价审计）的10%、15%、20%给予一次性资金奖励，最高不超过200万元。</w:t>
      </w:r>
    </w:p>
    <w:p>
      <w:pPr>
        <w:keepNext w:val="0"/>
        <w:keepLines w:val="0"/>
        <w:pageBreakBefore w:val="0"/>
        <w:widowControl/>
        <w:kinsoku/>
        <w:wordWrap/>
        <w:overflowPunct/>
        <w:autoSpaceDE/>
        <w:autoSpaceDN/>
        <w:bidi w:val="0"/>
        <w:spacing w:line="600" w:lineRule="exact"/>
        <w:ind w:firstLine="643" w:firstLineChars="200"/>
        <w:textAlignment w:val="baseline"/>
        <w:rPr>
          <w:rFonts w:ascii="Times New Roman" w:hAnsi="Times New Roman" w:eastAsia="仿宋_GB2312" w:cs="Times New Roman"/>
          <w:b/>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color w:val="000000" w:themeColor="text1"/>
          <w:sz w:val="32"/>
          <w:szCs w:val="32"/>
          <w:highlight w:val="none"/>
          <w14:textFill>
            <w14:solidFill>
              <w14:schemeClr w14:val="tx1"/>
            </w14:solidFill>
          </w14:textFill>
        </w:rPr>
        <w:t>（三）申请材料</w:t>
      </w:r>
    </w:p>
    <w:p>
      <w:pPr>
        <w:keepNext w:val="0"/>
        <w:keepLines w:val="0"/>
        <w:pageBreakBefore w:val="0"/>
        <w:widowControl/>
        <w:kinsoku/>
        <w:wordWrap/>
        <w:overflowPunct/>
        <w:autoSpaceDE/>
        <w:autoSpaceDN/>
        <w:bidi w:val="0"/>
        <w:spacing w:line="600" w:lineRule="exact"/>
        <w:ind w:firstLine="640" w:firstLineChars="200"/>
        <w:textAlignment w:val="baseline"/>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企业营业执照复印件。</w:t>
      </w:r>
    </w:p>
    <w:p>
      <w:pPr>
        <w:keepNext w:val="0"/>
        <w:keepLines w:val="0"/>
        <w:pageBreakBefore w:val="0"/>
        <w:widowControl/>
        <w:kinsoku/>
        <w:wordWrap/>
        <w:overflowPunct/>
        <w:autoSpaceDE/>
        <w:autoSpaceDN/>
        <w:bidi w:val="0"/>
        <w:spacing w:line="600" w:lineRule="exact"/>
        <w:ind w:firstLine="640" w:firstLineChars="200"/>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2.经营许可证照复印件。</w:t>
      </w:r>
    </w:p>
    <w:p>
      <w:pPr>
        <w:keepNext w:val="0"/>
        <w:keepLines w:val="0"/>
        <w:pageBreakBefore w:val="0"/>
        <w:widowControl/>
        <w:kinsoku/>
        <w:wordWrap/>
        <w:overflowPunct/>
        <w:autoSpaceDE/>
        <w:autoSpaceDN/>
        <w:bidi w:val="0"/>
        <w:spacing w:line="600" w:lineRule="exact"/>
        <w:ind w:firstLine="640" w:firstLineChars="200"/>
        <w:textAlignment w:val="baseline"/>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项目投资第三方审计报告</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kinsoku/>
        <w:wordWrap/>
        <w:overflowPunct/>
        <w:autoSpaceDE/>
        <w:autoSpaceDN/>
        <w:bidi w:val="0"/>
        <w:spacing w:line="600" w:lineRule="exact"/>
        <w:ind w:firstLine="640" w:firstLineChars="200"/>
        <w:textAlignment w:val="baseline"/>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诚信承诺书。</w:t>
      </w:r>
    </w:p>
    <w:p>
      <w:pPr>
        <w:keepNext w:val="0"/>
        <w:keepLines w:val="0"/>
        <w:pageBreakBefore w:val="0"/>
        <w:widowControl/>
        <w:kinsoku/>
        <w:wordWrap/>
        <w:overflowPunct/>
        <w:autoSpaceDE/>
        <w:autoSpaceDN/>
        <w:bidi w:val="0"/>
        <w:spacing w:line="600" w:lineRule="exact"/>
        <w:jc w:val="center"/>
        <w:textAlignment w:val="baseline"/>
        <w:rPr>
          <w:rFonts w:hint="eastAsia" w:ascii="Times New Roman" w:hAnsi="Times New Roman" w:eastAsia="黑体" w:cs="黑体"/>
          <w:b w:val="0"/>
          <w:bCs/>
          <w:color w:val="000000" w:themeColor="text1"/>
          <w:kern w:val="0"/>
          <w:sz w:val="32"/>
          <w:szCs w:val="32"/>
          <w14:textFill>
            <w14:solidFill>
              <w14:schemeClr w14:val="tx1"/>
            </w14:solidFill>
          </w14:textFill>
        </w:rPr>
      </w:pPr>
      <w:r>
        <w:rPr>
          <w:rFonts w:hint="eastAsia" w:ascii="Times New Roman" w:hAnsi="Times New Roman" w:eastAsia="黑体" w:cs="黑体"/>
          <w:b w:val="0"/>
          <w:bCs/>
          <w:color w:val="000000" w:themeColor="text1"/>
          <w:kern w:val="0"/>
          <w:sz w:val="32"/>
          <w:szCs w:val="32"/>
          <w14:textFill>
            <w14:solidFill>
              <w14:schemeClr w14:val="tx1"/>
            </w14:solidFill>
          </w14:textFill>
        </w:rPr>
        <w:t>第三章  附则</w:t>
      </w:r>
    </w:p>
    <w:p>
      <w:pPr>
        <w:keepNext w:val="0"/>
        <w:keepLines w:val="0"/>
        <w:pageBreakBefore w:val="0"/>
        <w:widowControl/>
        <w:numPr>
          <w:ilvl w:val="255"/>
          <w:numId w:val="0"/>
        </w:numPr>
        <w:kinsoku/>
        <w:wordWrap/>
        <w:overflowPunct/>
        <w:autoSpaceDE/>
        <w:autoSpaceDN/>
        <w:bidi w:val="0"/>
        <w:spacing w:line="600" w:lineRule="exact"/>
        <w:ind w:firstLine="640" w:firstLineChars="200"/>
        <w:textAlignment w:val="baseline"/>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本实施细则所述“申报材料”是指申报政策扶持提供的基本材料，申报材料须真实有效，复印件须加盖企业公章，申报时政策主管部门可在申报通知中要求提供其他必要的申报材料。对于“申报材料”不真实、弄虚作假的企业，滨海高新区管委会按照政策兑现相关管理规定有权暂缓、减少或取消给予该企业的支持政策；如“申报材料”不真实、弄虚作假，但支持资金已完成兑现的，该企业须返还已享受的全部政策兑现支持资金，并按照已获取的应返还政策支持资金的5%支付违约金。</w:t>
      </w:r>
    </w:p>
    <w:p>
      <w:pPr>
        <w:keepNext w:val="0"/>
        <w:keepLines w:val="0"/>
        <w:pageBreakBefore w:val="0"/>
        <w:widowControl/>
        <w:numPr>
          <w:ilvl w:val="255"/>
          <w:numId w:val="0"/>
        </w:numPr>
        <w:kinsoku/>
        <w:wordWrap/>
        <w:overflowPunct/>
        <w:autoSpaceDE/>
        <w:autoSpaceDN/>
        <w:bidi w:val="0"/>
        <w:spacing w:line="600" w:lineRule="exact"/>
        <w:ind w:firstLine="640" w:firstLineChars="200"/>
        <w:textAlignment w:val="baseline"/>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2.本办法有效期内达到多个奖励档次的，按最高档给予奖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励。同一项目、同一事项同时符合本办法及滨海高新区其他扶持办法规定（含上级部门要求滨海高新区配套或负担资金的政策规定）的，按照就高不重复的原则予以支持，另有规定的除外。</w:t>
      </w:r>
      <w:bookmarkStart w:id="0" w:name="_Hlk79157816"/>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一事一议政策支持企业、存量企业重组合并或新设分支机构、变更名称等均不属于本细则扶持范畴。</w:t>
      </w:r>
    </w:p>
    <w:p>
      <w:pPr>
        <w:keepNext w:val="0"/>
        <w:keepLines w:val="0"/>
        <w:pageBreakBefore w:val="0"/>
        <w:widowControl/>
        <w:numPr>
          <w:ilvl w:val="255"/>
          <w:numId w:val="0"/>
        </w:numPr>
        <w:kinsoku/>
        <w:wordWrap/>
        <w:overflowPunct/>
        <w:autoSpaceDE/>
        <w:autoSpaceDN/>
        <w:bidi w:val="0"/>
        <w:spacing w:line="600" w:lineRule="exact"/>
        <w:ind w:firstLine="640" w:firstLineChars="200"/>
        <w:textAlignment w:val="baseline"/>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3.本办法的支持金额原则上应不超过政策有效期内企业对滨海高新区的年度综合贡献，其中首年度办公用房奖励不再对企业综合贡献指标进行考核。</w:t>
      </w:r>
    </w:p>
    <w:bookmarkEnd w:id="0"/>
    <w:p>
      <w:pPr>
        <w:keepNext w:val="0"/>
        <w:keepLines w:val="0"/>
        <w:pageBreakBefore w:val="0"/>
        <w:widowControl/>
        <w:numPr>
          <w:ilvl w:val="255"/>
          <w:numId w:val="0"/>
        </w:numPr>
        <w:kinsoku/>
        <w:wordWrap/>
        <w:overflowPunct/>
        <w:autoSpaceDE/>
        <w:autoSpaceDN/>
        <w:bidi w:val="0"/>
        <w:spacing w:line="600" w:lineRule="exact"/>
        <w:ind w:firstLine="640" w:firstLineChars="200"/>
        <w:textAlignment w:val="baseline"/>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4.企业在政策期内发生安全生产、环境保护、社会稳定、网络安全等相关问题的，滨海高新区管委会将按照政策兑现相关管理规定暂缓、减少或取消给予企业的扶持政策。</w:t>
      </w:r>
    </w:p>
    <w:p>
      <w:pPr>
        <w:keepNext w:val="0"/>
        <w:keepLines w:val="0"/>
        <w:pageBreakBefore w:val="0"/>
        <w:widowControl/>
        <w:numPr>
          <w:ilvl w:val="255"/>
          <w:numId w:val="0"/>
        </w:numPr>
        <w:kinsoku/>
        <w:wordWrap/>
        <w:overflowPunct/>
        <w:autoSpaceDE/>
        <w:autoSpaceDN/>
        <w:bidi w:val="0"/>
        <w:spacing w:line="600" w:lineRule="exact"/>
        <w:ind w:firstLine="640" w:firstLineChars="200"/>
        <w:textAlignment w:val="baseline"/>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5.本办法资金的使用和管理应当遵守国家的有关法律、法规、政策规定，严格执行财政资金管理制度，严格按照滨海高新区政策兑现相关规定执行，并接受滨海高新区财政、审计、监察等部门的监督。</w:t>
      </w:r>
    </w:p>
    <w:p>
      <w:pPr>
        <w:keepNext w:val="0"/>
        <w:keepLines w:val="0"/>
        <w:pageBreakBefore w:val="0"/>
        <w:widowControl/>
        <w:numPr>
          <w:ilvl w:val="255"/>
          <w:numId w:val="0"/>
        </w:numPr>
        <w:kinsoku/>
        <w:wordWrap/>
        <w:overflowPunct/>
        <w:autoSpaceDE/>
        <w:autoSpaceDN/>
        <w:bidi w:val="0"/>
        <w:spacing w:line="600" w:lineRule="exact"/>
        <w:ind w:firstLine="640" w:firstLineChars="200"/>
        <w:textAlignment w:val="baseline"/>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本细则自印发之日起实施，有效期截止至2026年12月31日，政策申报期延后一年，定期组织集中申报，申报时间以当年申报通知为准。若本实施细则有效期内有关法律、政策、依据变化或发生其它需要变更的情形，将根据具体实施情况适时予以评估修订。</w:t>
      </w:r>
    </w:p>
    <w:p>
      <w:pPr>
        <w:keepNext w:val="0"/>
        <w:keepLines w:val="0"/>
        <w:pageBreakBefore w:val="0"/>
        <w:widowControl/>
        <w:numPr>
          <w:ilvl w:val="255"/>
          <w:numId w:val="0"/>
        </w:numPr>
        <w:kinsoku/>
        <w:wordWrap/>
        <w:overflowPunct/>
        <w:autoSpaceDE/>
        <w:autoSpaceDN/>
        <w:bidi w:val="0"/>
        <w:spacing w:line="600" w:lineRule="exact"/>
        <w:ind w:firstLine="640" w:firstLineChars="200"/>
        <w:textAlignment w:val="baseline"/>
        <w:rPr>
          <w:rStyle w:val="19"/>
          <w:rFonts w:hint="eastAsia" w:ascii="Times New Roman" w:hAnsi="Times New Roman" w:eastAsia="仿宋_GB2312" w:cs="仿宋_GB2312"/>
          <w:b w:val="0"/>
          <w:i w:val="0"/>
          <w:caps w:val="0"/>
          <w:color w:val="000000" w:themeColor="text1"/>
          <w:spacing w:val="0"/>
          <w:w w:val="100"/>
          <w:kern w:val="0"/>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7.本细则由滨海高新区管委会负责解释。</w:t>
      </w:r>
    </w:p>
    <w:sectPr>
      <w:footerReference r:id="rId4" w:type="default"/>
      <w:pgSz w:w="11906" w:h="16838"/>
      <w:pgMar w:top="2098" w:right="1474" w:bottom="1984" w:left="1587" w:header="851" w:footer="992" w:gutter="0"/>
      <w:lnNumType w:countBy="0"/>
      <w:pgNumType w:fmt="decimal" w:start="2"/>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文星标宋">
    <w:panose1 w:val="02010604000101010101"/>
    <w:charset w:val="86"/>
    <w:family w:val="auto"/>
    <w:pitch w:val="default"/>
    <w:sig w:usb0="00000001" w:usb1="080E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6QKcsBAACcAwAADgAAAGRycy9lMm9Eb2MueG1srVPNjtMwEL4j8Q6W&#10;79RppUV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W+kCnLAQAAnAMAAA4AAAAAAAAAAQAgAAAAHgEAAGRycy9lMm9E&#10;b2MueG1sUEsFBgAAAAAGAAYAWQEAAFs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934BD7"/>
    <w:multiLevelType w:val="multilevel"/>
    <w:tmpl w:val="50934BD7"/>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3,4"/>
    </o:shapelayout>
  </w:hdrShapeDefault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0YTJmYjU2OGY2OTUxMGVjYmUwMzhmNzc5OThiYWIifQ=="/>
  </w:docVars>
  <w:rsids>
    <w:rsidRoot w:val="00000000"/>
    <w:rsid w:val="00CF361F"/>
    <w:rsid w:val="0108035A"/>
    <w:rsid w:val="018E1CDD"/>
    <w:rsid w:val="02936A01"/>
    <w:rsid w:val="03323B24"/>
    <w:rsid w:val="039B780B"/>
    <w:rsid w:val="03B734E6"/>
    <w:rsid w:val="03F2F84B"/>
    <w:rsid w:val="03F51722"/>
    <w:rsid w:val="041D3239"/>
    <w:rsid w:val="04285C11"/>
    <w:rsid w:val="04842AA6"/>
    <w:rsid w:val="04AB0032"/>
    <w:rsid w:val="04FC43EA"/>
    <w:rsid w:val="055A7363"/>
    <w:rsid w:val="057E273B"/>
    <w:rsid w:val="057E5747"/>
    <w:rsid w:val="05856AD5"/>
    <w:rsid w:val="05F61781"/>
    <w:rsid w:val="06D01FD2"/>
    <w:rsid w:val="06DF0467"/>
    <w:rsid w:val="0708246E"/>
    <w:rsid w:val="070FD149"/>
    <w:rsid w:val="075A2999"/>
    <w:rsid w:val="07745DB1"/>
    <w:rsid w:val="077A1DB5"/>
    <w:rsid w:val="082A5712"/>
    <w:rsid w:val="08501270"/>
    <w:rsid w:val="08510EF1"/>
    <w:rsid w:val="08A11635"/>
    <w:rsid w:val="08FF79AD"/>
    <w:rsid w:val="09390A47"/>
    <w:rsid w:val="097414FC"/>
    <w:rsid w:val="0A195A3E"/>
    <w:rsid w:val="0A371079"/>
    <w:rsid w:val="0A5629E5"/>
    <w:rsid w:val="0A652A31"/>
    <w:rsid w:val="0AEFAF40"/>
    <w:rsid w:val="0B3949D2"/>
    <w:rsid w:val="0B64176A"/>
    <w:rsid w:val="0B725406"/>
    <w:rsid w:val="0BC67500"/>
    <w:rsid w:val="0C174382"/>
    <w:rsid w:val="0C8B7E5F"/>
    <w:rsid w:val="0C965124"/>
    <w:rsid w:val="0CBA3AFE"/>
    <w:rsid w:val="0D1C3C6C"/>
    <w:rsid w:val="0D4D7F35"/>
    <w:rsid w:val="0DA47D15"/>
    <w:rsid w:val="0DAE649D"/>
    <w:rsid w:val="0E870A19"/>
    <w:rsid w:val="0EB75D55"/>
    <w:rsid w:val="0EC57F43"/>
    <w:rsid w:val="0EEF4FBF"/>
    <w:rsid w:val="0F32D932"/>
    <w:rsid w:val="101E3DAE"/>
    <w:rsid w:val="103170C1"/>
    <w:rsid w:val="10A602D8"/>
    <w:rsid w:val="10F35C09"/>
    <w:rsid w:val="11401B02"/>
    <w:rsid w:val="11516277"/>
    <w:rsid w:val="11871CF0"/>
    <w:rsid w:val="11955682"/>
    <w:rsid w:val="11B35776"/>
    <w:rsid w:val="11F12DFD"/>
    <w:rsid w:val="12413D84"/>
    <w:rsid w:val="12693346"/>
    <w:rsid w:val="12807BF9"/>
    <w:rsid w:val="128B353A"/>
    <w:rsid w:val="13113756"/>
    <w:rsid w:val="133751B0"/>
    <w:rsid w:val="13BC5DB8"/>
    <w:rsid w:val="13BE4A9C"/>
    <w:rsid w:val="13C54541"/>
    <w:rsid w:val="13F35552"/>
    <w:rsid w:val="13FF591E"/>
    <w:rsid w:val="14157276"/>
    <w:rsid w:val="14337594"/>
    <w:rsid w:val="145F6743"/>
    <w:rsid w:val="14C8253B"/>
    <w:rsid w:val="15354668"/>
    <w:rsid w:val="156F623F"/>
    <w:rsid w:val="162714E3"/>
    <w:rsid w:val="16612C47"/>
    <w:rsid w:val="16670876"/>
    <w:rsid w:val="16895CFA"/>
    <w:rsid w:val="16A11646"/>
    <w:rsid w:val="16F13135"/>
    <w:rsid w:val="17187AD2"/>
    <w:rsid w:val="18226406"/>
    <w:rsid w:val="183046D7"/>
    <w:rsid w:val="189F7A56"/>
    <w:rsid w:val="18E23892"/>
    <w:rsid w:val="18FE29CF"/>
    <w:rsid w:val="191B5EE2"/>
    <w:rsid w:val="19C54E95"/>
    <w:rsid w:val="1A852F3A"/>
    <w:rsid w:val="1AF8344E"/>
    <w:rsid w:val="1B886580"/>
    <w:rsid w:val="1BD01CD5"/>
    <w:rsid w:val="1C6F14EE"/>
    <w:rsid w:val="1CEB6DC6"/>
    <w:rsid w:val="1CFC5005"/>
    <w:rsid w:val="1D59EEBF"/>
    <w:rsid w:val="1D614449"/>
    <w:rsid w:val="1DFF6B1F"/>
    <w:rsid w:val="1E438B7A"/>
    <w:rsid w:val="1E471CBA"/>
    <w:rsid w:val="1E7F94A8"/>
    <w:rsid w:val="1E945864"/>
    <w:rsid w:val="1EEF4C47"/>
    <w:rsid w:val="1EF87EC0"/>
    <w:rsid w:val="1F1D3483"/>
    <w:rsid w:val="1F220A99"/>
    <w:rsid w:val="1F3A913C"/>
    <w:rsid w:val="1F5ED489"/>
    <w:rsid w:val="1F6A4B91"/>
    <w:rsid w:val="1F7ADE97"/>
    <w:rsid w:val="1F7DBBAA"/>
    <w:rsid w:val="1F996F9F"/>
    <w:rsid w:val="1FA57553"/>
    <w:rsid w:val="1FBE651C"/>
    <w:rsid w:val="1FBF2A17"/>
    <w:rsid w:val="1FBF9FE2"/>
    <w:rsid w:val="1FBFB2DD"/>
    <w:rsid w:val="1FEB59C6"/>
    <w:rsid w:val="1FF78EA3"/>
    <w:rsid w:val="1FFB1164"/>
    <w:rsid w:val="1FFF658B"/>
    <w:rsid w:val="21305751"/>
    <w:rsid w:val="217C6B87"/>
    <w:rsid w:val="21BB1E7F"/>
    <w:rsid w:val="227401A7"/>
    <w:rsid w:val="235CB284"/>
    <w:rsid w:val="23EC7719"/>
    <w:rsid w:val="23F45C37"/>
    <w:rsid w:val="23F72065"/>
    <w:rsid w:val="240B230C"/>
    <w:rsid w:val="24335034"/>
    <w:rsid w:val="244C2DF9"/>
    <w:rsid w:val="249577B8"/>
    <w:rsid w:val="24A85EE5"/>
    <w:rsid w:val="24B14D99"/>
    <w:rsid w:val="24C0224D"/>
    <w:rsid w:val="258458FE"/>
    <w:rsid w:val="268F110A"/>
    <w:rsid w:val="26ED5E31"/>
    <w:rsid w:val="271B8167"/>
    <w:rsid w:val="276EA912"/>
    <w:rsid w:val="27BE633C"/>
    <w:rsid w:val="27CC1EEA"/>
    <w:rsid w:val="28BC7C0B"/>
    <w:rsid w:val="29235B3A"/>
    <w:rsid w:val="294C5091"/>
    <w:rsid w:val="295A26F1"/>
    <w:rsid w:val="29804D3A"/>
    <w:rsid w:val="29C50C98"/>
    <w:rsid w:val="29CA592B"/>
    <w:rsid w:val="2B266EAC"/>
    <w:rsid w:val="2B6C37C8"/>
    <w:rsid w:val="2B6D2330"/>
    <w:rsid w:val="2BB950BA"/>
    <w:rsid w:val="2BF043F9"/>
    <w:rsid w:val="2BF9148F"/>
    <w:rsid w:val="2C002162"/>
    <w:rsid w:val="2C3A5674"/>
    <w:rsid w:val="2C663979"/>
    <w:rsid w:val="2C9332B2"/>
    <w:rsid w:val="2CA32FF9"/>
    <w:rsid w:val="2CCB3CD8"/>
    <w:rsid w:val="2CF73565"/>
    <w:rsid w:val="2D2E4F85"/>
    <w:rsid w:val="2D6F134E"/>
    <w:rsid w:val="2D73CA29"/>
    <w:rsid w:val="2DE612F7"/>
    <w:rsid w:val="2E0308AA"/>
    <w:rsid w:val="2E175C19"/>
    <w:rsid w:val="2E1F0C7B"/>
    <w:rsid w:val="2E4E3659"/>
    <w:rsid w:val="2E7853BA"/>
    <w:rsid w:val="2E7A26A0"/>
    <w:rsid w:val="2EAA0D94"/>
    <w:rsid w:val="2EE82756"/>
    <w:rsid w:val="2F0401BB"/>
    <w:rsid w:val="2F2427F9"/>
    <w:rsid w:val="2F8A7F80"/>
    <w:rsid w:val="2FAE747F"/>
    <w:rsid w:val="2FB0531E"/>
    <w:rsid w:val="2FB3683B"/>
    <w:rsid w:val="2FC3E6E8"/>
    <w:rsid w:val="2FDA0178"/>
    <w:rsid w:val="2FDBE2FA"/>
    <w:rsid w:val="2FDF4A50"/>
    <w:rsid w:val="2FFA6A69"/>
    <w:rsid w:val="2FFE266C"/>
    <w:rsid w:val="3049057C"/>
    <w:rsid w:val="30A37F86"/>
    <w:rsid w:val="30A92F65"/>
    <w:rsid w:val="30B05F05"/>
    <w:rsid w:val="30D75188"/>
    <w:rsid w:val="31632BE8"/>
    <w:rsid w:val="31683D35"/>
    <w:rsid w:val="31DB43AB"/>
    <w:rsid w:val="324A2389"/>
    <w:rsid w:val="32BD7E8B"/>
    <w:rsid w:val="32C831C6"/>
    <w:rsid w:val="33654C42"/>
    <w:rsid w:val="337C76DF"/>
    <w:rsid w:val="33B026C0"/>
    <w:rsid w:val="34316047"/>
    <w:rsid w:val="3442156A"/>
    <w:rsid w:val="34684D49"/>
    <w:rsid w:val="350E769E"/>
    <w:rsid w:val="35F1149A"/>
    <w:rsid w:val="36816E80"/>
    <w:rsid w:val="368239A3"/>
    <w:rsid w:val="36A72494"/>
    <w:rsid w:val="36A95AB9"/>
    <w:rsid w:val="37277431"/>
    <w:rsid w:val="379412E7"/>
    <w:rsid w:val="37A57B61"/>
    <w:rsid w:val="37AACBD3"/>
    <w:rsid w:val="37E750E9"/>
    <w:rsid w:val="37EEC703"/>
    <w:rsid w:val="380D4E8D"/>
    <w:rsid w:val="38412005"/>
    <w:rsid w:val="388F11A4"/>
    <w:rsid w:val="39D74761"/>
    <w:rsid w:val="39FB7810"/>
    <w:rsid w:val="3A1B08BC"/>
    <w:rsid w:val="3A4C6421"/>
    <w:rsid w:val="3A5D615B"/>
    <w:rsid w:val="3A766288"/>
    <w:rsid w:val="3B4F635F"/>
    <w:rsid w:val="3B800BCA"/>
    <w:rsid w:val="3BAE3989"/>
    <w:rsid w:val="3BCF929A"/>
    <w:rsid w:val="3BEC62BB"/>
    <w:rsid w:val="3C5DF6FE"/>
    <w:rsid w:val="3CB17645"/>
    <w:rsid w:val="3CE1742C"/>
    <w:rsid w:val="3CEF537D"/>
    <w:rsid w:val="3CFD7AAC"/>
    <w:rsid w:val="3D163594"/>
    <w:rsid w:val="3D331526"/>
    <w:rsid w:val="3DB1150E"/>
    <w:rsid w:val="3DBF42E7"/>
    <w:rsid w:val="3DF1F0D8"/>
    <w:rsid w:val="3DFE708C"/>
    <w:rsid w:val="3DFEF1F2"/>
    <w:rsid w:val="3E5B23DB"/>
    <w:rsid w:val="3E6F02FD"/>
    <w:rsid w:val="3E9EF00C"/>
    <w:rsid w:val="3EB8D8DC"/>
    <w:rsid w:val="3EBD7516"/>
    <w:rsid w:val="3EBEB811"/>
    <w:rsid w:val="3EDDE41E"/>
    <w:rsid w:val="3EEA117C"/>
    <w:rsid w:val="3EEF6489"/>
    <w:rsid w:val="3EF276CF"/>
    <w:rsid w:val="3EFBF7F3"/>
    <w:rsid w:val="3F1FE66B"/>
    <w:rsid w:val="3F3C0EE0"/>
    <w:rsid w:val="3F4A4A45"/>
    <w:rsid w:val="3F783C83"/>
    <w:rsid w:val="3F783E2E"/>
    <w:rsid w:val="3F7F6B95"/>
    <w:rsid w:val="3F9B75FC"/>
    <w:rsid w:val="3FB37867"/>
    <w:rsid w:val="3FBEAE95"/>
    <w:rsid w:val="3FE45059"/>
    <w:rsid w:val="3FED88A3"/>
    <w:rsid w:val="3FEDF98B"/>
    <w:rsid w:val="3FF5139A"/>
    <w:rsid w:val="3FFFDF45"/>
    <w:rsid w:val="400E0E9A"/>
    <w:rsid w:val="402D5B35"/>
    <w:rsid w:val="40477F08"/>
    <w:rsid w:val="407B78CA"/>
    <w:rsid w:val="40DE62A8"/>
    <w:rsid w:val="412176F4"/>
    <w:rsid w:val="414C7ECC"/>
    <w:rsid w:val="417348DF"/>
    <w:rsid w:val="41AD4DBD"/>
    <w:rsid w:val="41B563A8"/>
    <w:rsid w:val="429338D8"/>
    <w:rsid w:val="437E6337"/>
    <w:rsid w:val="43DE3BD4"/>
    <w:rsid w:val="43F79A33"/>
    <w:rsid w:val="44055BE3"/>
    <w:rsid w:val="44192C42"/>
    <w:rsid w:val="446D14C1"/>
    <w:rsid w:val="44D74953"/>
    <w:rsid w:val="454A4722"/>
    <w:rsid w:val="4569057D"/>
    <w:rsid w:val="458CB8FA"/>
    <w:rsid w:val="466510E8"/>
    <w:rsid w:val="46C075E0"/>
    <w:rsid w:val="46C10A14"/>
    <w:rsid w:val="4702466F"/>
    <w:rsid w:val="474D3B62"/>
    <w:rsid w:val="476FB12E"/>
    <w:rsid w:val="47704DEA"/>
    <w:rsid w:val="47A125F4"/>
    <w:rsid w:val="47C21809"/>
    <w:rsid w:val="482C47F7"/>
    <w:rsid w:val="48425B85"/>
    <w:rsid w:val="48592ECE"/>
    <w:rsid w:val="48AE4FC8"/>
    <w:rsid w:val="49092B40"/>
    <w:rsid w:val="49380D36"/>
    <w:rsid w:val="49465201"/>
    <w:rsid w:val="494D4D8B"/>
    <w:rsid w:val="499D1F90"/>
    <w:rsid w:val="49B91E77"/>
    <w:rsid w:val="49FB2AE7"/>
    <w:rsid w:val="4A3459A1"/>
    <w:rsid w:val="4A34774F"/>
    <w:rsid w:val="4A4200BE"/>
    <w:rsid w:val="4A8C2507"/>
    <w:rsid w:val="4A954692"/>
    <w:rsid w:val="4B0949E0"/>
    <w:rsid w:val="4B1B5F5D"/>
    <w:rsid w:val="4B784AAD"/>
    <w:rsid w:val="4BA5333D"/>
    <w:rsid w:val="4BEE600E"/>
    <w:rsid w:val="4BFE15B3"/>
    <w:rsid w:val="4C0670A5"/>
    <w:rsid w:val="4C501E9E"/>
    <w:rsid w:val="4C79769B"/>
    <w:rsid w:val="4CF82F13"/>
    <w:rsid w:val="4CFFDAF3"/>
    <w:rsid w:val="4D782049"/>
    <w:rsid w:val="4DBC1F35"/>
    <w:rsid w:val="4DE374C2"/>
    <w:rsid w:val="4DE6ED7A"/>
    <w:rsid w:val="4DF64520"/>
    <w:rsid w:val="4DF86FAF"/>
    <w:rsid w:val="4DFE20A9"/>
    <w:rsid w:val="4E6BF5BF"/>
    <w:rsid w:val="4EBF32F4"/>
    <w:rsid w:val="4ECE28E1"/>
    <w:rsid w:val="4EEA1C29"/>
    <w:rsid w:val="4EED2FCB"/>
    <w:rsid w:val="4F5A3E28"/>
    <w:rsid w:val="4F656080"/>
    <w:rsid w:val="4F727A13"/>
    <w:rsid w:val="4F7F5DEB"/>
    <w:rsid w:val="4F7FC5FE"/>
    <w:rsid w:val="4F9E0730"/>
    <w:rsid w:val="4FAA1A82"/>
    <w:rsid w:val="4FCB46B2"/>
    <w:rsid w:val="4FD47A66"/>
    <w:rsid w:val="4FDF6AE9"/>
    <w:rsid w:val="4FDF9792"/>
    <w:rsid w:val="4FFB261E"/>
    <w:rsid w:val="4FFE0E1D"/>
    <w:rsid w:val="4FFF2624"/>
    <w:rsid w:val="4FFF6FDC"/>
    <w:rsid w:val="4FFFC849"/>
    <w:rsid w:val="5009063E"/>
    <w:rsid w:val="507A1C34"/>
    <w:rsid w:val="514B3CFC"/>
    <w:rsid w:val="515159EC"/>
    <w:rsid w:val="51586893"/>
    <w:rsid w:val="5174318B"/>
    <w:rsid w:val="51A53782"/>
    <w:rsid w:val="51E101BC"/>
    <w:rsid w:val="51F160FB"/>
    <w:rsid w:val="522D2D2C"/>
    <w:rsid w:val="526004A4"/>
    <w:rsid w:val="527A416D"/>
    <w:rsid w:val="52AC144C"/>
    <w:rsid w:val="53634C01"/>
    <w:rsid w:val="53EF8EA4"/>
    <w:rsid w:val="54492AD9"/>
    <w:rsid w:val="549E2395"/>
    <w:rsid w:val="54E3249D"/>
    <w:rsid w:val="55A27C63"/>
    <w:rsid w:val="55D5558D"/>
    <w:rsid w:val="55E780A3"/>
    <w:rsid w:val="55FD6451"/>
    <w:rsid w:val="55FFA5E4"/>
    <w:rsid w:val="568B611B"/>
    <w:rsid w:val="5693399C"/>
    <w:rsid w:val="56AB2B47"/>
    <w:rsid w:val="56BA73AA"/>
    <w:rsid w:val="56CD51B3"/>
    <w:rsid w:val="56DE116E"/>
    <w:rsid w:val="56FF5CD0"/>
    <w:rsid w:val="572B6A5C"/>
    <w:rsid w:val="576617E2"/>
    <w:rsid w:val="576D66C5"/>
    <w:rsid w:val="57AB9243"/>
    <w:rsid w:val="57B211A2"/>
    <w:rsid w:val="57C55E8A"/>
    <w:rsid w:val="57DDD520"/>
    <w:rsid w:val="57F50C13"/>
    <w:rsid w:val="57F90814"/>
    <w:rsid w:val="57FE0313"/>
    <w:rsid w:val="58576EA2"/>
    <w:rsid w:val="58951D01"/>
    <w:rsid w:val="59420A10"/>
    <w:rsid w:val="5943350B"/>
    <w:rsid w:val="59C01DC7"/>
    <w:rsid w:val="59C97EB4"/>
    <w:rsid w:val="59F7114A"/>
    <w:rsid w:val="5A1F04A9"/>
    <w:rsid w:val="5A3317D1"/>
    <w:rsid w:val="5A36202C"/>
    <w:rsid w:val="5A450CC5"/>
    <w:rsid w:val="5A6E2809"/>
    <w:rsid w:val="5A7D0C9E"/>
    <w:rsid w:val="5A7D0D69"/>
    <w:rsid w:val="5A81078E"/>
    <w:rsid w:val="5A87628F"/>
    <w:rsid w:val="5AA647E7"/>
    <w:rsid w:val="5AB70096"/>
    <w:rsid w:val="5AFF2EA3"/>
    <w:rsid w:val="5B687259"/>
    <w:rsid w:val="5B6FDFFA"/>
    <w:rsid w:val="5B7314F8"/>
    <w:rsid w:val="5B773940"/>
    <w:rsid w:val="5B79E011"/>
    <w:rsid w:val="5B81656C"/>
    <w:rsid w:val="5B8729A0"/>
    <w:rsid w:val="5B9F9AE6"/>
    <w:rsid w:val="5BAF792F"/>
    <w:rsid w:val="5BB378B5"/>
    <w:rsid w:val="5BBD916A"/>
    <w:rsid w:val="5BBE439D"/>
    <w:rsid w:val="5BBFC60C"/>
    <w:rsid w:val="5BEC1C38"/>
    <w:rsid w:val="5C701F44"/>
    <w:rsid w:val="5C806824"/>
    <w:rsid w:val="5CA5B31C"/>
    <w:rsid w:val="5CF35248"/>
    <w:rsid w:val="5CFD23D3"/>
    <w:rsid w:val="5CFDA507"/>
    <w:rsid w:val="5D080CF3"/>
    <w:rsid w:val="5D1F2BBE"/>
    <w:rsid w:val="5D2A1C65"/>
    <w:rsid w:val="5D584CD3"/>
    <w:rsid w:val="5DA25E99"/>
    <w:rsid w:val="5DB524FD"/>
    <w:rsid w:val="5DB76275"/>
    <w:rsid w:val="5DCF5F45"/>
    <w:rsid w:val="5DD230AF"/>
    <w:rsid w:val="5DEF5F95"/>
    <w:rsid w:val="5DF548DF"/>
    <w:rsid w:val="5DFFFB1D"/>
    <w:rsid w:val="5E233357"/>
    <w:rsid w:val="5E2F3D0A"/>
    <w:rsid w:val="5E7FDFB1"/>
    <w:rsid w:val="5EBCEEE6"/>
    <w:rsid w:val="5ECE34CD"/>
    <w:rsid w:val="5ECEE5EA"/>
    <w:rsid w:val="5EDB69A4"/>
    <w:rsid w:val="5EEB16CD"/>
    <w:rsid w:val="5EEF13F8"/>
    <w:rsid w:val="5EF552A7"/>
    <w:rsid w:val="5EFB59A5"/>
    <w:rsid w:val="5EFBA407"/>
    <w:rsid w:val="5EFF1424"/>
    <w:rsid w:val="5F4E2C09"/>
    <w:rsid w:val="5F7779D6"/>
    <w:rsid w:val="5F7BC415"/>
    <w:rsid w:val="5FBA6945"/>
    <w:rsid w:val="5FBB36E9"/>
    <w:rsid w:val="5FBBD845"/>
    <w:rsid w:val="5FBE56F2"/>
    <w:rsid w:val="5FBFC1DE"/>
    <w:rsid w:val="5FBFE5DF"/>
    <w:rsid w:val="5FCE479C"/>
    <w:rsid w:val="5FF3EE59"/>
    <w:rsid w:val="5FFA8448"/>
    <w:rsid w:val="5FFF5648"/>
    <w:rsid w:val="5FFFA910"/>
    <w:rsid w:val="600A2FD4"/>
    <w:rsid w:val="6020564F"/>
    <w:rsid w:val="60BF0B4B"/>
    <w:rsid w:val="610E2650"/>
    <w:rsid w:val="611834CF"/>
    <w:rsid w:val="612A77FA"/>
    <w:rsid w:val="61697FFD"/>
    <w:rsid w:val="621973D7"/>
    <w:rsid w:val="62606684"/>
    <w:rsid w:val="627EE94E"/>
    <w:rsid w:val="62F615EE"/>
    <w:rsid w:val="63640C4D"/>
    <w:rsid w:val="636F602C"/>
    <w:rsid w:val="63786B0A"/>
    <w:rsid w:val="639808F7"/>
    <w:rsid w:val="63C2D554"/>
    <w:rsid w:val="63F73BEA"/>
    <w:rsid w:val="63FF452E"/>
    <w:rsid w:val="64D15E6F"/>
    <w:rsid w:val="64E46521"/>
    <w:rsid w:val="654C7974"/>
    <w:rsid w:val="657C4E02"/>
    <w:rsid w:val="65B8329C"/>
    <w:rsid w:val="65BF16DD"/>
    <w:rsid w:val="65C06580"/>
    <w:rsid w:val="65C270AB"/>
    <w:rsid w:val="65E2534E"/>
    <w:rsid w:val="65EB6542"/>
    <w:rsid w:val="65F26DCD"/>
    <w:rsid w:val="65F3E54D"/>
    <w:rsid w:val="65FE3701"/>
    <w:rsid w:val="662444B2"/>
    <w:rsid w:val="663C37BC"/>
    <w:rsid w:val="6667271C"/>
    <w:rsid w:val="673B6DE2"/>
    <w:rsid w:val="675039C2"/>
    <w:rsid w:val="678B514F"/>
    <w:rsid w:val="67ED3AA2"/>
    <w:rsid w:val="67F59582"/>
    <w:rsid w:val="67FB2B30"/>
    <w:rsid w:val="67FDC1D2"/>
    <w:rsid w:val="67FF1D99"/>
    <w:rsid w:val="67FF5D36"/>
    <w:rsid w:val="67FFD4D6"/>
    <w:rsid w:val="685F19E3"/>
    <w:rsid w:val="687C4343"/>
    <w:rsid w:val="689100C1"/>
    <w:rsid w:val="689E69AF"/>
    <w:rsid w:val="68F276F3"/>
    <w:rsid w:val="693E342B"/>
    <w:rsid w:val="694340C2"/>
    <w:rsid w:val="69761E91"/>
    <w:rsid w:val="69BE2712"/>
    <w:rsid w:val="69CD6EB5"/>
    <w:rsid w:val="6AAB2CE4"/>
    <w:rsid w:val="6ADA5233"/>
    <w:rsid w:val="6ADC556D"/>
    <w:rsid w:val="6AED1528"/>
    <w:rsid w:val="6AF35961"/>
    <w:rsid w:val="6AF6113A"/>
    <w:rsid w:val="6AFC176B"/>
    <w:rsid w:val="6B0A3E88"/>
    <w:rsid w:val="6B45267C"/>
    <w:rsid w:val="6BBF7CF9"/>
    <w:rsid w:val="6BCE4706"/>
    <w:rsid w:val="6BDDDF20"/>
    <w:rsid w:val="6BFB6D78"/>
    <w:rsid w:val="6D25A739"/>
    <w:rsid w:val="6D3B2872"/>
    <w:rsid w:val="6D7A341B"/>
    <w:rsid w:val="6DA34982"/>
    <w:rsid w:val="6DAECBED"/>
    <w:rsid w:val="6DEF1C9C"/>
    <w:rsid w:val="6DEF81B4"/>
    <w:rsid w:val="6DF6D9FA"/>
    <w:rsid w:val="6DFBFD1E"/>
    <w:rsid w:val="6DFE407E"/>
    <w:rsid w:val="6DFFD034"/>
    <w:rsid w:val="6E138CC8"/>
    <w:rsid w:val="6E3F0164"/>
    <w:rsid w:val="6E7A7577"/>
    <w:rsid w:val="6EBC66A3"/>
    <w:rsid w:val="6EDF7FB7"/>
    <w:rsid w:val="6EEED0D1"/>
    <w:rsid w:val="6EFBC95F"/>
    <w:rsid w:val="6EFC8919"/>
    <w:rsid w:val="6EFF759B"/>
    <w:rsid w:val="6F1277AF"/>
    <w:rsid w:val="6F1C7EE3"/>
    <w:rsid w:val="6F593630"/>
    <w:rsid w:val="6F7076A1"/>
    <w:rsid w:val="6F7E9160"/>
    <w:rsid w:val="6F802BC9"/>
    <w:rsid w:val="6F9F5EE8"/>
    <w:rsid w:val="6F9FD2D5"/>
    <w:rsid w:val="6FBCE788"/>
    <w:rsid w:val="6FCA189B"/>
    <w:rsid w:val="6FDF1597"/>
    <w:rsid w:val="6FE36AE9"/>
    <w:rsid w:val="6FEE05C9"/>
    <w:rsid w:val="6FFDAE63"/>
    <w:rsid w:val="6FFEE674"/>
    <w:rsid w:val="6FFF4D90"/>
    <w:rsid w:val="6FFFA3AC"/>
    <w:rsid w:val="6FFFFE29"/>
    <w:rsid w:val="703E0160"/>
    <w:rsid w:val="707D50FC"/>
    <w:rsid w:val="70A95EF1"/>
    <w:rsid w:val="70E37655"/>
    <w:rsid w:val="714C6A6D"/>
    <w:rsid w:val="71614A1E"/>
    <w:rsid w:val="71652E7D"/>
    <w:rsid w:val="71D207BD"/>
    <w:rsid w:val="71F3F554"/>
    <w:rsid w:val="71FF1924"/>
    <w:rsid w:val="721675B7"/>
    <w:rsid w:val="727E6F0A"/>
    <w:rsid w:val="72A30A6A"/>
    <w:rsid w:val="72AA0928"/>
    <w:rsid w:val="72D37397"/>
    <w:rsid w:val="72DA4A88"/>
    <w:rsid w:val="733C0236"/>
    <w:rsid w:val="736D1458"/>
    <w:rsid w:val="73816CB2"/>
    <w:rsid w:val="738C214C"/>
    <w:rsid w:val="739E5AB6"/>
    <w:rsid w:val="73BB5F61"/>
    <w:rsid w:val="73BEB9E0"/>
    <w:rsid w:val="73D17C39"/>
    <w:rsid w:val="74107609"/>
    <w:rsid w:val="74497922"/>
    <w:rsid w:val="745620BA"/>
    <w:rsid w:val="745672C8"/>
    <w:rsid w:val="748A3A44"/>
    <w:rsid w:val="749F7D37"/>
    <w:rsid w:val="74FB8B1C"/>
    <w:rsid w:val="75101B30"/>
    <w:rsid w:val="75475CD9"/>
    <w:rsid w:val="755E13DC"/>
    <w:rsid w:val="759525A4"/>
    <w:rsid w:val="75E71C87"/>
    <w:rsid w:val="75F5DEF8"/>
    <w:rsid w:val="75FD0425"/>
    <w:rsid w:val="761D2225"/>
    <w:rsid w:val="763731B7"/>
    <w:rsid w:val="76772A85"/>
    <w:rsid w:val="76FAA9B1"/>
    <w:rsid w:val="77497D0A"/>
    <w:rsid w:val="776336D6"/>
    <w:rsid w:val="77AF33C1"/>
    <w:rsid w:val="77C20B3C"/>
    <w:rsid w:val="77C52F02"/>
    <w:rsid w:val="77DB388B"/>
    <w:rsid w:val="77DC3700"/>
    <w:rsid w:val="77E3EC9D"/>
    <w:rsid w:val="77EDD2E5"/>
    <w:rsid w:val="77EF35A5"/>
    <w:rsid w:val="77F7A439"/>
    <w:rsid w:val="77F7EC06"/>
    <w:rsid w:val="77FB9915"/>
    <w:rsid w:val="77FC3622"/>
    <w:rsid w:val="77FCEE60"/>
    <w:rsid w:val="78F04A8A"/>
    <w:rsid w:val="78FFC160"/>
    <w:rsid w:val="795E3E9C"/>
    <w:rsid w:val="79654777"/>
    <w:rsid w:val="79BB0EF6"/>
    <w:rsid w:val="79EF8480"/>
    <w:rsid w:val="7A3D5823"/>
    <w:rsid w:val="7A5371EF"/>
    <w:rsid w:val="7A7715C0"/>
    <w:rsid w:val="7A923E9A"/>
    <w:rsid w:val="7A9E639B"/>
    <w:rsid w:val="7AB7FF52"/>
    <w:rsid w:val="7AD19366"/>
    <w:rsid w:val="7AEC45D1"/>
    <w:rsid w:val="7AFD02D5"/>
    <w:rsid w:val="7AFD5FB8"/>
    <w:rsid w:val="7B0F54D4"/>
    <w:rsid w:val="7B0F7299"/>
    <w:rsid w:val="7B4C37DA"/>
    <w:rsid w:val="7B7A0EEC"/>
    <w:rsid w:val="7B7D9674"/>
    <w:rsid w:val="7B831413"/>
    <w:rsid w:val="7B9972C8"/>
    <w:rsid w:val="7BB3E34A"/>
    <w:rsid w:val="7BB908B7"/>
    <w:rsid w:val="7BC368A3"/>
    <w:rsid w:val="7BD3294F"/>
    <w:rsid w:val="7BD7D7E9"/>
    <w:rsid w:val="7BE54C5C"/>
    <w:rsid w:val="7BEC3136"/>
    <w:rsid w:val="7BEFC75C"/>
    <w:rsid w:val="7BF14E12"/>
    <w:rsid w:val="7BF72AB7"/>
    <w:rsid w:val="7BF7E160"/>
    <w:rsid w:val="7BFD15E9"/>
    <w:rsid w:val="7BFD41B8"/>
    <w:rsid w:val="7BFEA060"/>
    <w:rsid w:val="7BFF312C"/>
    <w:rsid w:val="7BFFF784"/>
    <w:rsid w:val="7C3DE353"/>
    <w:rsid w:val="7C7B30F2"/>
    <w:rsid w:val="7C86358B"/>
    <w:rsid w:val="7C95ED7E"/>
    <w:rsid w:val="7CADD008"/>
    <w:rsid w:val="7CBBE77E"/>
    <w:rsid w:val="7CD74E98"/>
    <w:rsid w:val="7CEDDAB0"/>
    <w:rsid w:val="7CF369F4"/>
    <w:rsid w:val="7CFEA576"/>
    <w:rsid w:val="7CFF2B75"/>
    <w:rsid w:val="7D0F8C41"/>
    <w:rsid w:val="7D154543"/>
    <w:rsid w:val="7D2A02EC"/>
    <w:rsid w:val="7D2EA87F"/>
    <w:rsid w:val="7D3064F4"/>
    <w:rsid w:val="7D33AA6C"/>
    <w:rsid w:val="7D552C5F"/>
    <w:rsid w:val="7D5BA935"/>
    <w:rsid w:val="7D5F5D38"/>
    <w:rsid w:val="7D65E423"/>
    <w:rsid w:val="7D7303FC"/>
    <w:rsid w:val="7DBB29C4"/>
    <w:rsid w:val="7DBB77A7"/>
    <w:rsid w:val="7DBFF5C9"/>
    <w:rsid w:val="7DE65808"/>
    <w:rsid w:val="7DE73072"/>
    <w:rsid w:val="7DE96C71"/>
    <w:rsid w:val="7DEBD10B"/>
    <w:rsid w:val="7DED034E"/>
    <w:rsid w:val="7DEFFDA9"/>
    <w:rsid w:val="7DFF27D2"/>
    <w:rsid w:val="7E1FAF32"/>
    <w:rsid w:val="7E341AC8"/>
    <w:rsid w:val="7E357016"/>
    <w:rsid w:val="7E5380E5"/>
    <w:rsid w:val="7E7A2C7B"/>
    <w:rsid w:val="7EA7883B"/>
    <w:rsid w:val="7EBED75E"/>
    <w:rsid w:val="7EF39C4D"/>
    <w:rsid w:val="7EF937BF"/>
    <w:rsid w:val="7EFA4804"/>
    <w:rsid w:val="7EFA6B4F"/>
    <w:rsid w:val="7EFEE36C"/>
    <w:rsid w:val="7EFF3475"/>
    <w:rsid w:val="7EFF6825"/>
    <w:rsid w:val="7F37D1AD"/>
    <w:rsid w:val="7F390651"/>
    <w:rsid w:val="7F3F6C5F"/>
    <w:rsid w:val="7F3FA907"/>
    <w:rsid w:val="7F572AF4"/>
    <w:rsid w:val="7F5F71EA"/>
    <w:rsid w:val="7F7BCAFB"/>
    <w:rsid w:val="7F7EAF3B"/>
    <w:rsid w:val="7F7EFC33"/>
    <w:rsid w:val="7F9E05CD"/>
    <w:rsid w:val="7F9F6026"/>
    <w:rsid w:val="7FA6FA64"/>
    <w:rsid w:val="7FB7EB2B"/>
    <w:rsid w:val="7FBD032E"/>
    <w:rsid w:val="7FBD0AED"/>
    <w:rsid w:val="7FBFB5E1"/>
    <w:rsid w:val="7FBFC8AE"/>
    <w:rsid w:val="7FC90CE1"/>
    <w:rsid w:val="7FCDCA37"/>
    <w:rsid w:val="7FD79C93"/>
    <w:rsid w:val="7FDB7826"/>
    <w:rsid w:val="7FDFEB4D"/>
    <w:rsid w:val="7FE90E56"/>
    <w:rsid w:val="7FEB991D"/>
    <w:rsid w:val="7FF00537"/>
    <w:rsid w:val="7FF036E3"/>
    <w:rsid w:val="7FF286D5"/>
    <w:rsid w:val="7FF302CB"/>
    <w:rsid w:val="7FF32AA3"/>
    <w:rsid w:val="7FF3ECB4"/>
    <w:rsid w:val="7FF6AF2C"/>
    <w:rsid w:val="7FF7EBE2"/>
    <w:rsid w:val="7FF9CEB8"/>
    <w:rsid w:val="7FFA6546"/>
    <w:rsid w:val="7FFA95B2"/>
    <w:rsid w:val="7FFD5B9A"/>
    <w:rsid w:val="7FFD8F62"/>
    <w:rsid w:val="7FFE65BF"/>
    <w:rsid w:val="7FFF0CCE"/>
    <w:rsid w:val="7FFF494D"/>
    <w:rsid w:val="7FFF87E6"/>
    <w:rsid w:val="7FFF8DBD"/>
    <w:rsid w:val="7FFFAED7"/>
    <w:rsid w:val="83ACD7A7"/>
    <w:rsid w:val="877CD3C3"/>
    <w:rsid w:val="87EF0D83"/>
    <w:rsid w:val="8DDF9F43"/>
    <w:rsid w:val="8DFF1C14"/>
    <w:rsid w:val="8FDD8BB2"/>
    <w:rsid w:val="8FFD9293"/>
    <w:rsid w:val="95FB1B9F"/>
    <w:rsid w:val="96774C65"/>
    <w:rsid w:val="96FF93AC"/>
    <w:rsid w:val="97B7CDA8"/>
    <w:rsid w:val="99EDA2F6"/>
    <w:rsid w:val="9AD1F3FA"/>
    <w:rsid w:val="9BBD2AF2"/>
    <w:rsid w:val="9BE7E43B"/>
    <w:rsid w:val="9BFFA9EE"/>
    <w:rsid w:val="9D77C065"/>
    <w:rsid w:val="9E3B77BB"/>
    <w:rsid w:val="A3FE2173"/>
    <w:rsid w:val="A3FF91AA"/>
    <w:rsid w:val="A77E4596"/>
    <w:rsid w:val="ABF667B4"/>
    <w:rsid w:val="ABFFF03B"/>
    <w:rsid w:val="ADCFD6CB"/>
    <w:rsid w:val="AEBF8593"/>
    <w:rsid w:val="AEDB87A1"/>
    <w:rsid w:val="AFB7D2CC"/>
    <w:rsid w:val="AFE77F2C"/>
    <w:rsid w:val="AFF60B7C"/>
    <w:rsid w:val="AFFB1048"/>
    <w:rsid w:val="AFFC40F5"/>
    <w:rsid w:val="AFFF8C36"/>
    <w:rsid w:val="B22F5F88"/>
    <w:rsid w:val="B27B7D0A"/>
    <w:rsid w:val="B33F4596"/>
    <w:rsid w:val="B3F741F7"/>
    <w:rsid w:val="B567027D"/>
    <w:rsid w:val="B56742A6"/>
    <w:rsid w:val="B707C1B9"/>
    <w:rsid w:val="B7151EBE"/>
    <w:rsid w:val="B727A9B9"/>
    <w:rsid w:val="B75917E9"/>
    <w:rsid w:val="B767C7A9"/>
    <w:rsid w:val="B7DF25B4"/>
    <w:rsid w:val="B7EB45A9"/>
    <w:rsid w:val="B7EBBE35"/>
    <w:rsid w:val="B7FF3FBE"/>
    <w:rsid w:val="B9B5CA6E"/>
    <w:rsid w:val="B9ED09FB"/>
    <w:rsid w:val="BB574C8F"/>
    <w:rsid w:val="BB6FFE96"/>
    <w:rsid w:val="BB97002B"/>
    <w:rsid w:val="BBEF3184"/>
    <w:rsid w:val="BBF9E3C1"/>
    <w:rsid w:val="BCFEBB8D"/>
    <w:rsid w:val="BDAB88D7"/>
    <w:rsid w:val="BDBB33D6"/>
    <w:rsid w:val="BDE720CE"/>
    <w:rsid w:val="BDE763C9"/>
    <w:rsid w:val="BDF7B752"/>
    <w:rsid w:val="BDFDCB3F"/>
    <w:rsid w:val="BDFF6B0E"/>
    <w:rsid w:val="BEAF4EA9"/>
    <w:rsid w:val="BEFF98EF"/>
    <w:rsid w:val="BF7DC1AB"/>
    <w:rsid w:val="BF7F0384"/>
    <w:rsid w:val="BF7F47B5"/>
    <w:rsid w:val="BF930B87"/>
    <w:rsid w:val="BFA9CDD1"/>
    <w:rsid w:val="BFB5A502"/>
    <w:rsid w:val="BFBE861C"/>
    <w:rsid w:val="BFBF6910"/>
    <w:rsid w:val="BFD0D568"/>
    <w:rsid w:val="BFECDAD0"/>
    <w:rsid w:val="BFEF444A"/>
    <w:rsid w:val="BFFDB689"/>
    <w:rsid w:val="BFFF9004"/>
    <w:rsid w:val="C2EC5357"/>
    <w:rsid w:val="C32B2732"/>
    <w:rsid w:val="C3BB9C0A"/>
    <w:rsid w:val="C7FC7E06"/>
    <w:rsid w:val="C99F2208"/>
    <w:rsid w:val="C9F61A96"/>
    <w:rsid w:val="CBFF751D"/>
    <w:rsid w:val="CD7FC0B1"/>
    <w:rsid w:val="CDDFBB14"/>
    <w:rsid w:val="CDF72562"/>
    <w:rsid w:val="CEDED360"/>
    <w:rsid w:val="CF767214"/>
    <w:rsid w:val="CF7904F8"/>
    <w:rsid w:val="CFCF3398"/>
    <w:rsid w:val="CFDFCBDC"/>
    <w:rsid w:val="CFFDA5C3"/>
    <w:rsid w:val="D31FF3FD"/>
    <w:rsid w:val="D35EAC80"/>
    <w:rsid w:val="D3F4D18A"/>
    <w:rsid w:val="D577BD19"/>
    <w:rsid w:val="D5EC6BE5"/>
    <w:rsid w:val="D642F44B"/>
    <w:rsid w:val="D6BB7DA7"/>
    <w:rsid w:val="D6BF7786"/>
    <w:rsid w:val="D6FB1279"/>
    <w:rsid w:val="D72F8E33"/>
    <w:rsid w:val="D7AAC238"/>
    <w:rsid w:val="D7AF51EE"/>
    <w:rsid w:val="D7FE01A3"/>
    <w:rsid w:val="D7FE8E3D"/>
    <w:rsid w:val="D8EFBAEA"/>
    <w:rsid w:val="DA6A46FA"/>
    <w:rsid w:val="DB3F5AA7"/>
    <w:rsid w:val="DB6DAF7C"/>
    <w:rsid w:val="DBB9119C"/>
    <w:rsid w:val="DBEB795C"/>
    <w:rsid w:val="DBFD1471"/>
    <w:rsid w:val="DBFF0F7F"/>
    <w:rsid w:val="DBFFF3C7"/>
    <w:rsid w:val="DD3EBC9C"/>
    <w:rsid w:val="DDAD8B70"/>
    <w:rsid w:val="DDCF2526"/>
    <w:rsid w:val="DDCF3466"/>
    <w:rsid w:val="DE7FE4B8"/>
    <w:rsid w:val="DEDD2A8A"/>
    <w:rsid w:val="DEE786E4"/>
    <w:rsid w:val="DEF57C8D"/>
    <w:rsid w:val="DEF93BA8"/>
    <w:rsid w:val="DEFD7D24"/>
    <w:rsid w:val="DF858E20"/>
    <w:rsid w:val="DF9ED251"/>
    <w:rsid w:val="DFB970EC"/>
    <w:rsid w:val="DFD67BAE"/>
    <w:rsid w:val="DFDF3177"/>
    <w:rsid w:val="DFED98AC"/>
    <w:rsid w:val="DFEFA2BD"/>
    <w:rsid w:val="DFF7EBC6"/>
    <w:rsid w:val="DFFD7D7F"/>
    <w:rsid w:val="E2CD4B37"/>
    <w:rsid w:val="E346565F"/>
    <w:rsid w:val="E39FBF0B"/>
    <w:rsid w:val="E3AE3B01"/>
    <w:rsid w:val="E3BBF499"/>
    <w:rsid w:val="E6F35B43"/>
    <w:rsid w:val="E73F2B28"/>
    <w:rsid w:val="E79D4D15"/>
    <w:rsid w:val="E7BBBF43"/>
    <w:rsid w:val="E7E9E525"/>
    <w:rsid w:val="E7FF633B"/>
    <w:rsid w:val="E9BF95A6"/>
    <w:rsid w:val="EACEF94F"/>
    <w:rsid w:val="EB3F4943"/>
    <w:rsid w:val="EBBD0584"/>
    <w:rsid w:val="EBBDFD64"/>
    <w:rsid w:val="EBCE3327"/>
    <w:rsid w:val="EDAF6B09"/>
    <w:rsid w:val="EDF3D3FF"/>
    <w:rsid w:val="EE772D67"/>
    <w:rsid w:val="EE8B10A4"/>
    <w:rsid w:val="EEF73EFE"/>
    <w:rsid w:val="EF174A45"/>
    <w:rsid w:val="EF1C4FDB"/>
    <w:rsid w:val="EF5FEE5F"/>
    <w:rsid w:val="EF7B084A"/>
    <w:rsid w:val="EF7FE0DD"/>
    <w:rsid w:val="EFAF20DF"/>
    <w:rsid w:val="EFD90E93"/>
    <w:rsid w:val="EFDFB6CE"/>
    <w:rsid w:val="EFEFC72E"/>
    <w:rsid w:val="EFF6C33C"/>
    <w:rsid w:val="EFF947E8"/>
    <w:rsid w:val="EFFDE90F"/>
    <w:rsid w:val="EFFE3E63"/>
    <w:rsid w:val="EFFF7F01"/>
    <w:rsid w:val="EFFFDAA1"/>
    <w:rsid w:val="F03A96FE"/>
    <w:rsid w:val="F04B2479"/>
    <w:rsid w:val="F16D9E83"/>
    <w:rsid w:val="F35FDF0C"/>
    <w:rsid w:val="F37F6DAE"/>
    <w:rsid w:val="F39FA433"/>
    <w:rsid w:val="F4FAE84D"/>
    <w:rsid w:val="F4FF96A2"/>
    <w:rsid w:val="F5259D5C"/>
    <w:rsid w:val="F54FB39C"/>
    <w:rsid w:val="F5789271"/>
    <w:rsid w:val="F5DFA624"/>
    <w:rsid w:val="F5F33518"/>
    <w:rsid w:val="F5F9CA8A"/>
    <w:rsid w:val="F5FD3B9F"/>
    <w:rsid w:val="F5FF3F55"/>
    <w:rsid w:val="F6890970"/>
    <w:rsid w:val="F699303E"/>
    <w:rsid w:val="F6B2C487"/>
    <w:rsid w:val="F6F3765E"/>
    <w:rsid w:val="F6F610D7"/>
    <w:rsid w:val="F6F79379"/>
    <w:rsid w:val="F74FCAC1"/>
    <w:rsid w:val="F75F4480"/>
    <w:rsid w:val="F79678C8"/>
    <w:rsid w:val="F7A6CECF"/>
    <w:rsid w:val="F7BA326A"/>
    <w:rsid w:val="F7BFAE4A"/>
    <w:rsid w:val="F7CEA2B6"/>
    <w:rsid w:val="F7EB27FE"/>
    <w:rsid w:val="F7EFE6AE"/>
    <w:rsid w:val="F7F2C087"/>
    <w:rsid w:val="F7F796E1"/>
    <w:rsid w:val="F7FA5CD6"/>
    <w:rsid w:val="F7FBBF77"/>
    <w:rsid w:val="F7FD9231"/>
    <w:rsid w:val="F7FD9FDF"/>
    <w:rsid w:val="F7FF3B5F"/>
    <w:rsid w:val="F7FFA40D"/>
    <w:rsid w:val="F83F8852"/>
    <w:rsid w:val="F9BF92D8"/>
    <w:rsid w:val="F9EF3480"/>
    <w:rsid w:val="F9FF76D6"/>
    <w:rsid w:val="FAEF5083"/>
    <w:rsid w:val="FAFF8F6C"/>
    <w:rsid w:val="FB1BF833"/>
    <w:rsid w:val="FB3F97E1"/>
    <w:rsid w:val="FB4B2254"/>
    <w:rsid w:val="FB5709D3"/>
    <w:rsid w:val="FB5F0F1E"/>
    <w:rsid w:val="FB8EA0C6"/>
    <w:rsid w:val="FBBF7504"/>
    <w:rsid w:val="FBD44912"/>
    <w:rsid w:val="FBDE2635"/>
    <w:rsid w:val="FBE95CBD"/>
    <w:rsid w:val="FBEF92D2"/>
    <w:rsid w:val="FBF73C36"/>
    <w:rsid w:val="FBF7E29C"/>
    <w:rsid w:val="FBF9E539"/>
    <w:rsid w:val="FBFBC881"/>
    <w:rsid w:val="FBFDBEF3"/>
    <w:rsid w:val="FBFE2076"/>
    <w:rsid w:val="FBFF426B"/>
    <w:rsid w:val="FC6DD5C5"/>
    <w:rsid w:val="FCFC5240"/>
    <w:rsid w:val="FD2D6626"/>
    <w:rsid w:val="FD3FF5DA"/>
    <w:rsid w:val="FDBFC68D"/>
    <w:rsid w:val="FDCD5B6C"/>
    <w:rsid w:val="FDEB158C"/>
    <w:rsid w:val="FDEF7DE1"/>
    <w:rsid w:val="FDEFCB4E"/>
    <w:rsid w:val="FDF734D4"/>
    <w:rsid w:val="FDFB28AE"/>
    <w:rsid w:val="FDFFBB1B"/>
    <w:rsid w:val="FE56F100"/>
    <w:rsid w:val="FE5AB1BB"/>
    <w:rsid w:val="FE7D2B2B"/>
    <w:rsid w:val="FE9F3F9B"/>
    <w:rsid w:val="FEB6ABC1"/>
    <w:rsid w:val="FEFB0016"/>
    <w:rsid w:val="FEFE692F"/>
    <w:rsid w:val="FEFF1CCB"/>
    <w:rsid w:val="FEFFDE8B"/>
    <w:rsid w:val="FF1F3220"/>
    <w:rsid w:val="FF57703F"/>
    <w:rsid w:val="FF5E147B"/>
    <w:rsid w:val="FF79BA70"/>
    <w:rsid w:val="FF7A0E07"/>
    <w:rsid w:val="FF7F56E8"/>
    <w:rsid w:val="FF8787F3"/>
    <w:rsid w:val="FF974DF0"/>
    <w:rsid w:val="FF9FB9BC"/>
    <w:rsid w:val="FF9FFD1D"/>
    <w:rsid w:val="FFA24E27"/>
    <w:rsid w:val="FFAB280F"/>
    <w:rsid w:val="FFB62398"/>
    <w:rsid w:val="FFBB4386"/>
    <w:rsid w:val="FFBFE2CD"/>
    <w:rsid w:val="FFCB2457"/>
    <w:rsid w:val="FFD1A4DA"/>
    <w:rsid w:val="FFD3F5F9"/>
    <w:rsid w:val="FFD42743"/>
    <w:rsid w:val="FFD4B04B"/>
    <w:rsid w:val="FFD74D66"/>
    <w:rsid w:val="FFDAA056"/>
    <w:rsid w:val="FFDD2308"/>
    <w:rsid w:val="FFDF107D"/>
    <w:rsid w:val="FFDF7AC3"/>
    <w:rsid w:val="FFDF8B37"/>
    <w:rsid w:val="FFDFE456"/>
    <w:rsid w:val="FFE7E73F"/>
    <w:rsid w:val="FFEBF74C"/>
    <w:rsid w:val="FFED09FC"/>
    <w:rsid w:val="FFEDB860"/>
    <w:rsid w:val="FFEE3CC5"/>
    <w:rsid w:val="FFEFB4A3"/>
    <w:rsid w:val="FFF110DF"/>
    <w:rsid w:val="FFF5E3FE"/>
    <w:rsid w:val="FFF77AA5"/>
    <w:rsid w:val="FFF8C535"/>
    <w:rsid w:val="FFFAC42C"/>
    <w:rsid w:val="FFFAF72C"/>
    <w:rsid w:val="FFFB324E"/>
    <w:rsid w:val="FFFBB8DB"/>
    <w:rsid w:val="FFFD3889"/>
    <w:rsid w:val="FFFDBEF9"/>
    <w:rsid w:val="FFFE8965"/>
    <w:rsid w:val="FFFEDEA2"/>
    <w:rsid w:val="FFFF2307"/>
    <w:rsid w:val="FFFF355D"/>
    <w:rsid w:val="FFFF652A"/>
    <w:rsid w:val="FFFF8CFA"/>
    <w:rsid w:val="FFFFBF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qFormat/>
    <w:uiPriority w:val="0"/>
    <w:pPr>
      <w:jc w:val="both"/>
      <w:textAlignment w:val="baseline"/>
    </w:pPr>
    <w:rPr>
      <w:rFonts w:ascii="Calibri" w:hAnsi="Calibri" w:eastAsia="宋体" w:cstheme="minorBidi"/>
      <w:kern w:val="2"/>
      <w:sz w:val="21"/>
      <w:szCs w:val="24"/>
      <w:lang w:val="en-US" w:eastAsia="zh-CN" w:bidi="ar-SA"/>
    </w:rPr>
  </w:style>
  <w:style w:type="paragraph" w:styleId="4">
    <w:name w:val="heading 3"/>
    <w:basedOn w:val="1"/>
    <w:next w:val="1"/>
    <w:autoRedefine/>
    <w:qFormat/>
    <w:uiPriority w:val="0"/>
    <w:pPr>
      <w:keepNext/>
      <w:keepLines/>
      <w:spacing w:line="416" w:lineRule="auto"/>
      <w:ind w:firstLine="801"/>
      <w:outlineLvl w:val="2"/>
    </w:pPr>
    <w:rPr>
      <w:rFonts w:ascii="等线" w:hAnsi="等线" w:eastAsia="仿宋_GB2312" w:cs="Times New Roman"/>
      <w:b/>
      <w:bCs/>
      <w:sz w:val="32"/>
      <w:szCs w:val="32"/>
    </w:rPr>
  </w:style>
  <w:style w:type="character" w:default="1" w:styleId="15">
    <w:name w:val="Default Paragraph Font"/>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left="115"/>
    </w:pPr>
    <w:rPr>
      <w:rFonts w:hint="eastAsia" w:ascii="Times New Roman" w:hAnsi="Times New Roman" w:cs="Times New Roman"/>
      <w:sz w:val="28"/>
    </w:rPr>
  </w:style>
  <w:style w:type="paragraph" w:styleId="3">
    <w:name w:val="Title"/>
    <w:basedOn w:val="1"/>
    <w:next w:val="1"/>
    <w:autoRedefine/>
    <w:qFormat/>
    <w:uiPriority w:val="99"/>
    <w:pPr>
      <w:spacing w:before="240" w:after="60"/>
      <w:jc w:val="center"/>
      <w:outlineLvl w:val="0"/>
    </w:pPr>
    <w:rPr>
      <w:rFonts w:ascii="Cambria" w:hAnsi="Cambria"/>
      <w:b/>
      <w:bCs/>
      <w:sz w:val="32"/>
      <w:szCs w:val="32"/>
    </w:rPr>
  </w:style>
  <w:style w:type="paragraph" w:styleId="5">
    <w:name w:val="annotation text"/>
    <w:basedOn w:val="1"/>
    <w:autoRedefine/>
    <w:qFormat/>
    <w:uiPriority w:val="0"/>
    <w:pPr>
      <w:jc w:val="left"/>
    </w:pPr>
  </w:style>
  <w:style w:type="paragraph" w:styleId="6">
    <w:name w:val="index 6"/>
    <w:basedOn w:val="1"/>
    <w:next w:val="1"/>
    <w:autoRedefine/>
    <w:qFormat/>
    <w:uiPriority w:val="0"/>
    <w:pPr>
      <w:ind w:left="2100"/>
      <w:jc w:val="left"/>
    </w:pPr>
    <w:rPr>
      <w:rFonts w:ascii="宋体" w:hAnsi="Times New Roman" w:eastAsia="宋体" w:cs="Times New Roman"/>
      <w:sz w:val="24"/>
      <w:szCs w:val="21"/>
    </w:rPr>
  </w:style>
  <w:style w:type="paragraph" w:styleId="7">
    <w:name w:val="Body Text Indent"/>
    <w:basedOn w:val="1"/>
    <w:autoRedefine/>
    <w:qFormat/>
    <w:uiPriority w:val="0"/>
    <w:pPr>
      <w:spacing w:after="120" w:afterLines="0" w:afterAutospacing="0"/>
      <w:ind w:left="420" w:leftChars="200"/>
    </w:pPr>
  </w:style>
  <w:style w:type="paragraph" w:styleId="8">
    <w:name w:val="footer"/>
    <w:basedOn w:val="1"/>
    <w:link w:val="21"/>
    <w:autoRedefine/>
    <w:qFormat/>
    <w:uiPriority w:val="0"/>
    <w:pPr>
      <w:tabs>
        <w:tab w:val="center" w:pos="4153"/>
        <w:tab w:val="right" w:pos="8306"/>
      </w:tabs>
      <w:snapToGrid w:val="0"/>
      <w:jc w:val="left"/>
      <w:textAlignment w:val="baseline"/>
    </w:pPr>
    <w:rPr>
      <w:rFonts w:ascii="Calibri" w:hAnsi="Calibri"/>
      <w:kern w:val="2"/>
      <w:sz w:val="18"/>
      <w:szCs w:val="18"/>
      <w:lang w:val="en-US" w:eastAsia="zh-CN" w:bidi="ar-SA"/>
    </w:rPr>
  </w:style>
  <w:style w:type="paragraph" w:styleId="9">
    <w:name w:val="header"/>
    <w:basedOn w:val="1"/>
    <w:link w:val="22"/>
    <w:autoRedefine/>
    <w:qFormat/>
    <w:uiPriority w:val="0"/>
    <w:pPr>
      <w:pBdr>
        <w:bottom w:val="single" w:color="000000" w:sz="6" w:space="1"/>
      </w:pBdr>
      <w:tabs>
        <w:tab w:val="center" w:pos="4153"/>
        <w:tab w:val="right" w:pos="8306"/>
      </w:tabs>
      <w:snapToGrid w:val="0"/>
      <w:jc w:val="center"/>
      <w:textAlignment w:val="baseline"/>
    </w:pPr>
    <w:rPr>
      <w:rFonts w:ascii="Calibri" w:hAnsi="Calibri"/>
      <w:kern w:val="2"/>
      <w:sz w:val="18"/>
      <w:szCs w:val="18"/>
      <w:lang w:val="en-US" w:eastAsia="zh-CN" w:bidi="ar-SA"/>
    </w:rPr>
  </w:style>
  <w:style w:type="paragraph" w:styleId="10">
    <w:name w:val="footnote text"/>
    <w:basedOn w:val="1"/>
    <w:autoRedefine/>
    <w:unhideWhenUsed/>
    <w:qFormat/>
    <w:uiPriority w:val="99"/>
    <w:pPr>
      <w:snapToGrid w:val="0"/>
      <w:jc w:val="left"/>
    </w:pPr>
    <w:rPr>
      <w:rFonts w:cs="Times New Roman"/>
      <w:sz w:val="18"/>
      <w:szCs w:val="18"/>
    </w:rPr>
  </w:style>
  <w:style w:type="paragraph" w:styleId="1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7"/>
    <w:autoRedefine/>
    <w:qFormat/>
    <w:uiPriority w:val="0"/>
    <w:pPr>
      <w:ind w:left="0" w:leftChars="0" w:firstLine="420" w:firstLineChars="200"/>
    </w:pPr>
  </w:style>
  <w:style w:type="character" w:styleId="16">
    <w:name w:val="page number"/>
    <w:qFormat/>
    <w:uiPriority w:val="0"/>
  </w:style>
  <w:style w:type="paragraph" w:customStyle="1" w:styleId="17">
    <w:name w:val="正文缩进1"/>
    <w:basedOn w:val="1"/>
    <w:autoRedefine/>
    <w:qFormat/>
    <w:uiPriority w:val="0"/>
    <w:pPr>
      <w:ind w:firstLine="200" w:firstLineChars="200"/>
    </w:pPr>
    <w:rPr>
      <w:rFonts w:ascii="Times New Roman" w:hAnsi="Times New Roman" w:eastAsia="楷体_GB2312" w:cs="Times New Roman"/>
    </w:rPr>
  </w:style>
  <w:style w:type="paragraph" w:customStyle="1" w:styleId="18">
    <w:name w:val="Heading1"/>
    <w:next w:val="1"/>
    <w:autoRedefine/>
    <w:qFormat/>
    <w:uiPriority w:val="0"/>
    <w:pPr>
      <w:keepNext/>
      <w:keepLines/>
      <w:snapToGrid w:val="0"/>
      <w:spacing w:before="340" w:after="330" w:line="578" w:lineRule="auto"/>
      <w:textAlignment w:val="baseline"/>
    </w:pPr>
    <w:rPr>
      <w:rFonts w:ascii="Tahoma" w:hAnsi="Tahoma" w:eastAsia="微软雅黑" w:cs="Times New Roman"/>
      <w:b/>
      <w:bCs/>
      <w:kern w:val="44"/>
      <w:sz w:val="44"/>
      <w:szCs w:val="44"/>
      <w:lang w:val="en-US" w:eastAsia="zh-CN" w:bidi="ar-SA"/>
    </w:rPr>
  </w:style>
  <w:style w:type="character" w:customStyle="1" w:styleId="19">
    <w:name w:val="NormalCharacter"/>
    <w:link w:val="1"/>
    <w:qFormat/>
    <w:uiPriority w:val="0"/>
  </w:style>
  <w:style w:type="table" w:customStyle="1" w:styleId="20">
    <w:name w:val="TableNormal"/>
    <w:autoRedefine/>
    <w:qFormat/>
    <w:uiPriority w:val="0"/>
  </w:style>
  <w:style w:type="character" w:customStyle="1" w:styleId="21">
    <w:name w:val="UserStyle_0"/>
    <w:basedOn w:val="19"/>
    <w:link w:val="8"/>
    <w:autoRedefine/>
    <w:qFormat/>
    <w:uiPriority w:val="0"/>
    <w:rPr>
      <w:rFonts w:ascii="Calibri" w:hAnsi="Calibri"/>
      <w:kern w:val="2"/>
      <w:sz w:val="18"/>
      <w:szCs w:val="18"/>
    </w:rPr>
  </w:style>
  <w:style w:type="character" w:customStyle="1" w:styleId="22">
    <w:name w:val="UserStyle_1"/>
    <w:basedOn w:val="19"/>
    <w:link w:val="9"/>
    <w:autoRedefine/>
    <w:qFormat/>
    <w:uiPriority w:val="0"/>
    <w:rPr>
      <w:rFonts w:ascii="Calibri" w:hAnsi="Calibri"/>
      <w:kern w:val="2"/>
      <w:sz w:val="18"/>
      <w:szCs w:val="18"/>
    </w:rPr>
  </w:style>
  <w:style w:type="paragraph" w:styleId="2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4008</Words>
  <Characters>4219</Characters>
  <TotalTime>9</TotalTime>
  <ScaleCrop>false</ScaleCrop>
  <LinksUpToDate>false</LinksUpToDate>
  <CharactersWithSpaces>4271</CharactersWithSpaces>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2022-12-11T17:12:00Z</dcterms:created>
  <dc:creator>romey</dc:creator>
  <cp:lastModifiedBy>乌龙茶茶茶茶茶</cp:lastModifiedBy>
  <cp:lastPrinted>2023-09-09T06:54:00Z</cp:lastPrinted>
  <dcterms:modified xsi:type="dcterms:W3CDTF">2024-04-25T01:41:44Z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8B132539E52F46A5A0FBC245963579E3_13</vt:lpwstr>
  </property>
</Properties>
</file>