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cs="黑体"/>
          <w:kern w:val="2"/>
          <w:sz w:val="32"/>
          <w:szCs w:val="32"/>
          <w:lang w:val="zh-CN"/>
        </w:rPr>
      </w:pPr>
    </w:p>
    <w:p>
      <w:pPr>
        <w:spacing w:line="580" w:lineRule="exact"/>
        <w:jc w:val="center"/>
        <w:rPr>
          <w:rFonts w:cs="黑体"/>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spacing w:line="580" w:lineRule="exact"/>
        <w:jc w:val="center"/>
        <w:rPr>
          <w:rFonts w:ascii="Times New Roman" w:hAnsi="Times New Roman" w:cs="Times New Roman"/>
          <w:kern w:val="2"/>
          <w:sz w:val="44"/>
          <w:szCs w:val="44"/>
          <w:lang w:val="zh-CN"/>
        </w:rPr>
      </w:pPr>
    </w:p>
    <w:p>
      <w:pPr>
        <w:jc w:val="center"/>
        <w:rPr>
          <w:rFonts w:ascii="方正小标宋简体" w:hAnsi="Times New Roman" w:eastAsia="方正小标宋简体" w:cs="方正小标宋简体"/>
          <w:sz w:val="48"/>
          <w:szCs w:val="48"/>
          <w:lang w:val="zh-CN"/>
        </w:rPr>
      </w:pPr>
      <w:r>
        <w:rPr>
          <w:rFonts w:hint="eastAsia" w:ascii="方正小标宋简体" w:hAnsi="Times New Roman" w:eastAsia="方正小标宋简体" w:cs="方正小标宋简体"/>
          <w:sz w:val="48"/>
          <w:szCs w:val="48"/>
          <w:lang w:val="zh-CN"/>
        </w:rPr>
        <w:t>天津滨海高新技术产业开发区社会发展局</w:t>
      </w:r>
      <w:r>
        <w:rPr>
          <w:rFonts w:ascii="方正小标宋简体" w:hAnsi="Times New Roman" w:eastAsia="方正小标宋简体" w:cs="方正小标宋简体"/>
          <w:sz w:val="48"/>
          <w:szCs w:val="48"/>
          <w:lang w:val="zh-CN"/>
        </w:rPr>
        <w:t>2021</w:t>
      </w:r>
      <w:r>
        <w:rPr>
          <w:rFonts w:hint="eastAsia" w:ascii="方正小标宋简体" w:hAnsi="Times New Roman" w:eastAsia="方正小标宋简体" w:cs="方正小标宋简体"/>
          <w:sz w:val="48"/>
          <w:szCs w:val="48"/>
          <w:lang w:val="zh-CN"/>
        </w:rPr>
        <w:t>年度部门决算</w:t>
      </w:r>
    </w:p>
    <w:p>
      <w:pPr>
        <w:spacing w:line="580" w:lineRule="exact"/>
        <w:jc w:val="center"/>
        <w:rPr>
          <w:rFonts w:hAnsi="Times New Roman" w:cs="黑体"/>
          <w:kern w:val="2"/>
          <w:sz w:val="30"/>
          <w:szCs w:val="30"/>
        </w:rPr>
      </w:pPr>
    </w:p>
    <w:p>
      <w:pPr>
        <w:spacing w:line="580" w:lineRule="exact"/>
        <w:jc w:val="center"/>
        <w:rPr>
          <w:rFonts w:hAnsi="Times New Roman" w:cs="黑体"/>
          <w:kern w:val="2"/>
          <w:sz w:val="30"/>
          <w:szCs w:val="30"/>
        </w:rPr>
      </w:pPr>
    </w:p>
    <w:p>
      <w:pPr>
        <w:spacing w:line="580" w:lineRule="exact"/>
        <w:jc w:val="center"/>
        <w:rPr>
          <w:rFonts w:hAnsi="Times New Roman" w:cs="黑体"/>
          <w:kern w:val="2"/>
          <w:sz w:val="30"/>
          <w:szCs w:val="30"/>
        </w:rPr>
      </w:pPr>
    </w:p>
    <w:p>
      <w:pPr>
        <w:spacing w:line="580" w:lineRule="exact"/>
        <w:jc w:val="center"/>
        <w:rPr>
          <w:rFonts w:hAnsi="Times New Roman" w:cs="黑体"/>
          <w:kern w:val="2"/>
          <w:sz w:val="30"/>
          <w:szCs w:val="30"/>
        </w:rPr>
      </w:pPr>
    </w:p>
    <w:p>
      <w:pPr>
        <w:spacing w:line="580" w:lineRule="exact"/>
        <w:jc w:val="center"/>
        <w:rPr>
          <w:rFonts w:hAnsi="Times New Roman" w:cs="黑体"/>
          <w:kern w:val="2"/>
          <w:sz w:val="30"/>
          <w:szCs w:val="30"/>
        </w:rPr>
      </w:pPr>
    </w:p>
    <w:p>
      <w:pPr>
        <w:rPr>
          <w:rFonts w:hAnsi="Times New Roman" w:cs="黑体"/>
          <w:kern w:val="2"/>
          <w:sz w:val="30"/>
          <w:szCs w:val="30"/>
        </w:rPr>
      </w:pPr>
      <w:r>
        <w:rPr>
          <w:rFonts w:hAnsi="Times New Roman" w:cs="黑体"/>
          <w:kern w:val="2"/>
          <w:sz w:val="30"/>
          <w:szCs w:val="30"/>
        </w:rPr>
        <w:br w:type="page"/>
      </w:r>
    </w:p>
    <w:p>
      <w:pPr>
        <w:spacing w:line="600" w:lineRule="exact"/>
        <w:jc w:val="center"/>
        <w:rPr>
          <w:rFonts w:hAnsi="Times New Roman" w:cs="黑体"/>
          <w:sz w:val="44"/>
          <w:szCs w:val="44"/>
          <w:lang w:val="zh-CN"/>
        </w:rPr>
      </w:pPr>
      <w:r>
        <w:rPr>
          <w:rFonts w:hint="eastAsia" w:hAnsi="Times New Roman" w:cs="黑体"/>
          <w:sz w:val="44"/>
          <w:szCs w:val="44"/>
          <w:lang w:val="zh-CN"/>
        </w:rPr>
        <w:t>目录</w:t>
      </w:r>
    </w:p>
    <w:p>
      <w:pPr>
        <w:spacing w:line="600" w:lineRule="exact"/>
        <w:rPr>
          <w:rFonts w:hAnsi="Times New Roman" w:cs="黑体"/>
          <w:sz w:val="30"/>
          <w:szCs w:val="30"/>
          <w:lang w:val="zh-CN"/>
        </w:rPr>
      </w:pPr>
    </w:p>
    <w:p>
      <w:pPr>
        <w:tabs>
          <w:tab w:val="right" w:leader="dot" w:pos="8306"/>
        </w:tabs>
        <w:spacing w:line="700" w:lineRule="exact"/>
        <w:rPr>
          <w:rFonts w:ascii="Times New Roman" w:hAnsi="Times New Roman" w:eastAsia="方正小标宋简体" w:cs="Times New Roman"/>
          <w:sz w:val="30"/>
          <w:szCs w:val="30"/>
          <w:lang w:val="zh-CN"/>
        </w:rPr>
      </w:pPr>
      <w:r>
        <w:rPr>
          <w:rFonts w:hint="eastAsia" w:ascii="方正小标宋简体" w:hAnsi="Times New Roman" w:eastAsia="方正小标宋简体" w:cs="方正小标宋简体"/>
          <w:sz w:val="30"/>
          <w:szCs w:val="30"/>
          <w:lang w:val="zh-CN"/>
        </w:rPr>
        <w:t>第一部分概况</w:t>
      </w:r>
      <w:r>
        <w:rPr>
          <w:rFonts w:ascii="Times New Roman" w:hAnsi="Times New Roman" w:eastAsia="方正小标宋简体" w:cs="Times New Roman"/>
          <w:sz w:val="30"/>
          <w:szCs w:val="30"/>
          <w:lang w:val="zh-CN"/>
        </w:rPr>
        <w:tab/>
      </w:r>
      <w:r>
        <w:rPr>
          <w:rFonts w:ascii="Times New Roman" w:hAnsi="Times New Roman" w:eastAsia="方正小标宋简体" w:cs="Times New Roman"/>
          <w:sz w:val="30"/>
          <w:szCs w:val="30"/>
          <w:lang w:val="zh-CN"/>
        </w:rPr>
        <w:t>1</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一、主要职责</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1</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二、机构设置</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1</w:t>
      </w:r>
    </w:p>
    <w:p>
      <w:pPr>
        <w:tabs>
          <w:tab w:val="right" w:leader="dot" w:pos="8306"/>
        </w:tabs>
        <w:spacing w:line="700" w:lineRule="exact"/>
        <w:rPr>
          <w:rFonts w:ascii="Times New Roman" w:hAnsi="Times New Roman" w:eastAsia="方正小标宋简体" w:cs="Times New Roman"/>
          <w:sz w:val="30"/>
          <w:szCs w:val="30"/>
          <w:lang w:val="zh-CN"/>
        </w:rPr>
      </w:pPr>
      <w:r>
        <w:rPr>
          <w:rFonts w:hint="eastAsia" w:ascii="方正小标宋简体" w:hAnsi="Times New Roman" w:eastAsia="方正小标宋简体" w:cs="方正小标宋简体"/>
          <w:sz w:val="30"/>
          <w:szCs w:val="30"/>
          <w:lang w:val="zh-CN"/>
        </w:rPr>
        <w:t>第二部分</w:t>
      </w:r>
      <w:r>
        <w:rPr>
          <w:rFonts w:ascii="方正小标宋简体" w:hAnsi="Times New Roman" w:eastAsia="方正小标宋简体" w:cs="方正小标宋简体"/>
          <w:sz w:val="30"/>
          <w:szCs w:val="30"/>
          <w:lang w:val="zh-CN"/>
        </w:rPr>
        <w:t xml:space="preserve">  202</w:t>
      </w:r>
      <w:r>
        <w:rPr>
          <w:rFonts w:ascii="Times New Roman" w:hAnsi="Times New Roman" w:eastAsia="方正小标宋简体" w:cs="Times New Roman"/>
          <w:sz w:val="30"/>
          <w:szCs w:val="30"/>
        </w:rPr>
        <w:t>1</w:t>
      </w:r>
      <w:r>
        <w:rPr>
          <w:rFonts w:hint="eastAsia" w:ascii="方正小标宋简体" w:hAnsi="Times New Roman" w:eastAsia="方正小标宋简体" w:cs="方正小标宋简体"/>
          <w:sz w:val="30"/>
          <w:szCs w:val="30"/>
          <w:lang w:val="zh-CN"/>
        </w:rPr>
        <w:t>年度部门决算表</w:t>
      </w:r>
      <w:r>
        <w:rPr>
          <w:rFonts w:ascii="Times New Roman" w:hAnsi="Times New Roman" w:eastAsia="方正小标宋简体" w:cs="Times New Roman"/>
          <w:sz w:val="30"/>
          <w:szCs w:val="30"/>
          <w:lang w:val="zh-CN"/>
        </w:rPr>
        <w:tab/>
      </w:r>
      <w:r>
        <w:rPr>
          <w:rFonts w:ascii="Times New Roman" w:hAnsi="Times New Roman" w:eastAsia="方正小标宋简体"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一、收入支出决算总表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二、收入决算表（按功能分类列示）</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三、收入决算表（按单位列示）</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四、支出决算表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五、财政拨款收入支出决算总表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六、一般公共预算财政拨款支出决算表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七、一般公共预算财政拨款基本支出决算表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八、一般公共预算财政拨款</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三公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经费支出决算表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九、政府性基金预算财政拨款收入支出决算表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十、国有资本经营预算财政拨款收入支出决算表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十一、项目支出决算表</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2</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十二、关于空表的说明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3</w:t>
      </w:r>
    </w:p>
    <w:p>
      <w:pPr>
        <w:tabs>
          <w:tab w:val="right" w:leader="dot" w:pos="8306"/>
        </w:tabs>
        <w:spacing w:line="700" w:lineRule="exact"/>
        <w:rPr>
          <w:rFonts w:ascii="Times New Roman" w:hAnsi="Times New Roman" w:eastAsia="方正小标宋简体" w:cs="Times New Roman"/>
          <w:sz w:val="30"/>
          <w:szCs w:val="30"/>
          <w:lang w:val="zh-CN"/>
        </w:rPr>
      </w:pPr>
      <w:r>
        <w:rPr>
          <w:rFonts w:hint="eastAsia" w:ascii="方正小标宋简体" w:hAnsi="Times New Roman" w:eastAsia="方正小标宋简体" w:cs="方正小标宋简体"/>
          <w:sz w:val="30"/>
          <w:szCs w:val="30"/>
          <w:lang w:val="zh-CN"/>
        </w:rPr>
        <w:t>第三部分</w:t>
      </w:r>
      <w:r>
        <w:rPr>
          <w:rFonts w:ascii="方正小标宋简体" w:hAnsi="Times New Roman" w:eastAsia="方正小标宋简体" w:cs="方正小标宋简体"/>
          <w:sz w:val="30"/>
          <w:szCs w:val="30"/>
          <w:lang w:val="zh-CN"/>
        </w:rPr>
        <w:t xml:space="preserve">  202</w:t>
      </w:r>
      <w:r>
        <w:rPr>
          <w:rFonts w:ascii="Times New Roman" w:hAnsi="Times New Roman" w:eastAsia="方正小标宋简体" w:cs="Times New Roman"/>
          <w:sz w:val="30"/>
          <w:szCs w:val="30"/>
        </w:rPr>
        <w:t>1</w:t>
      </w:r>
      <w:r>
        <w:rPr>
          <w:rFonts w:hint="eastAsia" w:ascii="方正小标宋简体" w:hAnsi="Times New Roman" w:eastAsia="方正小标宋简体" w:cs="方正小标宋简体"/>
          <w:sz w:val="30"/>
          <w:szCs w:val="30"/>
          <w:lang w:val="zh-CN"/>
        </w:rPr>
        <w:t>年度部门决算情况说明</w:t>
      </w:r>
      <w:r>
        <w:rPr>
          <w:rFonts w:ascii="Times New Roman" w:hAnsi="Times New Roman" w:eastAsia="方正小标宋简体" w:cs="Times New Roman"/>
          <w:sz w:val="30"/>
          <w:szCs w:val="30"/>
          <w:lang w:val="zh-CN"/>
        </w:rPr>
        <w:tab/>
      </w:r>
      <w:r>
        <w:rPr>
          <w:rFonts w:ascii="Times New Roman" w:hAnsi="Times New Roman" w:eastAsia="方正小标宋简体" w:cs="Times New Roman"/>
          <w:sz w:val="30"/>
          <w:szCs w:val="30"/>
          <w:lang w:val="zh-CN"/>
        </w:rPr>
        <w:t>5</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一、收支决算总体情况说明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5</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二、收入决算情况说明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5</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三、支出决算情况说明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5</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四、财政拨款收支决算总体情况说明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6</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五、一般公共预算财政拨款支出决算情况说明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6</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六、一般公共预算财政拨款基本支出决算情况说明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7</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七、一般公共预算财政拨款</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三公</w:t>
      </w:r>
      <w:r>
        <w:rPr>
          <w:rFonts w:ascii="仿宋_GB2312" w:hAnsi="Times New Roman" w:eastAsia="仿宋_GB2312" w:cs="仿宋_GB2312"/>
          <w:sz w:val="30"/>
          <w:szCs w:val="30"/>
          <w:lang w:val="zh-CN"/>
        </w:rPr>
        <w:t>”</w:t>
      </w:r>
      <w:r>
        <w:rPr>
          <w:rFonts w:hint="eastAsia" w:ascii="仿宋_GB2312" w:hAnsi="Times New Roman" w:eastAsia="仿宋_GB2312" w:cs="仿宋_GB2312"/>
          <w:sz w:val="30"/>
          <w:szCs w:val="30"/>
          <w:lang w:val="zh-CN"/>
        </w:rPr>
        <w:t>经费支出决算情况说明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7</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八、政府性基金预算财政拨款收支决算情况说明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8</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九、国有资本经营预算财政拨款收支决算情况说明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8</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十、机关运行经费支出情况说明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9</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十一、政府采购支出情况说明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9</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十二、国有资产占有使用情况说明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10</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十三、预算绩效情况说明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10</w:t>
      </w:r>
    </w:p>
    <w:p>
      <w:pPr>
        <w:tabs>
          <w:tab w:val="right" w:leader="dot" w:pos="8306"/>
        </w:tabs>
        <w:spacing w:line="700" w:lineRule="exact"/>
        <w:ind w:left="220"/>
        <w:rPr>
          <w:rFonts w:ascii="Times New Roman" w:hAnsi="Times New Roman" w:eastAsia="仿宋_GB2312" w:cs="Times New Roman"/>
          <w:sz w:val="30"/>
          <w:szCs w:val="30"/>
          <w:lang w:val="zh-CN"/>
        </w:rPr>
      </w:pPr>
      <w:r>
        <w:rPr>
          <w:rFonts w:hint="eastAsia" w:ascii="仿宋_GB2312" w:hAnsi="Times New Roman" w:eastAsia="仿宋_GB2312" w:cs="仿宋_GB2312"/>
          <w:sz w:val="30"/>
          <w:szCs w:val="30"/>
          <w:lang w:val="zh-CN"/>
        </w:rPr>
        <w:t>十四、教育、医疗卫生、社会保障和就业、住房保障、涉农补贴等民生支出情况说明</w:t>
      </w:r>
      <w:r>
        <w:rPr>
          <w:rFonts w:ascii="Times New Roman" w:hAnsi="Times New Roman" w:eastAsia="仿宋_GB2312" w:cs="Times New Roman"/>
          <w:sz w:val="30"/>
          <w:szCs w:val="30"/>
          <w:lang w:val="zh-CN"/>
        </w:rPr>
        <w:tab/>
      </w:r>
      <w:r>
        <w:rPr>
          <w:rFonts w:ascii="Times New Roman" w:hAnsi="Times New Roman" w:eastAsia="仿宋_GB2312" w:cs="Times New Roman"/>
          <w:sz w:val="30"/>
          <w:szCs w:val="30"/>
          <w:lang w:val="zh-CN"/>
        </w:rPr>
        <w:t>11</w:t>
      </w:r>
    </w:p>
    <w:p>
      <w:pPr>
        <w:tabs>
          <w:tab w:val="right" w:leader="dot" w:pos="8306"/>
        </w:tabs>
        <w:spacing w:line="700" w:lineRule="exact"/>
        <w:rPr>
          <w:rFonts w:ascii="Times New Roman" w:hAnsi="Times New Roman" w:eastAsia="方正小标宋简体" w:cs="Times New Roman"/>
          <w:sz w:val="30"/>
          <w:szCs w:val="30"/>
          <w:lang w:val="zh-CN"/>
        </w:rPr>
      </w:pPr>
      <w:r>
        <w:rPr>
          <w:rFonts w:hint="eastAsia" w:ascii="方正小标宋简体" w:hAnsi="Times New Roman" w:eastAsia="方正小标宋简体" w:cs="方正小标宋简体"/>
          <w:sz w:val="30"/>
          <w:szCs w:val="30"/>
          <w:lang w:val="zh-CN"/>
        </w:rPr>
        <w:t>第四部分名词解释</w:t>
      </w:r>
      <w:r>
        <w:rPr>
          <w:rFonts w:ascii="Times New Roman" w:hAnsi="Times New Roman" w:eastAsia="方正小标宋简体" w:cs="Times New Roman"/>
          <w:sz w:val="30"/>
          <w:szCs w:val="30"/>
          <w:lang w:val="zh-CN"/>
        </w:rPr>
        <w:tab/>
      </w:r>
      <w:r>
        <w:rPr>
          <w:rFonts w:ascii="Times New Roman" w:hAnsi="Times New Roman" w:eastAsia="方正小标宋简体" w:cs="Times New Roman"/>
          <w:sz w:val="30"/>
          <w:szCs w:val="30"/>
          <w:lang w:val="zh-CN"/>
        </w:rPr>
        <w:t>12</w:t>
      </w:r>
    </w:p>
    <w:p>
      <w:pPr>
        <w:spacing w:line="700" w:lineRule="exact"/>
        <w:rPr>
          <w:rFonts w:hAnsi="Times New Roman" w:cs="黑体"/>
          <w:kern w:val="2"/>
          <w:sz w:val="30"/>
          <w:szCs w:val="30"/>
          <w:lang w:val="zh-CN"/>
        </w:rPr>
      </w:pPr>
      <w:r>
        <w:rPr>
          <w:rFonts w:hAnsi="Times New Roman" w:cs="黑体"/>
          <w:kern w:val="2"/>
          <w:sz w:val="30"/>
          <w:szCs w:val="30"/>
          <w:lang w:val="zh-CN"/>
        </w:rPr>
        <w:br w:type="page"/>
      </w:r>
    </w:p>
    <w:p>
      <w:pPr>
        <w:pStyle w:val="2"/>
        <w:keepNext/>
        <w:keepLines/>
        <w:spacing w:line="600" w:lineRule="exact"/>
        <w:jc w:val="center"/>
        <w:rPr>
          <w:rFonts w:ascii="方正小标宋简体" w:hAnsi="Times New Roman" w:eastAsia="方正小标宋简体" w:cs="方正小标宋简体"/>
          <w:b/>
          <w:bCs/>
          <w:kern w:val="44"/>
          <w:sz w:val="44"/>
          <w:szCs w:val="44"/>
        </w:rPr>
      </w:pPr>
      <w:r>
        <w:rPr>
          <w:rFonts w:hint="eastAsia" w:ascii="方正小标宋简体" w:hAnsi="Times New Roman" w:eastAsia="方正小标宋简体" w:cs="方正小标宋简体"/>
          <w:b/>
          <w:bCs/>
          <w:kern w:val="44"/>
          <w:sz w:val="44"/>
          <w:szCs w:val="44"/>
        </w:rPr>
        <w:t>第一部分概况</w:t>
      </w:r>
    </w:p>
    <w:p>
      <w:pPr>
        <w:spacing w:line="580" w:lineRule="exact"/>
        <w:rPr>
          <w:rFonts w:ascii="Times New Roman" w:hAnsi="Times New Roman" w:eastAsia="方正小标宋简体" w:cs="Times New Roman"/>
          <w:kern w:val="2"/>
          <w:lang w:val="zh-CN"/>
        </w:rPr>
      </w:pPr>
    </w:p>
    <w:p>
      <w:pPr>
        <w:pStyle w:val="3"/>
        <w:keepNext/>
        <w:keepLines/>
        <w:spacing w:line="360" w:lineRule="auto"/>
        <w:ind w:firstLine="601"/>
        <w:rPr>
          <w:rFonts w:hAnsi="Times New Roman" w:cs="黑体"/>
          <w:b/>
          <w:bCs/>
          <w:sz w:val="30"/>
          <w:szCs w:val="30"/>
          <w:lang w:val="zh-CN"/>
        </w:rPr>
      </w:pPr>
      <w:r>
        <w:rPr>
          <w:rFonts w:hint="eastAsia" w:hAnsi="Times New Roman" w:cs="黑体"/>
          <w:b/>
          <w:bCs/>
          <w:sz w:val="30"/>
          <w:szCs w:val="30"/>
          <w:lang w:val="zh-CN"/>
        </w:rPr>
        <w:t>一、主要职责</w:t>
      </w:r>
    </w:p>
    <w:p>
      <w:pPr>
        <w:spacing w:line="360" w:lineRule="auto"/>
        <w:ind w:firstLine="600" w:firstLineChars="200"/>
        <w:rPr>
          <w:rFonts w:ascii="仿宋_GB2312" w:hAnsi="Times New Roman" w:eastAsia="仿宋_GB2312" w:cs="仿宋_GB2312"/>
          <w:sz w:val="30"/>
          <w:szCs w:val="30"/>
        </w:rPr>
      </w:pPr>
      <w:r>
        <w:rPr>
          <w:rFonts w:hint="eastAsia" w:ascii="仿宋_GB2312" w:hAnsi="Times New Roman" w:eastAsia="仿宋_GB2312" w:cs="仿宋_GB2312"/>
          <w:sz w:val="30"/>
          <w:szCs w:val="30"/>
        </w:rPr>
        <w:t>1.负责贯彻执行国家有关教育、卫生健康、体育、文化旅游、民政、社团管理、社区管理、退役军人事务等工作的政策法规，研究制定有关发展战略、中长期规划和年度计划，并进行行业管理和执法监督；</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2.负责提出高新区文化、教育、卫生、体育等配套设施需求统筹协调运营管理工作；</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3.负责统筹规划和宏观管理全区的基础教育、职业教育、社会教育等；</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4.负责统筹规划文化事业、旅游业发展，拟订发展规划并组织实施，推进文化和旅游融合发展，推进文化和旅游体制机制改革；</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5.依据有关法律法规行使体育行政管理职能；</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6.负责高新区内社区管理；负责社团管理、低保、慈善、优抚安置、养老机构监管等民政事务；负责高新区内残疾人的服务与管理；负责退役军人的服务与管理；承担人民武装工作职责，负责征兵、预备役等工作；</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7.负责高新区医政医管、药事、疾病预防控制、基本公共卫生服务、应急保障、职业病防治、卫生监督工作的综合协调和管理；负责高新区人口和计划生育工作的综合协调和管理；</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8.承担区爱国卫生运动委员会（健康促进委员会）日常工作；</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9.承担区老龄工作委员会日常工作；</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10.负责指导卫生监督所（疾病预防控制中心）、社区管理中心的工作；</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11.依法承担安全生产监管责任；</w:t>
      </w:r>
    </w:p>
    <w:p>
      <w:pPr>
        <w:spacing w:line="360" w:lineRule="auto"/>
        <w:rPr>
          <w:rFonts w:ascii="仿宋_GB2312" w:hAnsi="Times New Roman" w:eastAsia="仿宋_GB2312" w:cs="仿宋_GB2312"/>
          <w:sz w:val="30"/>
          <w:szCs w:val="30"/>
        </w:rPr>
      </w:pPr>
      <w:r>
        <w:rPr>
          <w:rFonts w:hint="eastAsia" w:ascii="仿宋_GB2312" w:hAnsi="Times New Roman" w:eastAsia="仿宋_GB2312" w:cs="仿宋_GB2312"/>
          <w:sz w:val="30"/>
          <w:szCs w:val="30"/>
        </w:rPr>
        <w:t xml:space="preserve">    12.完成上级交办的其他事项。</w:t>
      </w:r>
    </w:p>
    <w:p>
      <w:pPr>
        <w:pStyle w:val="3"/>
        <w:keepNext/>
        <w:keepLines/>
        <w:spacing w:line="600" w:lineRule="exact"/>
        <w:ind w:firstLine="602"/>
        <w:rPr>
          <w:rFonts w:hAnsi="Times New Roman" w:cs="黑体"/>
          <w:b/>
          <w:bCs/>
          <w:sz w:val="30"/>
          <w:szCs w:val="30"/>
          <w:lang w:val="zh-CN"/>
        </w:rPr>
      </w:pPr>
      <w:r>
        <w:rPr>
          <w:rFonts w:hint="eastAsia" w:hAnsi="Times New Roman" w:cs="黑体"/>
          <w:b/>
          <w:bCs/>
          <w:sz w:val="30"/>
          <w:szCs w:val="30"/>
          <w:lang w:val="zh-CN"/>
        </w:rPr>
        <w:t>二、机构设置</w:t>
      </w:r>
    </w:p>
    <w:p>
      <w:pPr>
        <w:spacing w:line="580" w:lineRule="exact"/>
        <w:ind w:firstLine="600"/>
        <w:rPr>
          <w:rFonts w:ascii="仿宋_GB2312" w:hAnsi="Times New Roman" w:eastAsia="仿宋_GB2312" w:cs="仿宋_GB2312"/>
          <w:kern w:val="2"/>
          <w:sz w:val="30"/>
          <w:szCs w:val="30"/>
          <w:lang w:val="zh-CN"/>
        </w:rPr>
      </w:pPr>
      <w:r>
        <w:rPr>
          <w:rFonts w:hint="eastAsia" w:ascii="仿宋" w:hAnsi="Times New Roman" w:eastAsia="仿宋" w:cs="仿宋"/>
          <w:kern w:val="2"/>
          <w:sz w:val="30"/>
          <w:szCs w:val="30"/>
          <w:lang w:val="zh-CN"/>
        </w:rPr>
        <w:t>天津滨海高新技术产业开发区社会发展局</w:t>
      </w:r>
      <w:r>
        <w:rPr>
          <w:rFonts w:hint="eastAsia" w:ascii="仿宋_GB2312" w:hAnsi="Times New Roman" w:eastAsia="仿宋_GB2312" w:cs="仿宋_GB2312"/>
          <w:kern w:val="2"/>
          <w:sz w:val="30"/>
          <w:szCs w:val="30"/>
          <w:lang w:val="zh-CN"/>
        </w:rPr>
        <w:t>内设</w:t>
      </w:r>
      <w:r>
        <w:rPr>
          <w:rFonts w:hint="eastAsia" w:ascii="仿宋_GB2312" w:hAnsi="Times New Roman" w:eastAsia="仿宋_GB2312" w:cs="仿宋_GB2312"/>
          <w:kern w:val="2"/>
          <w:sz w:val="30"/>
          <w:szCs w:val="30"/>
          <w:lang w:val="en-US" w:eastAsia="zh-CN"/>
        </w:rPr>
        <w:t>3</w:t>
      </w:r>
      <w:r>
        <w:rPr>
          <w:rFonts w:hint="eastAsia" w:ascii="仿宋_GB2312" w:hAnsi="Times New Roman" w:eastAsia="仿宋_GB2312" w:cs="仿宋_GB2312"/>
          <w:kern w:val="2"/>
          <w:sz w:val="30"/>
          <w:szCs w:val="30"/>
          <w:lang w:val="zh-CN"/>
        </w:rPr>
        <w:t>个职能科室，下辖</w:t>
      </w:r>
      <w:r>
        <w:rPr>
          <w:rFonts w:hint="eastAsia" w:ascii="仿宋_GB2312" w:hAnsi="Times New Roman" w:eastAsia="仿宋_GB2312" w:cs="仿宋_GB2312"/>
          <w:kern w:val="2"/>
          <w:sz w:val="30"/>
          <w:szCs w:val="30"/>
          <w:lang w:val="en-US" w:eastAsia="zh-CN"/>
        </w:rPr>
        <w:t>1</w:t>
      </w:r>
      <w:r>
        <w:rPr>
          <w:rFonts w:hint="eastAsia" w:ascii="仿宋_GB2312" w:hAnsi="Times New Roman" w:eastAsia="仿宋_GB2312" w:cs="仿宋_GB2312"/>
          <w:kern w:val="2"/>
          <w:sz w:val="30"/>
          <w:szCs w:val="30"/>
          <w:lang w:val="zh-CN"/>
        </w:rPr>
        <w:t>个预算单位。</w:t>
      </w:r>
      <w:r>
        <w:rPr>
          <w:rFonts w:hint="eastAsia" w:ascii="仿宋_GB2312" w:hAnsi="Times New Roman" w:eastAsia="仿宋_GB2312" w:cs="仿宋_GB2312"/>
          <w:sz w:val="30"/>
          <w:szCs w:val="30"/>
        </w:rPr>
        <w:t>纳入</w:t>
      </w:r>
      <w:r>
        <w:rPr>
          <w:rFonts w:hint="eastAsia" w:ascii="仿宋" w:hAnsi="Times New Roman" w:eastAsia="仿宋" w:cs="仿宋"/>
          <w:kern w:val="2"/>
          <w:sz w:val="30"/>
          <w:szCs w:val="30"/>
          <w:lang w:val="zh-CN"/>
        </w:rPr>
        <w:t>天津滨海高新技术产业开发区社会发展局</w:t>
      </w:r>
      <w:r>
        <w:rPr>
          <w:rFonts w:ascii="Times New Roman" w:hAnsi="Times New Roman" w:eastAsia="仿宋" w:cs="Times New Roman"/>
          <w:sz w:val="30"/>
          <w:szCs w:val="30"/>
        </w:rPr>
        <w:t>2021</w:t>
      </w:r>
      <w:r>
        <w:rPr>
          <w:rFonts w:hint="eastAsia" w:ascii="仿宋_GB2312" w:hAnsi="Times New Roman" w:eastAsia="仿宋_GB2312" w:cs="仿宋_GB2312"/>
          <w:sz w:val="30"/>
          <w:szCs w:val="30"/>
        </w:rPr>
        <w:t>年部门决算编制范围的单位包括：</w:t>
      </w:r>
    </w:p>
    <w:p>
      <w:pPr>
        <w:spacing w:line="600" w:lineRule="exact"/>
        <w:ind w:firstLine="600"/>
        <w:rPr>
          <w:rFonts w:ascii="Times New Roman" w:hAnsi="Times New Roman" w:eastAsia="仿宋_GB2312" w:cs="Times New Roman"/>
          <w:sz w:val="30"/>
          <w:szCs w:val="30"/>
        </w:rPr>
      </w:pPr>
      <w:r>
        <w:rPr>
          <w:rFonts w:ascii="宋体" w:hAnsi="Times New Roman" w:eastAsia="宋体" w:cs="宋体"/>
        </w:rPr>
        <w:t>1.</w:t>
      </w:r>
      <w:r>
        <w:rPr>
          <w:rFonts w:hint="eastAsia" w:ascii="仿宋" w:hAnsi="Times New Roman" w:eastAsia="仿宋" w:cs="仿宋"/>
          <w:kern w:val="2"/>
          <w:sz w:val="30"/>
          <w:szCs w:val="30"/>
          <w:lang w:val="zh-CN"/>
        </w:rPr>
        <w:t xml:space="preserve"> 天津滨海高新技术产业开发区社会发展局</w:t>
      </w:r>
      <w:r>
        <w:rPr>
          <w:rFonts w:hint="eastAsia" w:ascii="仿宋_GB2312" w:hAnsi="Times New Roman" w:eastAsia="仿宋_GB2312" w:cs="仿宋_GB2312"/>
          <w:sz w:val="30"/>
          <w:szCs w:val="30"/>
        </w:rPr>
        <w:t>本级</w:t>
      </w:r>
    </w:p>
    <w:p>
      <w:pPr>
        <w:spacing w:line="600" w:lineRule="exact"/>
        <w:ind w:firstLine="600"/>
        <w:rPr>
          <w:rFonts w:ascii="仿宋" w:hAnsi="Times New Roman" w:eastAsia="仿宋" w:cs="仿宋"/>
          <w:kern w:val="2"/>
          <w:sz w:val="30"/>
          <w:szCs w:val="30"/>
          <w:lang w:val="zh-CN"/>
        </w:rPr>
      </w:pPr>
      <w:r>
        <w:rPr>
          <w:rFonts w:ascii="宋体" w:hAnsi="Times New Roman" w:eastAsia="宋体" w:cs="宋体"/>
        </w:rPr>
        <w:t>2.</w:t>
      </w:r>
      <w:r>
        <w:rPr>
          <w:rFonts w:hint="eastAsia" w:ascii="仿宋" w:hAnsi="Times New Roman" w:eastAsia="仿宋" w:cs="仿宋"/>
          <w:kern w:val="2"/>
          <w:sz w:val="30"/>
          <w:szCs w:val="30"/>
          <w:lang w:val="zh-CN"/>
        </w:rPr>
        <w:t>天津滨海高新技术产业开发区第一学校</w:t>
      </w:r>
    </w:p>
    <w:p>
      <w:pPr>
        <w:spacing w:line="580" w:lineRule="exact"/>
        <w:ind w:firstLine="600"/>
        <w:rPr>
          <w:rFonts w:ascii="仿宋_GB2312" w:hAnsi="Times New Roman" w:eastAsia="仿宋_GB2312" w:cs="仿宋_GB2312"/>
          <w:kern w:val="2"/>
          <w:sz w:val="30"/>
          <w:szCs w:val="30"/>
          <w:lang w:val="zh-CN"/>
        </w:rPr>
      </w:pPr>
    </w:p>
    <w:p>
      <w:pPr>
        <w:pStyle w:val="2"/>
        <w:keepNext/>
        <w:keepLines/>
        <w:spacing w:before="340" w:after="330" w:line="600" w:lineRule="exact"/>
        <w:jc w:val="both"/>
        <w:rPr>
          <w:rFonts w:hAnsi="Times New Roman" w:cs="黑体"/>
          <w:kern w:val="2"/>
          <w:sz w:val="30"/>
          <w:szCs w:val="30"/>
        </w:rPr>
      </w:pPr>
    </w:p>
    <w:p>
      <w:pPr>
        <w:spacing w:line="360" w:lineRule="atLeast"/>
        <w:jc w:val="center"/>
        <w:rPr>
          <w:rFonts w:hAnsi="Times New Roman" w:cs="黑体"/>
          <w:kern w:val="2"/>
          <w:sz w:val="30"/>
          <w:szCs w:val="30"/>
          <w:lang w:val="zh-CN"/>
        </w:rPr>
      </w:pPr>
    </w:p>
    <w:p>
      <w:pPr>
        <w:spacing w:line="360" w:lineRule="atLeast"/>
        <w:rPr>
          <w:rFonts w:hAnsi="Times New Roman" w:cs="黑体"/>
          <w:kern w:val="2"/>
          <w:sz w:val="30"/>
          <w:szCs w:val="30"/>
          <w:lang w:val="zh-CN"/>
        </w:rPr>
      </w:pPr>
    </w:p>
    <w:p>
      <w:pPr>
        <w:spacing w:line="360" w:lineRule="atLeast"/>
        <w:rPr>
          <w:rFonts w:hAnsi="Times New Roman" w:cs="黑体"/>
          <w:kern w:val="2"/>
          <w:sz w:val="30"/>
          <w:szCs w:val="30"/>
          <w:lang w:val="zh-CN"/>
        </w:rPr>
      </w:pPr>
    </w:p>
    <w:p>
      <w:pPr>
        <w:spacing w:line="360" w:lineRule="atLeast"/>
        <w:jc w:val="center"/>
        <w:rPr>
          <w:rFonts w:hAnsi="Times New Roman" w:cs="黑体"/>
          <w:kern w:val="2"/>
          <w:sz w:val="30"/>
          <w:szCs w:val="30"/>
          <w:lang w:val="zh-CN"/>
        </w:rPr>
      </w:pPr>
    </w:p>
    <w:p>
      <w:pPr>
        <w:spacing w:line="360" w:lineRule="atLeast"/>
        <w:jc w:val="center"/>
        <w:rPr>
          <w:rFonts w:hAnsi="Times New Roman" w:cs="黑体"/>
          <w:kern w:val="2"/>
          <w:sz w:val="30"/>
          <w:szCs w:val="30"/>
          <w:lang w:val="zh-CN"/>
        </w:rPr>
      </w:pPr>
    </w:p>
    <w:p>
      <w:pPr>
        <w:spacing w:line="360" w:lineRule="atLeast"/>
        <w:jc w:val="center"/>
        <w:rPr>
          <w:rFonts w:hAnsi="Times New Roman" w:cs="黑体"/>
          <w:kern w:val="2"/>
          <w:sz w:val="30"/>
          <w:szCs w:val="30"/>
          <w:lang w:val="zh-CN"/>
        </w:rPr>
      </w:pPr>
    </w:p>
    <w:p>
      <w:pPr>
        <w:pStyle w:val="2"/>
        <w:keepNext/>
        <w:keepLines/>
        <w:spacing w:line="600" w:lineRule="exact"/>
        <w:rPr>
          <w:rFonts w:ascii="方正小标宋简体" w:hAnsi="Times New Roman" w:eastAsia="方正小标宋简体" w:cs="方正小标宋简体"/>
          <w:b/>
          <w:bCs/>
          <w:kern w:val="44"/>
          <w:sz w:val="44"/>
          <w:szCs w:val="44"/>
          <w:lang w:val="zh-CN"/>
        </w:rPr>
      </w:pPr>
    </w:p>
    <w:p>
      <w:pPr>
        <w:pStyle w:val="2"/>
        <w:keepNext/>
        <w:keepLines/>
        <w:spacing w:line="600" w:lineRule="exact"/>
        <w:jc w:val="center"/>
        <w:rPr>
          <w:rFonts w:ascii="方正小标宋简体" w:hAnsi="Times New Roman" w:eastAsia="方正小标宋简体" w:cs="方正小标宋简体"/>
          <w:b/>
          <w:bCs/>
          <w:kern w:val="44"/>
          <w:sz w:val="44"/>
          <w:szCs w:val="44"/>
        </w:rPr>
      </w:pPr>
      <w:r>
        <w:rPr>
          <w:rFonts w:hint="eastAsia" w:ascii="方正小标宋简体" w:hAnsi="Times New Roman" w:eastAsia="方正小标宋简体" w:cs="方正小标宋简体"/>
          <w:b/>
          <w:bCs/>
          <w:kern w:val="44"/>
          <w:sz w:val="44"/>
          <w:szCs w:val="44"/>
          <w:lang w:val="zh-CN"/>
        </w:rPr>
        <w:t>第二部分</w:t>
      </w:r>
      <w:r>
        <w:rPr>
          <w:rFonts w:ascii="方正小标宋简体" w:hAnsi="Times New Roman" w:eastAsia="方正小标宋简体" w:cs="方正小标宋简体"/>
          <w:b/>
          <w:bCs/>
          <w:kern w:val="44"/>
          <w:sz w:val="44"/>
          <w:szCs w:val="44"/>
        </w:rPr>
        <w:t xml:space="preserve"> 2021</w:t>
      </w:r>
      <w:r>
        <w:rPr>
          <w:rFonts w:hint="eastAsia" w:ascii="方正小标宋简体" w:hAnsi="Times New Roman" w:eastAsia="方正小标宋简体" w:cs="方正小标宋简体"/>
          <w:b/>
          <w:bCs/>
          <w:kern w:val="44"/>
          <w:sz w:val="44"/>
          <w:szCs w:val="44"/>
        </w:rPr>
        <w:t>年度部门决算表</w:t>
      </w:r>
    </w:p>
    <w:p>
      <w:pPr>
        <w:pStyle w:val="3"/>
        <w:keepNext/>
        <w:keepLines/>
        <w:spacing w:line="800" w:lineRule="exact"/>
        <w:ind w:firstLine="600"/>
        <w:rPr>
          <w:rFonts w:hAnsi="Times New Roman" w:cs="黑体"/>
          <w:sz w:val="30"/>
          <w:szCs w:val="30"/>
        </w:rPr>
      </w:pPr>
      <w:r>
        <w:rPr>
          <w:rFonts w:hint="eastAsia" w:hAnsi="Times New Roman" w:cs="黑体"/>
          <w:sz w:val="30"/>
          <w:szCs w:val="30"/>
        </w:rPr>
        <w:t>一、《收入支出决算总表》</w:t>
      </w:r>
    </w:p>
    <w:p>
      <w:pPr>
        <w:pStyle w:val="3"/>
        <w:keepNext/>
        <w:keepLines/>
        <w:spacing w:line="800" w:lineRule="exact"/>
        <w:ind w:firstLine="600"/>
        <w:rPr>
          <w:rFonts w:hAnsi="Times New Roman" w:cs="黑体"/>
          <w:sz w:val="30"/>
          <w:szCs w:val="30"/>
        </w:rPr>
      </w:pPr>
      <w:r>
        <w:rPr>
          <w:rFonts w:hint="eastAsia" w:hAnsi="Times New Roman" w:cs="黑体"/>
          <w:sz w:val="30"/>
          <w:szCs w:val="30"/>
        </w:rPr>
        <w:t>二、《收入决算表（按功能分类列示）》</w:t>
      </w:r>
    </w:p>
    <w:p>
      <w:pPr>
        <w:pStyle w:val="3"/>
        <w:keepNext/>
        <w:keepLines/>
        <w:spacing w:line="800" w:lineRule="exact"/>
        <w:ind w:firstLine="600"/>
        <w:rPr>
          <w:rFonts w:hAnsi="Times New Roman" w:cs="黑体"/>
          <w:sz w:val="30"/>
          <w:szCs w:val="30"/>
        </w:rPr>
      </w:pPr>
      <w:r>
        <w:rPr>
          <w:rFonts w:hint="eastAsia" w:hAnsi="Times New Roman" w:cs="黑体"/>
          <w:sz w:val="30"/>
          <w:szCs w:val="30"/>
        </w:rPr>
        <w:t>三、《收入决算表（按单位列示）》</w:t>
      </w:r>
    </w:p>
    <w:p>
      <w:pPr>
        <w:pStyle w:val="3"/>
        <w:keepNext/>
        <w:keepLines/>
        <w:spacing w:line="800" w:lineRule="exact"/>
        <w:ind w:firstLine="600"/>
        <w:rPr>
          <w:rFonts w:hAnsi="Times New Roman" w:cs="黑体"/>
          <w:sz w:val="30"/>
          <w:szCs w:val="30"/>
        </w:rPr>
      </w:pPr>
      <w:r>
        <w:rPr>
          <w:rFonts w:hint="eastAsia" w:hAnsi="Times New Roman" w:cs="黑体"/>
          <w:sz w:val="30"/>
          <w:szCs w:val="30"/>
        </w:rPr>
        <w:t>四、《支出决算表》</w:t>
      </w:r>
    </w:p>
    <w:p>
      <w:pPr>
        <w:pStyle w:val="3"/>
        <w:keepNext/>
        <w:keepLines/>
        <w:spacing w:line="800" w:lineRule="exact"/>
        <w:ind w:firstLine="600"/>
        <w:rPr>
          <w:rFonts w:hAnsi="Times New Roman" w:cs="黑体"/>
          <w:sz w:val="30"/>
          <w:szCs w:val="30"/>
        </w:rPr>
      </w:pPr>
      <w:r>
        <w:rPr>
          <w:rFonts w:hint="eastAsia" w:hAnsi="Times New Roman" w:cs="黑体"/>
          <w:sz w:val="30"/>
          <w:szCs w:val="30"/>
        </w:rPr>
        <w:t>五、《财政拨款收入支出决算总表》</w:t>
      </w:r>
    </w:p>
    <w:p>
      <w:pPr>
        <w:pStyle w:val="3"/>
        <w:keepNext/>
        <w:keepLines/>
        <w:spacing w:line="800" w:lineRule="exact"/>
        <w:ind w:firstLine="600"/>
        <w:rPr>
          <w:rFonts w:hAnsi="Times New Roman" w:cs="黑体"/>
          <w:sz w:val="30"/>
          <w:szCs w:val="30"/>
        </w:rPr>
      </w:pPr>
      <w:r>
        <w:rPr>
          <w:rFonts w:hint="eastAsia" w:hAnsi="Times New Roman" w:cs="黑体"/>
          <w:sz w:val="30"/>
          <w:szCs w:val="30"/>
        </w:rPr>
        <w:t>六、《一般公共预算财政拨款支出决算表》</w:t>
      </w:r>
    </w:p>
    <w:p>
      <w:pPr>
        <w:pStyle w:val="3"/>
        <w:keepNext/>
        <w:keepLines/>
        <w:spacing w:line="800" w:lineRule="exact"/>
        <w:ind w:firstLine="600"/>
        <w:rPr>
          <w:rFonts w:hAnsi="Times New Roman" w:cs="黑体"/>
          <w:sz w:val="30"/>
          <w:szCs w:val="30"/>
        </w:rPr>
      </w:pPr>
      <w:r>
        <w:rPr>
          <w:rFonts w:hint="eastAsia" w:hAnsi="Times New Roman" w:cs="黑体"/>
          <w:sz w:val="30"/>
          <w:szCs w:val="30"/>
        </w:rPr>
        <w:t>七、《一般公共预算财政拨款基本支出决算表》</w:t>
      </w:r>
    </w:p>
    <w:p>
      <w:pPr>
        <w:pStyle w:val="3"/>
        <w:keepNext/>
        <w:keepLines/>
        <w:spacing w:line="800" w:lineRule="exact"/>
        <w:ind w:firstLine="600"/>
        <w:rPr>
          <w:rFonts w:hAnsi="Times New Roman" w:cs="黑体"/>
          <w:sz w:val="30"/>
          <w:szCs w:val="30"/>
        </w:rPr>
      </w:pPr>
      <w:r>
        <w:rPr>
          <w:rFonts w:hint="eastAsia" w:hAnsi="Times New Roman" w:cs="黑体"/>
          <w:sz w:val="30"/>
          <w:szCs w:val="30"/>
        </w:rPr>
        <w:t>八、《一般公共预算财政拨款</w:t>
      </w:r>
      <w:r>
        <w:rPr>
          <w:rFonts w:hAnsi="Times New Roman" w:cs="黑体"/>
          <w:sz w:val="30"/>
          <w:szCs w:val="30"/>
        </w:rPr>
        <w:t>“</w:t>
      </w:r>
      <w:r>
        <w:rPr>
          <w:rFonts w:hint="eastAsia" w:hAnsi="Times New Roman" w:cs="黑体"/>
          <w:sz w:val="30"/>
          <w:szCs w:val="30"/>
        </w:rPr>
        <w:t>三公</w:t>
      </w:r>
      <w:r>
        <w:rPr>
          <w:rFonts w:hAnsi="Times New Roman" w:cs="黑体"/>
          <w:sz w:val="30"/>
          <w:szCs w:val="30"/>
        </w:rPr>
        <w:t>”</w:t>
      </w:r>
      <w:r>
        <w:rPr>
          <w:rFonts w:hint="eastAsia" w:hAnsi="Times New Roman" w:cs="黑体"/>
          <w:sz w:val="30"/>
          <w:szCs w:val="30"/>
        </w:rPr>
        <w:t>经费支出决算表》</w:t>
      </w:r>
    </w:p>
    <w:p>
      <w:pPr>
        <w:pStyle w:val="3"/>
        <w:keepNext/>
        <w:keepLines/>
        <w:spacing w:line="800" w:lineRule="exact"/>
        <w:ind w:firstLine="600"/>
        <w:rPr>
          <w:rFonts w:hAnsi="Times New Roman" w:cs="黑体"/>
          <w:sz w:val="30"/>
          <w:szCs w:val="30"/>
        </w:rPr>
      </w:pPr>
      <w:r>
        <w:rPr>
          <w:rFonts w:hint="eastAsia" w:hAnsi="Times New Roman" w:cs="黑体"/>
          <w:sz w:val="30"/>
          <w:szCs w:val="30"/>
        </w:rPr>
        <w:t>九、《政府性基金预算财政拨款收入支出决算表》</w:t>
      </w:r>
    </w:p>
    <w:p>
      <w:pPr>
        <w:pStyle w:val="3"/>
        <w:keepNext/>
        <w:keepLines/>
        <w:spacing w:line="800" w:lineRule="exact"/>
        <w:ind w:firstLine="600"/>
        <w:rPr>
          <w:rFonts w:hAnsi="Times New Roman" w:cs="黑体"/>
          <w:sz w:val="30"/>
          <w:szCs w:val="30"/>
        </w:rPr>
      </w:pPr>
      <w:r>
        <w:rPr>
          <w:rFonts w:hint="eastAsia" w:hAnsi="Times New Roman" w:cs="黑体"/>
          <w:sz w:val="30"/>
          <w:szCs w:val="30"/>
        </w:rPr>
        <w:t>十、《国有资本经营预算财政拨款收入支出决算表》</w:t>
      </w:r>
    </w:p>
    <w:p>
      <w:pPr>
        <w:pStyle w:val="3"/>
        <w:keepNext/>
        <w:keepLines/>
        <w:spacing w:line="800" w:lineRule="exact"/>
        <w:ind w:firstLine="600"/>
        <w:rPr>
          <w:rFonts w:hAnsi="Times New Roman" w:cs="黑体"/>
          <w:sz w:val="30"/>
          <w:szCs w:val="30"/>
        </w:rPr>
      </w:pPr>
      <w:r>
        <w:rPr>
          <w:rFonts w:hint="eastAsia" w:hAnsi="Times New Roman" w:cs="黑体"/>
          <w:sz w:val="30"/>
          <w:szCs w:val="30"/>
        </w:rPr>
        <w:t>十一、《项目支出决算表》</w:t>
      </w:r>
    </w:p>
    <w:p>
      <w:pPr>
        <w:spacing w:line="800" w:lineRule="exact"/>
        <w:rPr>
          <w:rFonts w:ascii="楷体" w:hAnsi="Times New Roman" w:eastAsia="楷体" w:cs="楷体"/>
          <w:sz w:val="30"/>
          <w:szCs w:val="30"/>
        </w:rPr>
      </w:pPr>
      <w:r>
        <w:rPr>
          <w:rFonts w:hint="eastAsia" w:ascii="楷体" w:hAnsi="Times New Roman" w:eastAsia="楷体" w:cs="楷体"/>
          <w:sz w:val="30"/>
          <w:szCs w:val="30"/>
        </w:rPr>
        <w:t>注：以上决算公开表均作为附表，附于决算公开说明文档后。</w:t>
      </w:r>
    </w:p>
    <w:p>
      <w:pPr>
        <w:pStyle w:val="3"/>
        <w:keepNext/>
        <w:keepLines/>
        <w:spacing w:line="640" w:lineRule="exact"/>
        <w:ind w:firstLine="600"/>
        <w:rPr>
          <w:rFonts w:hAnsi="Times New Roman" w:cs="黑体"/>
          <w:sz w:val="30"/>
          <w:szCs w:val="30"/>
        </w:rPr>
      </w:pPr>
      <w:r>
        <w:rPr>
          <w:rFonts w:hint="eastAsia" w:hAnsi="Times New Roman" w:cs="黑体"/>
          <w:sz w:val="30"/>
          <w:szCs w:val="30"/>
        </w:rPr>
        <w:t>十二、关于空表的说明</w:t>
      </w:r>
    </w:p>
    <w:p>
      <w:pPr>
        <w:spacing w:line="640" w:lineRule="exact"/>
        <w:ind w:firstLine="600"/>
        <w:rPr>
          <w:rFonts w:ascii="楷体" w:hAnsi="Times New Roman" w:eastAsia="楷体" w:cs="楷体"/>
          <w:sz w:val="30"/>
          <w:szCs w:val="30"/>
        </w:rPr>
      </w:pPr>
      <w:r>
        <w:rPr>
          <w:rFonts w:hint="eastAsia" w:ascii="楷体" w:hAnsi="Times New Roman" w:eastAsia="楷体" w:cs="楷体"/>
          <w:sz w:val="30"/>
          <w:szCs w:val="30"/>
        </w:rPr>
        <w:t>1</w:t>
      </w:r>
      <w:r>
        <w:rPr>
          <w:rFonts w:ascii="楷体" w:hAnsi="Times New Roman" w:eastAsia="楷体" w:cs="楷体"/>
          <w:sz w:val="30"/>
          <w:szCs w:val="30"/>
        </w:rPr>
        <w:t>.</w:t>
      </w:r>
      <w:r>
        <w:rPr>
          <w:rFonts w:hint="eastAsia" w:ascii="楷体" w:hAnsi="Times New Roman" w:eastAsia="楷体" w:cs="楷体"/>
          <w:sz w:val="30"/>
          <w:szCs w:val="30"/>
        </w:rPr>
        <w:t>天津滨海高新技术产业开发区社会发展局</w:t>
      </w:r>
      <w:r>
        <w:rPr>
          <w:rFonts w:ascii="楷体" w:hAnsi="Times New Roman" w:eastAsia="楷体" w:cs="楷体"/>
          <w:sz w:val="30"/>
          <w:szCs w:val="30"/>
        </w:rPr>
        <w:t>2021</w:t>
      </w:r>
      <w:r>
        <w:rPr>
          <w:rFonts w:hint="eastAsia" w:ascii="楷体" w:hAnsi="Times New Roman" w:eastAsia="楷体" w:cs="楷体"/>
          <w:sz w:val="30"/>
          <w:szCs w:val="30"/>
        </w:rPr>
        <w:t>年度政府性基金预算财政拨款收入支出决算表为空表；</w:t>
      </w:r>
    </w:p>
    <w:p>
      <w:pPr>
        <w:spacing w:line="640" w:lineRule="exact"/>
        <w:ind w:firstLine="600"/>
        <w:rPr>
          <w:rFonts w:hint="eastAsia" w:ascii="楷体" w:hAnsi="Times New Roman" w:eastAsia="楷体" w:cs="楷体"/>
          <w:sz w:val="30"/>
          <w:szCs w:val="30"/>
        </w:rPr>
      </w:pPr>
      <w:r>
        <w:rPr>
          <w:rFonts w:hint="eastAsia" w:ascii="楷体" w:hAnsi="Times New Roman" w:eastAsia="楷体" w:cs="楷体"/>
          <w:sz w:val="30"/>
          <w:szCs w:val="30"/>
        </w:rPr>
        <w:t>2</w:t>
      </w:r>
      <w:r>
        <w:rPr>
          <w:rFonts w:ascii="楷体" w:hAnsi="Times New Roman" w:eastAsia="楷体" w:cs="楷体"/>
          <w:sz w:val="30"/>
          <w:szCs w:val="30"/>
        </w:rPr>
        <w:t>.</w:t>
      </w:r>
      <w:r>
        <w:rPr>
          <w:rFonts w:hint="eastAsia" w:ascii="楷体" w:hAnsi="Times New Roman" w:eastAsia="楷体" w:cs="楷体"/>
          <w:sz w:val="30"/>
          <w:szCs w:val="30"/>
        </w:rPr>
        <w:t>天津滨海高新技术产业开发区社会发展局</w:t>
      </w:r>
      <w:r>
        <w:rPr>
          <w:rFonts w:ascii="楷体" w:hAnsi="Times New Roman" w:eastAsia="楷体" w:cs="楷体"/>
          <w:sz w:val="30"/>
          <w:szCs w:val="30"/>
        </w:rPr>
        <w:t>2021</w:t>
      </w:r>
      <w:r>
        <w:rPr>
          <w:rFonts w:hint="eastAsia" w:ascii="楷体" w:hAnsi="Times New Roman" w:eastAsia="楷体" w:cs="楷体"/>
          <w:sz w:val="30"/>
          <w:szCs w:val="30"/>
        </w:rPr>
        <w:t>年度国有资本经营预算财政拨款收入支出决算表为空表。</w:t>
      </w: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600"/>
        <w:rPr>
          <w:rFonts w:hint="eastAsia" w:ascii="楷体" w:hAnsi="Times New Roman" w:eastAsia="楷体" w:cs="楷体"/>
          <w:sz w:val="30"/>
          <w:szCs w:val="30"/>
        </w:rPr>
      </w:pPr>
    </w:p>
    <w:p>
      <w:pPr>
        <w:spacing w:line="640" w:lineRule="exact"/>
        <w:ind w:firstLine="883" w:firstLineChars="200"/>
        <w:jc w:val="center"/>
        <w:rPr>
          <w:rFonts w:ascii="方正小标宋简体" w:hAnsi="Times New Roman" w:eastAsia="方正小标宋简体" w:cs="方正小标宋简体"/>
          <w:b/>
          <w:bCs/>
          <w:kern w:val="44"/>
          <w:sz w:val="44"/>
          <w:szCs w:val="44"/>
        </w:rPr>
      </w:pPr>
      <w:r>
        <w:rPr>
          <w:rFonts w:hint="eastAsia" w:ascii="方正小标宋简体" w:hAnsi="Times New Roman" w:eastAsia="方正小标宋简体" w:cs="方正小标宋简体"/>
          <w:b/>
          <w:bCs/>
          <w:kern w:val="44"/>
          <w:sz w:val="44"/>
          <w:szCs w:val="44"/>
        </w:rPr>
        <w:t>第三部分</w:t>
      </w:r>
      <w:r>
        <w:rPr>
          <w:rFonts w:ascii="方正小标宋简体" w:hAnsi="Times New Roman" w:eastAsia="方正小标宋简体" w:cs="方正小标宋简体"/>
          <w:b/>
          <w:bCs/>
          <w:kern w:val="44"/>
          <w:sz w:val="44"/>
          <w:szCs w:val="44"/>
        </w:rPr>
        <w:t xml:space="preserve">  2021</w:t>
      </w:r>
      <w:r>
        <w:rPr>
          <w:rFonts w:hint="eastAsia" w:ascii="方正小标宋简体" w:hAnsi="Times New Roman" w:eastAsia="方正小标宋简体" w:cs="方正小标宋简体"/>
          <w:b/>
          <w:bCs/>
          <w:kern w:val="44"/>
          <w:sz w:val="44"/>
          <w:szCs w:val="44"/>
        </w:rPr>
        <w:t>年度部门决算情况说明</w:t>
      </w:r>
    </w:p>
    <w:p>
      <w:pPr>
        <w:pStyle w:val="3"/>
        <w:keepNext/>
        <w:keepLines/>
        <w:spacing w:line="600" w:lineRule="exact"/>
        <w:ind w:firstLine="602"/>
        <w:rPr>
          <w:rFonts w:hAnsi="Times New Roman" w:cs="黑体"/>
          <w:b/>
          <w:bCs/>
          <w:sz w:val="30"/>
          <w:szCs w:val="30"/>
          <w:lang w:val="zh-CN"/>
        </w:rPr>
      </w:pPr>
      <w:r>
        <w:rPr>
          <w:rFonts w:hint="eastAsia" w:hAnsi="Times New Roman" w:cs="黑体"/>
          <w:b/>
          <w:bCs/>
          <w:sz w:val="30"/>
          <w:szCs w:val="30"/>
          <w:lang w:val="zh-CN"/>
        </w:rPr>
        <w:t>一、收入支出决算总体情况说明</w:t>
      </w:r>
    </w:p>
    <w:p>
      <w:pPr>
        <w:spacing w:line="580" w:lineRule="exact"/>
        <w:ind w:firstLine="602"/>
        <w:rPr>
          <w:rFonts w:ascii="仿宋_GB2312" w:hAnsi="Times New Roman" w:eastAsia="仿宋_GB2312" w:cs="仿宋_GB2312"/>
          <w:sz w:val="30"/>
          <w:szCs w:val="30"/>
          <w:lang w:val="zh-CN"/>
        </w:rPr>
      </w:pPr>
      <w:r>
        <w:rPr>
          <w:rFonts w:hint="eastAsia" w:ascii="仿宋" w:hAnsi="Times New Roman" w:eastAsia="仿宋" w:cs="仿宋"/>
          <w:sz w:val="30"/>
          <w:szCs w:val="30"/>
          <w:lang w:val="zh-CN"/>
        </w:rPr>
        <w:t>天津滨海高新技术产业开发区社会发展局</w:t>
      </w:r>
      <w:r>
        <w:rPr>
          <w:rFonts w:ascii="Times New Roman" w:hAnsi="Times New Roman" w:eastAsia="仿宋" w:cs="Times New Roman"/>
          <w:sz w:val="30"/>
          <w:szCs w:val="30"/>
          <w:lang w:val="zh-CN"/>
        </w:rPr>
        <w:t>2021</w:t>
      </w:r>
      <w:r>
        <w:rPr>
          <w:rFonts w:hint="eastAsia" w:ascii="仿宋_GB2312" w:hAnsi="Times New Roman" w:eastAsia="仿宋_GB2312" w:cs="仿宋_GB2312"/>
          <w:sz w:val="30"/>
          <w:szCs w:val="30"/>
          <w:lang w:val="zh-CN"/>
        </w:rPr>
        <w:t>年度收入、支出决算总计</w:t>
      </w:r>
      <w:r>
        <w:rPr>
          <w:rFonts w:ascii="Times New Roman" w:hAnsi="Times New Roman" w:eastAsia="仿宋_GB2312" w:cs="Times New Roman"/>
          <w:kern w:val="2"/>
          <w:sz w:val="30"/>
          <w:szCs w:val="30"/>
          <w:lang w:val="zh-CN"/>
        </w:rPr>
        <w:t>40,857,617.73</w:t>
      </w:r>
      <w:r>
        <w:rPr>
          <w:rFonts w:hint="eastAsia" w:ascii="仿宋_GB2312" w:hAnsi="Times New Roman" w:eastAsia="仿宋_GB2312" w:cs="仿宋_GB2312"/>
          <w:sz w:val="30"/>
          <w:szCs w:val="30"/>
        </w:rPr>
        <w:t>元，与</w:t>
      </w:r>
      <w:r>
        <w:rPr>
          <w:rFonts w:ascii="Times New Roman" w:hAnsi="Times New Roman" w:eastAsia="仿宋_GB2312" w:cs="Times New Roman"/>
          <w:sz w:val="30"/>
          <w:szCs w:val="30"/>
        </w:rPr>
        <w:t>2020</w:t>
      </w:r>
      <w:r>
        <w:rPr>
          <w:rFonts w:hint="eastAsia" w:ascii="仿宋_GB2312" w:hAnsi="Times New Roman" w:eastAsia="仿宋_GB2312" w:cs="仿宋_GB2312"/>
          <w:sz w:val="30"/>
          <w:szCs w:val="30"/>
        </w:rPr>
        <w:t>年度相比，收、支总计各</w:t>
      </w:r>
      <w:r>
        <w:rPr>
          <w:rFonts w:hint="eastAsia" w:ascii="仿宋_GB2312" w:hAnsi="Times New Roman" w:eastAsia="仿宋_GB2312" w:cs="仿宋_GB2312"/>
          <w:kern w:val="2"/>
          <w:sz w:val="30"/>
          <w:szCs w:val="30"/>
        </w:rPr>
        <w:t>减少</w:t>
      </w:r>
      <w:r>
        <w:rPr>
          <w:rFonts w:ascii="Times New Roman" w:hAnsi="Times New Roman" w:eastAsia="仿宋_GB2312" w:cs="Times New Roman"/>
          <w:kern w:val="2"/>
          <w:sz w:val="30"/>
          <w:szCs w:val="30"/>
        </w:rPr>
        <w:t>754,086.00</w:t>
      </w:r>
      <w:r>
        <w:rPr>
          <w:rFonts w:hint="eastAsia" w:ascii="仿宋_GB2312" w:hAnsi="Times New Roman" w:eastAsia="仿宋_GB2312" w:cs="仿宋_GB2312"/>
          <w:sz w:val="30"/>
          <w:szCs w:val="30"/>
        </w:rPr>
        <w:t>元</w:t>
      </w:r>
      <w:r>
        <w:rPr>
          <w:rFonts w:hint="eastAsia" w:ascii="仿宋_GB2312" w:hAnsi="Times New Roman" w:eastAsia="仿宋_GB2312" w:cs="仿宋_GB2312"/>
          <w:kern w:val="2"/>
          <w:sz w:val="30"/>
          <w:szCs w:val="30"/>
        </w:rPr>
        <w:t>，下降</w:t>
      </w:r>
      <w:r>
        <w:rPr>
          <w:rFonts w:ascii="Times New Roman" w:hAnsi="Times New Roman" w:eastAsia="仿宋_GB2312" w:cs="Times New Roman"/>
          <w:kern w:val="2"/>
          <w:sz w:val="30"/>
          <w:szCs w:val="30"/>
        </w:rPr>
        <w:t>1.81</w:t>
      </w:r>
      <w:r>
        <w:rPr>
          <w:rFonts w:ascii="仿宋_GB2312" w:hAnsi="Times New Roman" w:eastAsia="仿宋_GB2312" w:cs="仿宋_GB2312"/>
          <w:kern w:val="2"/>
          <w:sz w:val="30"/>
          <w:szCs w:val="30"/>
        </w:rPr>
        <w:t>%</w:t>
      </w:r>
      <w:r>
        <w:rPr>
          <w:rFonts w:hint="eastAsia" w:ascii="仿宋_GB2312" w:hAnsi="Times New Roman" w:eastAsia="仿宋_GB2312" w:cs="仿宋_GB2312"/>
          <w:kern w:val="2"/>
          <w:sz w:val="30"/>
          <w:szCs w:val="30"/>
        </w:rPr>
        <w:t>，</w:t>
      </w:r>
      <w:r>
        <w:rPr>
          <w:rFonts w:hint="eastAsia" w:ascii="仿宋_GB2312" w:hAnsi="Times New Roman" w:eastAsia="仿宋_GB2312" w:cs="仿宋_GB2312"/>
          <w:sz w:val="30"/>
          <w:szCs w:val="30"/>
          <w:lang w:val="zh-CN"/>
        </w:rPr>
        <w:t>主要原因是：企业费用补贴减少。</w:t>
      </w:r>
    </w:p>
    <w:p>
      <w:pPr>
        <w:pStyle w:val="3"/>
        <w:keepNext/>
        <w:keepLines/>
        <w:spacing w:line="600" w:lineRule="exact"/>
        <w:ind w:firstLine="602"/>
        <w:rPr>
          <w:rFonts w:hAnsi="Times New Roman" w:cs="黑体"/>
          <w:b/>
          <w:bCs/>
          <w:sz w:val="30"/>
          <w:szCs w:val="30"/>
          <w:lang w:val="zh-CN"/>
        </w:rPr>
      </w:pPr>
      <w:r>
        <w:rPr>
          <w:rFonts w:hint="eastAsia" w:hAnsi="Times New Roman" w:cs="黑体"/>
          <w:b/>
          <w:bCs/>
          <w:sz w:val="30"/>
          <w:szCs w:val="30"/>
          <w:lang w:val="zh-CN"/>
        </w:rPr>
        <w:t>二、</w:t>
      </w:r>
      <w:r>
        <w:rPr>
          <w:rFonts w:hint="eastAsia" w:hAnsi="Times New Roman" w:cs="黑体"/>
          <w:b/>
          <w:bCs/>
          <w:sz w:val="30"/>
          <w:szCs w:val="30"/>
        </w:rPr>
        <w:t>收入决算情况</w:t>
      </w:r>
      <w:r>
        <w:rPr>
          <w:rFonts w:hint="eastAsia" w:hAnsi="Times New Roman" w:cs="黑体"/>
          <w:b/>
          <w:bCs/>
          <w:sz w:val="30"/>
          <w:szCs w:val="30"/>
          <w:lang w:val="zh-CN"/>
        </w:rPr>
        <w:t>说明</w:t>
      </w:r>
    </w:p>
    <w:p>
      <w:pPr>
        <w:spacing w:line="600" w:lineRule="exact"/>
        <w:ind w:firstLine="600"/>
        <w:rPr>
          <w:rFonts w:ascii="仿宋_GB2312" w:hAnsi="Times New Roman" w:eastAsia="仿宋_GB2312" w:cs="仿宋_GB2312"/>
          <w:kern w:val="2"/>
          <w:sz w:val="30"/>
          <w:szCs w:val="30"/>
        </w:rPr>
      </w:pPr>
      <w:r>
        <w:rPr>
          <w:rFonts w:hint="eastAsia" w:ascii="仿宋_GB2312" w:hAnsi="Times New Roman" w:eastAsia="仿宋_GB2312" w:cs="仿宋_GB2312"/>
          <w:kern w:val="2"/>
          <w:sz w:val="30"/>
          <w:szCs w:val="30"/>
          <w:lang w:val="zh-CN"/>
        </w:rPr>
        <w:t>天津滨海高新技术产业开发区社会发展局</w:t>
      </w:r>
      <w:r>
        <w:rPr>
          <w:rFonts w:ascii="Times New Roman" w:hAnsi="Times New Roman" w:eastAsia="仿宋_GB2312" w:cs="Times New Roman"/>
          <w:kern w:val="2"/>
          <w:sz w:val="30"/>
          <w:szCs w:val="30"/>
          <w:lang w:val="zh-CN"/>
        </w:rPr>
        <w:t>2021</w:t>
      </w:r>
      <w:r>
        <w:rPr>
          <w:rFonts w:hint="eastAsia" w:ascii="仿宋_GB2312" w:hAnsi="Times New Roman" w:eastAsia="仿宋_GB2312" w:cs="仿宋_GB2312"/>
          <w:kern w:val="2"/>
          <w:sz w:val="30"/>
          <w:szCs w:val="30"/>
          <w:lang w:val="zh-CN"/>
        </w:rPr>
        <w:t>年度本年收入合计</w:t>
      </w:r>
      <w:r>
        <w:rPr>
          <w:rFonts w:ascii="Times New Roman" w:hAnsi="Times New Roman" w:eastAsia="仿宋_GB2312" w:cs="Times New Roman"/>
          <w:kern w:val="2"/>
          <w:sz w:val="30"/>
          <w:szCs w:val="30"/>
          <w:lang w:val="zh-CN"/>
        </w:rPr>
        <w:t>40,857,617.73</w:t>
      </w:r>
      <w:r>
        <w:rPr>
          <w:rFonts w:hint="eastAsia" w:ascii="仿宋_GB2312" w:hAnsi="Times New Roman" w:eastAsia="仿宋_GB2312" w:cs="仿宋_GB2312"/>
          <w:kern w:val="2"/>
          <w:sz w:val="30"/>
          <w:szCs w:val="30"/>
        </w:rPr>
        <w:t>元，与</w:t>
      </w:r>
      <w:r>
        <w:rPr>
          <w:rFonts w:ascii="Times New Roman" w:hAnsi="Times New Roman" w:eastAsia="仿宋_GB2312" w:cs="Times New Roman"/>
          <w:kern w:val="2"/>
          <w:sz w:val="30"/>
          <w:szCs w:val="30"/>
        </w:rPr>
        <w:t>2020</w:t>
      </w:r>
      <w:r>
        <w:rPr>
          <w:rFonts w:hint="eastAsia" w:ascii="仿宋_GB2312" w:hAnsi="Times New Roman" w:eastAsia="仿宋_GB2312" w:cs="仿宋_GB2312"/>
          <w:kern w:val="2"/>
          <w:sz w:val="30"/>
          <w:szCs w:val="30"/>
        </w:rPr>
        <w:t>年度相比减少</w:t>
      </w:r>
      <w:r>
        <w:rPr>
          <w:rFonts w:ascii="Times New Roman" w:hAnsi="Times New Roman" w:eastAsia="仿宋_GB2312" w:cs="Times New Roman"/>
          <w:kern w:val="2"/>
          <w:sz w:val="30"/>
          <w:szCs w:val="30"/>
        </w:rPr>
        <w:t>754,086.00</w:t>
      </w:r>
      <w:r>
        <w:rPr>
          <w:rFonts w:hint="eastAsia" w:ascii="仿宋_GB2312" w:hAnsi="Times New Roman" w:eastAsia="仿宋_GB2312" w:cs="仿宋_GB2312"/>
          <w:kern w:val="2"/>
          <w:sz w:val="30"/>
          <w:szCs w:val="30"/>
        </w:rPr>
        <w:t>元，</w:t>
      </w:r>
      <w:r>
        <w:rPr>
          <w:rFonts w:hint="eastAsia" w:ascii="仿宋_GB2312" w:hAnsi="Times New Roman" w:eastAsia="仿宋_GB2312" w:cs="仿宋_GB2312"/>
          <w:sz w:val="30"/>
          <w:szCs w:val="30"/>
          <w:lang w:val="zh-CN"/>
        </w:rPr>
        <w:t>主要原因是：企业费用补贴拨款减少</w:t>
      </w:r>
      <w:r>
        <w:rPr>
          <w:rFonts w:hint="eastAsia" w:ascii="楷体_GB2312" w:hAnsi="Times New Roman" w:eastAsia="楷体_GB2312" w:cs="楷体_GB2312"/>
          <w:kern w:val="2"/>
          <w:sz w:val="30"/>
          <w:szCs w:val="30"/>
          <w:lang w:val="zh-CN"/>
        </w:rPr>
        <w:t>。</w:t>
      </w:r>
      <w:r>
        <w:rPr>
          <w:rFonts w:hint="eastAsia" w:ascii="仿宋_GB2312" w:hAnsi="Times New Roman" w:eastAsia="仿宋_GB2312" w:cs="仿宋_GB2312"/>
          <w:kern w:val="2"/>
          <w:sz w:val="30"/>
          <w:szCs w:val="30"/>
        </w:rPr>
        <w:t>其中：</w:t>
      </w:r>
      <w:r>
        <w:rPr>
          <w:rFonts w:hint="eastAsia" w:ascii="仿宋_GB2312" w:hAnsi="Times New Roman" w:eastAsia="仿宋_GB2312" w:cs="仿宋_GB2312"/>
          <w:kern w:val="2"/>
          <w:sz w:val="30"/>
          <w:szCs w:val="30"/>
          <w:lang w:val="zh-CN"/>
        </w:rPr>
        <w:t>一般公共预算财政拨款收入</w:t>
      </w:r>
      <w:r>
        <w:rPr>
          <w:rFonts w:ascii="仿宋_GB2312" w:hAnsi="Times New Roman" w:eastAsia="仿宋_GB2312" w:cs="仿宋_GB2312"/>
          <w:kern w:val="2"/>
          <w:sz w:val="30"/>
          <w:szCs w:val="30"/>
          <w:lang w:val="zh-CN"/>
        </w:rPr>
        <w:t>40,857,584.98</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100.00%</w:t>
      </w:r>
      <w:r>
        <w:rPr>
          <w:rFonts w:hint="eastAsia" w:ascii="仿宋_GB2312" w:hAnsi="Times New Roman" w:eastAsia="仿宋_GB2312" w:cs="仿宋_GB2312"/>
          <w:kern w:val="2"/>
          <w:sz w:val="30"/>
          <w:szCs w:val="30"/>
          <w:lang w:val="zh-CN"/>
        </w:rPr>
        <w:t>；其他收入</w:t>
      </w:r>
      <w:r>
        <w:rPr>
          <w:rFonts w:ascii="仿宋_GB2312" w:hAnsi="Times New Roman" w:eastAsia="仿宋_GB2312" w:cs="仿宋_GB2312"/>
          <w:kern w:val="2"/>
          <w:sz w:val="30"/>
          <w:szCs w:val="30"/>
          <w:lang w:val="zh-CN"/>
        </w:rPr>
        <w:t>32.75</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0.00%</w:t>
      </w:r>
      <w:r>
        <w:rPr>
          <w:rFonts w:hint="eastAsia" w:ascii="仿宋_GB2312" w:hAnsi="Times New Roman" w:eastAsia="仿宋_GB2312" w:cs="仿宋_GB2312"/>
          <w:kern w:val="2"/>
          <w:sz w:val="30"/>
          <w:szCs w:val="30"/>
          <w:lang w:val="zh-CN"/>
        </w:rPr>
        <w:t>；</w:t>
      </w:r>
    </w:p>
    <w:p>
      <w:pPr>
        <w:pStyle w:val="3"/>
        <w:keepNext/>
        <w:keepLines/>
        <w:spacing w:line="600" w:lineRule="exact"/>
        <w:ind w:firstLine="602"/>
        <w:rPr>
          <w:rFonts w:hAnsi="Times New Roman" w:cs="黑体"/>
          <w:b/>
          <w:bCs/>
          <w:sz w:val="30"/>
          <w:szCs w:val="30"/>
        </w:rPr>
      </w:pPr>
      <w:r>
        <w:rPr>
          <w:rFonts w:hint="eastAsia" w:hAnsi="Times New Roman" w:cs="黑体"/>
          <w:b/>
          <w:bCs/>
          <w:sz w:val="30"/>
          <w:szCs w:val="30"/>
          <w:lang w:val="zh-CN"/>
        </w:rPr>
        <w:t>三、支出</w:t>
      </w:r>
      <w:r>
        <w:rPr>
          <w:rFonts w:hint="eastAsia" w:hAnsi="Times New Roman" w:cs="黑体"/>
          <w:b/>
          <w:bCs/>
          <w:sz w:val="30"/>
          <w:szCs w:val="30"/>
        </w:rPr>
        <w:t>决算情况说明</w:t>
      </w:r>
    </w:p>
    <w:p>
      <w:pPr>
        <w:spacing w:line="580" w:lineRule="exact"/>
        <w:ind w:firstLine="600"/>
        <w:rPr>
          <w:rFonts w:ascii="仿宋_GB2312" w:hAnsi="Times New Roman" w:eastAsia="仿宋_GB2312" w:cs="仿宋_GB2312"/>
          <w:kern w:val="2"/>
          <w:sz w:val="30"/>
          <w:szCs w:val="30"/>
        </w:rPr>
      </w:pPr>
      <w:r>
        <w:rPr>
          <w:rFonts w:hint="eastAsia" w:ascii="仿宋_GB2312" w:hAnsi="Times New Roman" w:eastAsia="仿宋_GB2312" w:cs="仿宋_GB2312"/>
          <w:kern w:val="2"/>
          <w:sz w:val="30"/>
          <w:szCs w:val="30"/>
        </w:rPr>
        <w:t>天津滨海高新技术产业开发区社会发展局</w:t>
      </w:r>
      <w:r>
        <w:rPr>
          <w:rFonts w:ascii="Times New Roman" w:hAnsi="Times New Roman" w:eastAsia="仿宋_GB2312" w:cs="Times New Roman"/>
          <w:kern w:val="2"/>
          <w:sz w:val="30"/>
          <w:szCs w:val="30"/>
        </w:rPr>
        <w:t>2021</w:t>
      </w:r>
      <w:r>
        <w:rPr>
          <w:rFonts w:hint="eastAsia" w:ascii="仿宋_GB2312" w:hAnsi="Times New Roman" w:eastAsia="仿宋_GB2312" w:cs="仿宋_GB2312"/>
          <w:kern w:val="2"/>
          <w:sz w:val="30"/>
          <w:szCs w:val="30"/>
        </w:rPr>
        <w:t>年度本年支出合计</w:t>
      </w:r>
      <w:r>
        <w:rPr>
          <w:rFonts w:ascii="Times New Roman" w:hAnsi="Times New Roman" w:eastAsia="仿宋_GB2312" w:cs="Times New Roman"/>
          <w:kern w:val="2"/>
          <w:sz w:val="30"/>
          <w:szCs w:val="30"/>
        </w:rPr>
        <w:t>40,857,584.98</w:t>
      </w:r>
      <w:r>
        <w:rPr>
          <w:rFonts w:hint="eastAsia" w:ascii="仿宋_GB2312" w:hAnsi="Times New Roman" w:eastAsia="仿宋_GB2312" w:cs="仿宋_GB2312"/>
          <w:kern w:val="2"/>
          <w:sz w:val="30"/>
          <w:szCs w:val="30"/>
        </w:rPr>
        <w:t>元，与</w:t>
      </w:r>
      <w:r>
        <w:rPr>
          <w:rFonts w:ascii="Times New Roman" w:hAnsi="Times New Roman" w:eastAsia="仿宋_GB2312" w:cs="Times New Roman"/>
          <w:kern w:val="2"/>
          <w:sz w:val="30"/>
          <w:szCs w:val="30"/>
        </w:rPr>
        <w:t>2020</w:t>
      </w:r>
      <w:r>
        <w:rPr>
          <w:rFonts w:hint="eastAsia" w:ascii="仿宋_GB2312" w:hAnsi="Times New Roman" w:eastAsia="仿宋_GB2312" w:cs="仿宋_GB2312"/>
          <w:kern w:val="2"/>
          <w:sz w:val="30"/>
          <w:szCs w:val="30"/>
        </w:rPr>
        <w:t>年度相比减少</w:t>
      </w:r>
      <w:r>
        <w:rPr>
          <w:rFonts w:ascii="Times New Roman" w:hAnsi="Times New Roman" w:eastAsia="仿宋_GB2312" w:cs="Times New Roman"/>
          <w:kern w:val="2"/>
          <w:sz w:val="30"/>
          <w:szCs w:val="30"/>
        </w:rPr>
        <w:t>754,118.75</w:t>
      </w:r>
      <w:r>
        <w:rPr>
          <w:rFonts w:hint="eastAsia" w:ascii="仿宋_GB2312" w:hAnsi="Times New Roman" w:eastAsia="仿宋_GB2312" w:cs="仿宋_GB2312"/>
          <w:kern w:val="2"/>
          <w:sz w:val="30"/>
          <w:szCs w:val="30"/>
        </w:rPr>
        <w:t>元，</w:t>
      </w:r>
      <w:r>
        <w:rPr>
          <w:rFonts w:hint="eastAsia" w:ascii="仿宋_GB2312" w:hAnsi="Times New Roman" w:eastAsia="仿宋_GB2312" w:cs="仿宋_GB2312"/>
          <w:kern w:val="2"/>
          <w:sz w:val="30"/>
          <w:szCs w:val="30"/>
          <w:lang w:val="zh-CN"/>
        </w:rPr>
        <w:t>主要原因是：企业费用补贴支出减少</w:t>
      </w:r>
      <w:r>
        <w:rPr>
          <w:rFonts w:hint="eastAsia" w:ascii="楷体_GB2312" w:hAnsi="Times New Roman" w:eastAsia="楷体_GB2312" w:cs="楷体_GB2312"/>
          <w:kern w:val="2"/>
          <w:sz w:val="30"/>
          <w:szCs w:val="30"/>
          <w:lang w:val="zh-CN"/>
        </w:rPr>
        <w:t>。</w:t>
      </w:r>
      <w:r>
        <w:rPr>
          <w:rFonts w:hint="eastAsia" w:ascii="仿宋_GB2312" w:hAnsi="Times New Roman" w:eastAsia="仿宋_GB2312" w:cs="仿宋_GB2312"/>
          <w:kern w:val="2"/>
          <w:sz w:val="30"/>
          <w:szCs w:val="30"/>
        </w:rPr>
        <w:t>其中：</w:t>
      </w:r>
      <w:r>
        <w:rPr>
          <w:rFonts w:hint="eastAsia" w:ascii="仿宋_GB2312" w:hAnsi="Times New Roman" w:eastAsia="仿宋_GB2312" w:cs="仿宋_GB2312"/>
          <w:kern w:val="2"/>
          <w:sz w:val="30"/>
          <w:szCs w:val="30"/>
          <w:lang w:val="zh-CN"/>
        </w:rPr>
        <w:t>基本支出</w:t>
      </w:r>
      <w:r>
        <w:rPr>
          <w:rFonts w:ascii="仿宋_GB2312" w:hAnsi="Times New Roman" w:eastAsia="仿宋_GB2312" w:cs="仿宋_GB2312"/>
          <w:kern w:val="2"/>
          <w:sz w:val="30"/>
          <w:szCs w:val="30"/>
          <w:lang w:val="zh-CN"/>
        </w:rPr>
        <w:t>6,722,180.27</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16.45%</w:t>
      </w:r>
      <w:r>
        <w:rPr>
          <w:rFonts w:hint="eastAsia" w:ascii="仿宋_GB2312" w:hAnsi="Times New Roman" w:eastAsia="仿宋_GB2312" w:cs="仿宋_GB2312"/>
          <w:kern w:val="2"/>
          <w:sz w:val="30"/>
          <w:szCs w:val="30"/>
          <w:lang w:val="zh-CN"/>
        </w:rPr>
        <w:t>；项目支出</w:t>
      </w:r>
      <w:r>
        <w:rPr>
          <w:rFonts w:ascii="仿宋_GB2312" w:hAnsi="Times New Roman" w:eastAsia="仿宋_GB2312" w:cs="仿宋_GB2312"/>
          <w:kern w:val="2"/>
          <w:sz w:val="30"/>
          <w:szCs w:val="30"/>
          <w:lang w:val="zh-CN"/>
        </w:rPr>
        <w:t>34,135,404.71</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83.55%</w:t>
      </w:r>
      <w:r>
        <w:rPr>
          <w:rFonts w:hint="eastAsia" w:ascii="仿宋_GB2312" w:hAnsi="Times New Roman" w:eastAsia="仿宋_GB2312" w:cs="仿宋_GB2312"/>
          <w:kern w:val="2"/>
          <w:sz w:val="30"/>
          <w:szCs w:val="30"/>
          <w:lang w:val="zh-CN"/>
        </w:rPr>
        <w:t>；</w:t>
      </w:r>
    </w:p>
    <w:p>
      <w:pPr>
        <w:pStyle w:val="3"/>
        <w:keepNext/>
        <w:keepLines/>
        <w:spacing w:line="600" w:lineRule="exact"/>
        <w:ind w:firstLine="602"/>
        <w:rPr>
          <w:rFonts w:hAnsi="Times New Roman" w:cs="黑体"/>
          <w:b/>
          <w:bCs/>
          <w:sz w:val="30"/>
          <w:szCs w:val="30"/>
          <w:lang w:val="zh-CN"/>
        </w:rPr>
      </w:pPr>
      <w:r>
        <w:rPr>
          <w:rFonts w:hint="eastAsia" w:hAnsi="Times New Roman" w:cs="黑体"/>
          <w:b/>
          <w:bCs/>
          <w:sz w:val="30"/>
          <w:szCs w:val="30"/>
          <w:lang w:val="zh-CN"/>
        </w:rPr>
        <w:t>四、财政拨款收支决算总体情况说明</w:t>
      </w:r>
    </w:p>
    <w:p>
      <w:pPr>
        <w:spacing w:line="580" w:lineRule="exact"/>
        <w:ind w:firstLine="600"/>
        <w:rPr>
          <w:rFonts w:ascii="仿宋_GB2312" w:hAnsi="Times New Roman" w:eastAsia="仿宋_GB2312" w:cs="仿宋_GB2312"/>
          <w:kern w:val="2"/>
          <w:sz w:val="30"/>
          <w:szCs w:val="30"/>
        </w:rPr>
      </w:pPr>
      <w:r>
        <w:rPr>
          <w:rFonts w:hint="eastAsia" w:ascii="仿宋_GB2312" w:hAnsi="Times New Roman" w:eastAsia="仿宋_GB2312" w:cs="仿宋_GB2312"/>
          <w:kern w:val="2"/>
          <w:sz w:val="30"/>
          <w:szCs w:val="30"/>
        </w:rPr>
        <w:t>天津滨海高新技术产业开发区社会发展局</w:t>
      </w:r>
      <w:r>
        <w:rPr>
          <w:rFonts w:ascii="Times New Roman" w:hAnsi="Times New Roman" w:eastAsia="仿宋_GB2312" w:cs="Times New Roman"/>
          <w:kern w:val="2"/>
          <w:sz w:val="30"/>
          <w:szCs w:val="30"/>
        </w:rPr>
        <w:t>2021</w:t>
      </w:r>
      <w:r>
        <w:rPr>
          <w:rFonts w:hint="eastAsia" w:ascii="仿宋_GB2312" w:hAnsi="Times New Roman" w:eastAsia="仿宋_GB2312" w:cs="仿宋_GB2312"/>
          <w:kern w:val="2"/>
          <w:sz w:val="30"/>
          <w:szCs w:val="30"/>
        </w:rPr>
        <w:t>年度财政拨款收入、支出决算总计</w:t>
      </w:r>
      <w:r>
        <w:rPr>
          <w:rFonts w:ascii="Times New Roman" w:hAnsi="Times New Roman" w:eastAsia="仿宋_GB2312" w:cs="Times New Roman"/>
          <w:kern w:val="2"/>
          <w:sz w:val="30"/>
          <w:szCs w:val="30"/>
          <w:lang w:val="zh-CN"/>
        </w:rPr>
        <w:t>40,857,584.98</w:t>
      </w:r>
      <w:r>
        <w:rPr>
          <w:rFonts w:hint="eastAsia" w:ascii="仿宋_GB2312" w:hAnsi="Times New Roman" w:eastAsia="仿宋_GB2312" w:cs="仿宋_GB2312"/>
          <w:kern w:val="2"/>
          <w:sz w:val="30"/>
          <w:szCs w:val="30"/>
        </w:rPr>
        <w:t>元，与</w:t>
      </w:r>
      <w:r>
        <w:rPr>
          <w:rFonts w:ascii="Times New Roman" w:hAnsi="Times New Roman" w:eastAsia="仿宋_GB2312" w:cs="Times New Roman"/>
          <w:kern w:val="2"/>
          <w:sz w:val="30"/>
          <w:szCs w:val="30"/>
        </w:rPr>
        <w:t>2020</w:t>
      </w:r>
      <w:r>
        <w:rPr>
          <w:rFonts w:hint="eastAsia" w:ascii="仿宋_GB2312" w:hAnsi="Times New Roman" w:eastAsia="仿宋_GB2312" w:cs="仿宋_GB2312"/>
          <w:kern w:val="2"/>
          <w:sz w:val="30"/>
          <w:szCs w:val="30"/>
        </w:rPr>
        <w:t>年度相比，财政拨款收、支总计各减少</w:t>
      </w:r>
      <w:r>
        <w:rPr>
          <w:rFonts w:ascii="Times New Roman" w:hAnsi="Times New Roman" w:eastAsia="仿宋_GB2312" w:cs="Times New Roman"/>
          <w:kern w:val="2"/>
          <w:sz w:val="30"/>
          <w:szCs w:val="30"/>
        </w:rPr>
        <w:t>754,118.75</w:t>
      </w:r>
      <w:r>
        <w:rPr>
          <w:rFonts w:hint="eastAsia" w:ascii="仿宋_GB2312" w:hAnsi="Times New Roman" w:eastAsia="仿宋_GB2312" w:cs="仿宋_GB2312"/>
          <w:kern w:val="2"/>
          <w:sz w:val="30"/>
          <w:szCs w:val="30"/>
        </w:rPr>
        <w:t>元，下降</w:t>
      </w:r>
      <w:r>
        <w:rPr>
          <w:rFonts w:ascii="Times New Roman" w:hAnsi="Times New Roman" w:eastAsia="仿宋_GB2312" w:cs="Times New Roman"/>
          <w:kern w:val="2"/>
          <w:sz w:val="30"/>
          <w:szCs w:val="30"/>
        </w:rPr>
        <w:t>1.81%</w:t>
      </w:r>
      <w:r>
        <w:rPr>
          <w:rFonts w:hint="eastAsia" w:ascii="仿宋_GB2312" w:hAnsi="Times New Roman" w:eastAsia="仿宋_GB2312" w:cs="仿宋_GB2312"/>
          <w:kern w:val="2"/>
          <w:sz w:val="30"/>
          <w:szCs w:val="30"/>
        </w:rPr>
        <w:t>，</w:t>
      </w:r>
      <w:r>
        <w:rPr>
          <w:rFonts w:hint="eastAsia" w:ascii="仿宋_GB2312" w:hAnsi="Times New Roman" w:eastAsia="仿宋_GB2312" w:cs="仿宋_GB2312"/>
          <w:kern w:val="2"/>
          <w:sz w:val="30"/>
          <w:szCs w:val="30"/>
          <w:lang w:val="zh-CN"/>
        </w:rPr>
        <w:t>主要原因是：企业</w:t>
      </w:r>
      <w:r>
        <w:rPr>
          <w:rFonts w:hint="eastAsia" w:ascii="仿宋_GB2312" w:hAnsi="Times New Roman" w:eastAsia="仿宋_GB2312" w:cs="仿宋_GB2312"/>
          <w:sz w:val="30"/>
          <w:szCs w:val="30"/>
          <w:lang w:val="zh-CN"/>
        </w:rPr>
        <w:t>费用补贴收支减少</w:t>
      </w:r>
      <w:r>
        <w:rPr>
          <w:rFonts w:hint="eastAsia" w:ascii="仿宋_GB2312" w:hAnsi="Times New Roman" w:eastAsia="仿宋_GB2312" w:cs="仿宋_GB2312"/>
          <w:kern w:val="2"/>
          <w:sz w:val="30"/>
          <w:szCs w:val="30"/>
          <w:lang w:val="zh-CN"/>
        </w:rPr>
        <w:t>。</w:t>
      </w:r>
    </w:p>
    <w:p>
      <w:pPr>
        <w:pStyle w:val="3"/>
        <w:keepNext/>
        <w:keepLines/>
        <w:spacing w:line="600" w:lineRule="exact"/>
        <w:ind w:firstLine="602"/>
        <w:rPr>
          <w:rFonts w:hAnsi="Times New Roman" w:cs="黑体"/>
          <w:b/>
          <w:bCs/>
          <w:sz w:val="30"/>
          <w:szCs w:val="30"/>
        </w:rPr>
      </w:pPr>
      <w:r>
        <w:rPr>
          <w:rFonts w:hint="eastAsia" w:hAnsi="Times New Roman" w:cs="黑体"/>
          <w:b/>
          <w:bCs/>
          <w:sz w:val="30"/>
          <w:szCs w:val="30"/>
        </w:rPr>
        <w:t>五、一般公共预算财政拨款支出决算情况说明</w:t>
      </w:r>
    </w:p>
    <w:p>
      <w:pPr>
        <w:spacing w:line="600" w:lineRule="exact"/>
        <w:ind w:left="480"/>
        <w:rPr>
          <w:rFonts w:ascii="楷体" w:hAnsi="Times New Roman" w:eastAsia="楷体" w:cs="楷体"/>
          <w:b/>
          <w:bCs/>
          <w:sz w:val="30"/>
          <w:szCs w:val="30"/>
        </w:rPr>
      </w:pPr>
      <w:r>
        <w:rPr>
          <w:rFonts w:hint="eastAsia" w:ascii="楷体" w:hAnsi="Times New Roman" w:eastAsia="楷体" w:cs="楷体"/>
          <w:b/>
          <w:bCs/>
          <w:sz w:val="30"/>
          <w:szCs w:val="30"/>
        </w:rPr>
        <w:t>（一）总体情况</w:t>
      </w:r>
    </w:p>
    <w:p>
      <w:pPr>
        <w:spacing w:line="580" w:lineRule="exact"/>
        <w:ind w:firstLine="600"/>
        <w:rPr>
          <w:rFonts w:ascii="仿宋_GB2312" w:hAnsi="Times New Roman" w:eastAsia="仿宋_GB2312" w:cs="仿宋_GB2312"/>
          <w:sz w:val="30"/>
          <w:szCs w:val="30"/>
        </w:rPr>
      </w:pPr>
      <w:r>
        <w:rPr>
          <w:rFonts w:hint="eastAsia" w:ascii="仿宋_GB2312" w:hAnsi="Times New Roman" w:eastAsia="仿宋_GB2312" w:cs="仿宋_GB2312"/>
          <w:kern w:val="2"/>
          <w:sz w:val="30"/>
          <w:szCs w:val="30"/>
        </w:rPr>
        <w:t>天津滨海高新技术产业开发区社会发展局</w:t>
      </w:r>
      <w:r>
        <w:rPr>
          <w:rFonts w:ascii="Times New Roman" w:hAnsi="Times New Roman" w:eastAsia="仿宋_GB2312" w:cs="Times New Roman"/>
          <w:kern w:val="2"/>
          <w:sz w:val="30"/>
          <w:szCs w:val="30"/>
        </w:rPr>
        <w:t>2021</w:t>
      </w:r>
      <w:r>
        <w:rPr>
          <w:rFonts w:hint="eastAsia" w:ascii="仿宋_GB2312" w:hAnsi="Times New Roman" w:eastAsia="仿宋_GB2312" w:cs="仿宋_GB2312"/>
          <w:kern w:val="2"/>
          <w:sz w:val="30"/>
          <w:szCs w:val="30"/>
        </w:rPr>
        <w:t>年度部门决算一般公共预算财政拨款支出</w:t>
      </w:r>
      <w:r>
        <w:rPr>
          <w:rFonts w:hint="eastAsia" w:ascii="仿宋_GB2312" w:hAnsi="Times New Roman" w:eastAsia="仿宋_GB2312" w:cs="仿宋_GB2312"/>
          <w:kern w:val="2"/>
          <w:sz w:val="30"/>
          <w:szCs w:val="30"/>
          <w:lang w:val="zh-CN"/>
        </w:rPr>
        <w:t>合</w:t>
      </w:r>
      <w:r>
        <w:rPr>
          <w:rFonts w:hint="eastAsia" w:ascii="仿宋_GB2312" w:hAnsi="Times New Roman" w:eastAsia="仿宋_GB2312" w:cs="仿宋_GB2312"/>
          <w:kern w:val="2"/>
          <w:sz w:val="30"/>
          <w:szCs w:val="30"/>
        </w:rPr>
        <w:t>计</w:t>
      </w:r>
      <w:r>
        <w:rPr>
          <w:rFonts w:ascii="Times New Roman" w:hAnsi="Times New Roman" w:eastAsia="仿宋_GB2312" w:cs="Times New Roman"/>
          <w:kern w:val="2"/>
          <w:sz w:val="30"/>
          <w:szCs w:val="30"/>
        </w:rPr>
        <w:t>40,857,584.98</w:t>
      </w:r>
      <w:r>
        <w:rPr>
          <w:rFonts w:hint="eastAsia" w:ascii="仿宋_GB2312" w:hAnsi="Times New Roman" w:eastAsia="仿宋_GB2312" w:cs="仿宋_GB2312"/>
          <w:kern w:val="2"/>
          <w:sz w:val="30"/>
          <w:szCs w:val="30"/>
        </w:rPr>
        <w:t>元，占本年支出合计的</w:t>
      </w:r>
      <w:r>
        <w:rPr>
          <w:rFonts w:ascii="Times New Roman" w:hAnsi="Times New Roman" w:eastAsia="仿宋_GB2312" w:cs="Times New Roman"/>
          <w:kern w:val="2"/>
          <w:sz w:val="30"/>
          <w:szCs w:val="30"/>
        </w:rPr>
        <w:t>100.00%</w:t>
      </w:r>
      <w:r>
        <w:rPr>
          <w:rFonts w:hint="eastAsia" w:ascii="仿宋_GB2312" w:hAnsi="Times New Roman" w:eastAsia="仿宋_GB2312" w:cs="仿宋_GB2312"/>
          <w:kern w:val="2"/>
          <w:sz w:val="30"/>
          <w:szCs w:val="30"/>
        </w:rPr>
        <w:t>，与</w:t>
      </w:r>
      <w:r>
        <w:rPr>
          <w:rFonts w:ascii="Times New Roman" w:hAnsi="Times New Roman" w:eastAsia="仿宋_GB2312" w:cs="Times New Roman"/>
          <w:kern w:val="2"/>
          <w:sz w:val="30"/>
          <w:szCs w:val="30"/>
        </w:rPr>
        <w:t>2020</w:t>
      </w:r>
      <w:r>
        <w:rPr>
          <w:rFonts w:hint="eastAsia" w:ascii="仿宋_GB2312" w:hAnsi="Times New Roman" w:eastAsia="仿宋_GB2312" w:cs="仿宋_GB2312"/>
          <w:kern w:val="2"/>
          <w:sz w:val="30"/>
          <w:szCs w:val="30"/>
        </w:rPr>
        <w:t>年度相比，减少</w:t>
      </w:r>
      <w:r>
        <w:rPr>
          <w:rFonts w:ascii="Times New Roman" w:hAnsi="Times New Roman" w:eastAsia="仿宋_GB2312" w:cs="Times New Roman"/>
          <w:kern w:val="2"/>
          <w:sz w:val="30"/>
          <w:szCs w:val="30"/>
        </w:rPr>
        <w:t>754,118.75</w:t>
      </w:r>
      <w:r>
        <w:rPr>
          <w:rFonts w:hint="eastAsia" w:ascii="仿宋_GB2312" w:hAnsi="Times New Roman" w:eastAsia="仿宋_GB2312" w:cs="仿宋_GB2312"/>
          <w:kern w:val="2"/>
          <w:sz w:val="30"/>
          <w:szCs w:val="30"/>
        </w:rPr>
        <w:t>元，下降</w:t>
      </w:r>
      <w:r>
        <w:rPr>
          <w:rFonts w:ascii="Times New Roman" w:hAnsi="Times New Roman" w:eastAsia="仿宋_GB2312" w:cs="Times New Roman"/>
          <w:kern w:val="2"/>
          <w:sz w:val="30"/>
          <w:szCs w:val="30"/>
        </w:rPr>
        <w:t>1.81%</w:t>
      </w:r>
      <w:r>
        <w:rPr>
          <w:rFonts w:hint="eastAsia" w:ascii="仿宋_GB2312" w:hAnsi="Times New Roman" w:eastAsia="仿宋_GB2312" w:cs="仿宋_GB2312"/>
          <w:kern w:val="2"/>
          <w:sz w:val="30"/>
          <w:szCs w:val="30"/>
        </w:rPr>
        <w:t>，</w:t>
      </w:r>
      <w:r>
        <w:rPr>
          <w:rFonts w:hint="eastAsia" w:ascii="仿宋_GB2312" w:hAnsi="Times New Roman" w:eastAsia="仿宋_GB2312" w:cs="仿宋_GB2312"/>
          <w:kern w:val="2"/>
          <w:sz w:val="30"/>
          <w:szCs w:val="30"/>
          <w:lang w:val="zh-CN"/>
        </w:rPr>
        <w:t>主要原因是：企业费用补贴支出减少</w:t>
      </w:r>
      <w:r>
        <w:rPr>
          <w:rFonts w:hint="eastAsia" w:ascii="仿宋_GB2312" w:hAnsi="Times New Roman" w:eastAsia="仿宋_GB2312" w:cs="仿宋_GB2312"/>
          <w:kern w:val="2"/>
          <w:sz w:val="30"/>
          <w:szCs w:val="30"/>
        </w:rPr>
        <w:t>。</w:t>
      </w:r>
    </w:p>
    <w:p>
      <w:pPr>
        <w:spacing w:line="600" w:lineRule="exact"/>
        <w:ind w:left="480"/>
        <w:rPr>
          <w:rFonts w:ascii="楷体" w:hAnsi="Times New Roman" w:eastAsia="楷体" w:cs="楷体"/>
          <w:b/>
          <w:bCs/>
          <w:sz w:val="30"/>
          <w:szCs w:val="30"/>
        </w:rPr>
      </w:pPr>
      <w:r>
        <w:rPr>
          <w:rFonts w:hint="eastAsia" w:ascii="楷体" w:hAnsi="Times New Roman" w:eastAsia="楷体" w:cs="楷体"/>
          <w:b/>
          <w:bCs/>
          <w:sz w:val="30"/>
          <w:szCs w:val="30"/>
        </w:rPr>
        <w:t>（二）</w:t>
      </w:r>
      <w:r>
        <w:rPr>
          <w:rFonts w:hint="eastAsia" w:ascii="楷体" w:hAnsi="Times New Roman" w:eastAsia="楷体" w:cs="楷体"/>
          <w:b/>
          <w:bCs/>
          <w:sz w:val="30"/>
          <w:szCs w:val="30"/>
          <w:lang w:val="zh-CN"/>
        </w:rPr>
        <w:t>支出结构</w:t>
      </w:r>
      <w:r>
        <w:rPr>
          <w:rFonts w:hint="eastAsia" w:ascii="楷体" w:hAnsi="Times New Roman" w:eastAsia="楷体" w:cs="楷体"/>
          <w:b/>
          <w:bCs/>
          <w:sz w:val="30"/>
          <w:szCs w:val="30"/>
        </w:rPr>
        <w:t>情况</w:t>
      </w:r>
    </w:p>
    <w:p>
      <w:pPr>
        <w:spacing w:line="600" w:lineRule="exact"/>
        <w:ind w:firstLine="720"/>
        <w:rPr>
          <w:rFonts w:ascii="仿宋_GB2312" w:hAnsi="Times New Roman" w:eastAsia="仿宋_GB2312" w:cs="仿宋_GB2312"/>
          <w:kern w:val="2"/>
          <w:sz w:val="30"/>
          <w:szCs w:val="30"/>
          <w:lang w:val="zh-CN"/>
        </w:rPr>
      </w:pPr>
      <w:r>
        <w:rPr>
          <w:rFonts w:ascii="仿宋_GB2312" w:hAnsi="Times New Roman" w:eastAsia="仿宋_GB2312" w:cs="仿宋_GB2312"/>
          <w:kern w:val="2"/>
          <w:sz w:val="30"/>
          <w:szCs w:val="30"/>
        </w:rPr>
        <w:t>2021</w:t>
      </w:r>
      <w:r>
        <w:rPr>
          <w:rFonts w:hint="eastAsia" w:ascii="仿宋_GB2312" w:hAnsi="Times New Roman" w:eastAsia="仿宋_GB2312" w:cs="仿宋_GB2312"/>
          <w:kern w:val="2"/>
          <w:sz w:val="30"/>
          <w:szCs w:val="30"/>
        </w:rPr>
        <w:t>年度一般公共预算财政拨款支出</w:t>
      </w:r>
      <w:r>
        <w:rPr>
          <w:rFonts w:ascii="Times New Roman" w:hAnsi="Times New Roman" w:eastAsia="仿宋_GB2312" w:cs="Times New Roman"/>
          <w:kern w:val="2"/>
          <w:sz w:val="30"/>
          <w:szCs w:val="30"/>
        </w:rPr>
        <w:t>40,857,584.98</w:t>
      </w:r>
      <w:r>
        <w:rPr>
          <w:rFonts w:hint="eastAsia" w:ascii="仿宋_GB2312" w:hAnsi="Times New Roman" w:eastAsia="仿宋_GB2312" w:cs="仿宋_GB2312"/>
          <w:kern w:val="2"/>
          <w:sz w:val="30"/>
          <w:szCs w:val="30"/>
        </w:rPr>
        <w:t>元，</w:t>
      </w:r>
      <w:r>
        <w:rPr>
          <w:rFonts w:hint="eastAsia" w:ascii="仿宋_GB2312" w:hAnsi="Times New Roman" w:eastAsia="仿宋_GB2312" w:cs="仿宋_GB2312"/>
          <w:sz w:val="30"/>
          <w:szCs w:val="30"/>
        </w:rPr>
        <w:t>主要用于以下方面：</w:t>
      </w:r>
      <w:r>
        <w:rPr>
          <w:rFonts w:hint="eastAsia" w:ascii="仿宋_GB2312" w:hAnsi="Times New Roman" w:eastAsia="仿宋_GB2312" w:cs="仿宋_GB2312"/>
          <w:kern w:val="2"/>
          <w:sz w:val="30"/>
          <w:szCs w:val="30"/>
          <w:lang w:val="zh-CN"/>
        </w:rPr>
        <w:t>一般公共服务支出</w:t>
      </w:r>
      <w:r>
        <w:rPr>
          <w:rFonts w:ascii="仿宋_GB2312" w:hAnsi="Times New Roman" w:eastAsia="仿宋_GB2312" w:cs="仿宋_GB2312"/>
          <w:kern w:val="2"/>
          <w:sz w:val="30"/>
          <w:szCs w:val="30"/>
          <w:lang w:val="zh-CN"/>
        </w:rPr>
        <w:t>15,977,139.47</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39.10%</w:t>
      </w:r>
      <w:r>
        <w:rPr>
          <w:rFonts w:hint="eastAsia" w:ascii="仿宋_GB2312" w:hAnsi="Times New Roman" w:eastAsia="仿宋_GB2312" w:cs="仿宋_GB2312"/>
          <w:kern w:val="2"/>
          <w:sz w:val="30"/>
          <w:szCs w:val="30"/>
          <w:lang w:val="zh-CN"/>
        </w:rPr>
        <w:t>；教育支出</w:t>
      </w:r>
      <w:r>
        <w:rPr>
          <w:rFonts w:ascii="仿宋_GB2312" w:hAnsi="Times New Roman" w:eastAsia="仿宋_GB2312" w:cs="仿宋_GB2312"/>
          <w:kern w:val="2"/>
          <w:sz w:val="30"/>
          <w:szCs w:val="30"/>
          <w:lang w:val="zh-CN"/>
        </w:rPr>
        <w:t>10,147,540.69</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24.84%</w:t>
      </w:r>
      <w:r>
        <w:rPr>
          <w:rFonts w:hint="eastAsia" w:ascii="仿宋_GB2312" w:hAnsi="Times New Roman" w:eastAsia="仿宋_GB2312" w:cs="仿宋_GB2312"/>
          <w:kern w:val="2"/>
          <w:sz w:val="30"/>
          <w:szCs w:val="30"/>
          <w:lang w:val="zh-CN"/>
        </w:rPr>
        <w:t>；文化旅游体育与传媒支出</w:t>
      </w:r>
      <w:r>
        <w:rPr>
          <w:rFonts w:ascii="仿宋_GB2312" w:hAnsi="Times New Roman" w:eastAsia="仿宋_GB2312" w:cs="仿宋_GB2312"/>
          <w:kern w:val="2"/>
          <w:sz w:val="30"/>
          <w:szCs w:val="30"/>
          <w:lang w:val="zh-CN"/>
        </w:rPr>
        <w:t>458,014.00</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1.12%</w:t>
      </w:r>
      <w:r>
        <w:rPr>
          <w:rFonts w:hint="eastAsia" w:ascii="仿宋_GB2312" w:hAnsi="Times New Roman" w:eastAsia="仿宋_GB2312" w:cs="仿宋_GB2312"/>
          <w:kern w:val="2"/>
          <w:sz w:val="30"/>
          <w:szCs w:val="30"/>
          <w:lang w:val="zh-CN"/>
        </w:rPr>
        <w:t>；社会保障和就业支出</w:t>
      </w:r>
      <w:r>
        <w:rPr>
          <w:rFonts w:ascii="仿宋_GB2312" w:hAnsi="Times New Roman" w:eastAsia="仿宋_GB2312" w:cs="仿宋_GB2312"/>
          <w:kern w:val="2"/>
          <w:sz w:val="30"/>
          <w:szCs w:val="30"/>
          <w:lang w:val="zh-CN"/>
        </w:rPr>
        <w:t>3,829,239.47</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9.37%</w:t>
      </w:r>
      <w:r>
        <w:rPr>
          <w:rFonts w:hint="eastAsia" w:ascii="仿宋_GB2312" w:hAnsi="Times New Roman" w:eastAsia="仿宋_GB2312" w:cs="仿宋_GB2312"/>
          <w:kern w:val="2"/>
          <w:sz w:val="30"/>
          <w:szCs w:val="30"/>
          <w:lang w:val="zh-CN"/>
        </w:rPr>
        <w:t>；卫生健康支出</w:t>
      </w:r>
      <w:r>
        <w:rPr>
          <w:rFonts w:ascii="仿宋_GB2312" w:hAnsi="Times New Roman" w:eastAsia="仿宋_GB2312" w:cs="仿宋_GB2312"/>
          <w:kern w:val="2"/>
          <w:sz w:val="30"/>
          <w:szCs w:val="30"/>
          <w:lang w:val="zh-CN"/>
        </w:rPr>
        <w:t>9,120,627.35</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22.32%</w:t>
      </w:r>
      <w:r>
        <w:rPr>
          <w:rFonts w:hint="eastAsia" w:ascii="仿宋_GB2312" w:hAnsi="Times New Roman" w:eastAsia="仿宋_GB2312" w:cs="仿宋_GB2312"/>
          <w:kern w:val="2"/>
          <w:sz w:val="30"/>
          <w:szCs w:val="30"/>
          <w:lang w:val="zh-CN"/>
        </w:rPr>
        <w:t>；住房保障支出</w:t>
      </w:r>
      <w:r>
        <w:rPr>
          <w:rFonts w:ascii="仿宋_GB2312" w:hAnsi="Times New Roman" w:eastAsia="仿宋_GB2312" w:cs="仿宋_GB2312"/>
          <w:kern w:val="2"/>
          <w:sz w:val="30"/>
          <w:szCs w:val="30"/>
          <w:lang w:val="zh-CN"/>
        </w:rPr>
        <w:t>1,325,024.00</w:t>
      </w:r>
      <w:r>
        <w:rPr>
          <w:rFonts w:hint="eastAsia" w:ascii="仿宋_GB2312" w:hAnsi="Times New Roman" w:eastAsia="仿宋_GB2312" w:cs="仿宋_GB2312"/>
          <w:kern w:val="2"/>
          <w:sz w:val="30"/>
          <w:szCs w:val="30"/>
          <w:lang w:val="zh-CN"/>
        </w:rPr>
        <w:t>元，占</w:t>
      </w:r>
      <w:r>
        <w:rPr>
          <w:rFonts w:ascii="仿宋_GB2312" w:hAnsi="Times New Roman" w:eastAsia="仿宋_GB2312" w:cs="仿宋_GB2312"/>
          <w:kern w:val="2"/>
          <w:sz w:val="30"/>
          <w:szCs w:val="30"/>
          <w:lang w:val="zh-CN"/>
        </w:rPr>
        <w:t>3.24%</w:t>
      </w:r>
      <w:r>
        <w:rPr>
          <w:rFonts w:hint="eastAsia" w:ascii="仿宋_GB2312" w:hAnsi="Times New Roman" w:eastAsia="仿宋_GB2312" w:cs="仿宋_GB2312"/>
          <w:kern w:val="2"/>
          <w:sz w:val="30"/>
          <w:szCs w:val="30"/>
          <w:lang w:val="zh-CN"/>
        </w:rPr>
        <w:t>；</w:t>
      </w:r>
    </w:p>
    <w:p>
      <w:pPr>
        <w:spacing w:line="600" w:lineRule="exact"/>
        <w:ind w:left="480"/>
        <w:rPr>
          <w:rFonts w:ascii="楷体" w:hAnsi="Times New Roman" w:eastAsia="楷体" w:cs="楷体"/>
          <w:b/>
          <w:bCs/>
          <w:sz w:val="30"/>
          <w:szCs w:val="30"/>
        </w:rPr>
      </w:pPr>
      <w:r>
        <w:rPr>
          <w:rFonts w:hint="eastAsia" w:ascii="楷体" w:hAnsi="Times New Roman" w:eastAsia="楷体" w:cs="楷体"/>
          <w:b/>
          <w:bCs/>
          <w:sz w:val="30"/>
          <w:szCs w:val="30"/>
        </w:rPr>
        <w:t>（三）具体情况</w:t>
      </w:r>
    </w:p>
    <w:p>
      <w:pPr>
        <w:ind w:firstLine="600" w:firstLineChars="200"/>
        <w:rPr>
          <w:rFonts w:ascii="宋体" w:hAnsi="宋体" w:eastAsia="宋体" w:cs="Arial"/>
          <w:sz w:val="20"/>
          <w:szCs w:val="20"/>
        </w:rPr>
      </w:pPr>
      <w:r>
        <w:rPr>
          <w:rFonts w:ascii="仿宋_GB2312" w:hAnsi="Times New Roman" w:eastAsia="仿宋_GB2312" w:cs="仿宋_GB2312"/>
          <w:sz w:val="30"/>
          <w:szCs w:val="30"/>
        </w:rPr>
        <w:t>2021</w:t>
      </w:r>
      <w:r>
        <w:rPr>
          <w:rFonts w:hint="eastAsia" w:ascii="仿宋_GB2312" w:hAnsi="Times New Roman" w:eastAsia="仿宋_GB2312" w:cs="仿宋_GB2312"/>
          <w:sz w:val="30"/>
          <w:szCs w:val="30"/>
        </w:rPr>
        <w:t xml:space="preserve">年度一般公共预算财政拨款支出年初预算97,986,953.60 </w:t>
      </w:r>
    </w:p>
    <w:p>
      <w:pPr>
        <w:spacing w:line="600" w:lineRule="exact"/>
        <w:rPr>
          <w:rFonts w:ascii="仿宋_GB2312" w:hAnsi="Times New Roman" w:eastAsia="仿宋_GB2312" w:cs="仿宋_GB2312"/>
          <w:sz w:val="30"/>
          <w:szCs w:val="30"/>
        </w:rPr>
      </w:pPr>
      <w:r>
        <w:rPr>
          <w:rFonts w:hint="eastAsia" w:ascii="仿宋_GB2312" w:hAnsi="Times New Roman" w:eastAsia="仿宋_GB2312" w:cs="仿宋_GB2312"/>
          <w:sz w:val="30"/>
          <w:szCs w:val="30"/>
        </w:rPr>
        <w:t>元，支出决算为</w:t>
      </w:r>
      <w:r>
        <w:rPr>
          <w:rFonts w:ascii="Times New Roman" w:hAnsi="Times New Roman" w:eastAsia="仿宋_GB2312" w:cs="Times New Roman"/>
          <w:kern w:val="2"/>
          <w:sz w:val="30"/>
          <w:szCs w:val="30"/>
        </w:rPr>
        <w:t>40,857,584.98</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kern w:val="2"/>
          <w:sz w:val="30"/>
          <w:szCs w:val="30"/>
        </w:rPr>
        <w:t>41.69</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。其中：</w:t>
      </w:r>
    </w:p>
    <w:p>
      <w:pPr>
        <w:spacing w:line="600" w:lineRule="exact"/>
        <w:ind w:firstLine="600"/>
        <w:rPr>
          <w:rFonts w:ascii="仿宋_GB2312" w:hAnsi="Times New Roman" w:eastAsia="仿宋_GB2312" w:cs="仿宋_GB2312"/>
          <w:sz w:val="30"/>
          <w:szCs w:val="30"/>
          <w:u w:val="single"/>
        </w:rPr>
      </w:pPr>
      <w:r>
        <w:rPr>
          <w:rFonts w:ascii="仿宋_GB2312" w:hAnsi="Times New Roman" w:eastAsia="仿宋_GB2312" w:cs="仿宋_GB2312"/>
          <w:sz w:val="30"/>
          <w:szCs w:val="30"/>
        </w:rPr>
        <w:t>1.</w:t>
      </w:r>
      <w:r>
        <w:rPr>
          <w:rFonts w:hint="eastAsia" w:ascii="Times New Roman" w:hAnsi="Times New Roman" w:eastAsia="仿宋_GB2312" w:cs="Times New Roman"/>
          <w:sz w:val="30"/>
          <w:szCs w:val="30"/>
        </w:rPr>
        <w:t>一般公共服务支出</w:t>
      </w:r>
      <w:r>
        <w:rPr>
          <w:rFonts w:hint="eastAsia" w:ascii="仿宋_GB2312" w:hAnsi="Times New Roman" w:eastAsia="仿宋_GB2312" w:cs="仿宋_GB2312"/>
          <w:sz w:val="30"/>
          <w:szCs w:val="30"/>
        </w:rPr>
        <w:t>（类）党委办公厅（室）及先关机构事务（款）行政运行（项）年初预算为</w:t>
      </w:r>
      <w:r>
        <w:rPr>
          <w:rFonts w:hint="eastAsia" w:ascii="Times New Roman" w:hAnsi="Times New Roman" w:eastAsia="仿宋_GB2312" w:cs="Times New Roman"/>
          <w:sz w:val="30"/>
          <w:szCs w:val="30"/>
        </w:rPr>
        <w:t>5194886</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5218030.87</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100.44</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，决算数大于年初预算数的主要原因是追加预算。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2</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医疗卫生与计划生育支出</w:t>
      </w:r>
      <w:r>
        <w:rPr>
          <w:rFonts w:hint="eastAsia" w:ascii="仿宋_GB2312" w:hAnsi="Times New Roman" w:eastAsia="仿宋_GB2312" w:cs="仿宋_GB2312"/>
          <w:sz w:val="30"/>
          <w:szCs w:val="30"/>
        </w:rPr>
        <w:t>（类）行政事业单位医疗（款）行政单位医疗（项）年初预算为</w:t>
      </w:r>
      <w:r>
        <w:rPr>
          <w:rFonts w:ascii="Times New Roman" w:hAnsi="Times New Roman" w:eastAsia="仿宋_GB2312" w:cs="Times New Roman"/>
          <w:sz w:val="30"/>
          <w:szCs w:val="30"/>
        </w:rPr>
        <w:t>221254</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179125.4</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80.96</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Times New Roman" w:hAnsi="Times New Roman" w:eastAsia="仿宋_GB2312" w:cs="Times New Roman"/>
          <w:sz w:val="30"/>
          <w:szCs w:val="30"/>
        </w:rPr>
        <w:t>3．住房保障支出</w:t>
      </w:r>
      <w:r>
        <w:rPr>
          <w:rFonts w:hint="eastAsia" w:ascii="仿宋_GB2312" w:hAnsi="Times New Roman" w:eastAsia="仿宋_GB2312" w:cs="仿宋_GB2312"/>
          <w:sz w:val="30"/>
          <w:szCs w:val="30"/>
        </w:rPr>
        <w:t>（类）住房改革支出（款）住房公积金（项）年初预算为</w:t>
      </w:r>
      <w:r>
        <w:rPr>
          <w:rFonts w:ascii="Times New Roman" w:hAnsi="Times New Roman" w:eastAsia="仿宋_GB2312" w:cs="Times New Roman"/>
          <w:sz w:val="30"/>
          <w:szCs w:val="30"/>
        </w:rPr>
        <w:t>1296451</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1325024</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102.20</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，决算数大于年初预算数的主要原因是公积金调整。</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4</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一般公共服务支出</w:t>
      </w:r>
      <w:r>
        <w:rPr>
          <w:rFonts w:hint="eastAsia" w:ascii="仿宋_GB2312" w:hAnsi="Times New Roman" w:eastAsia="仿宋_GB2312" w:cs="仿宋_GB2312"/>
          <w:sz w:val="30"/>
          <w:szCs w:val="30"/>
        </w:rPr>
        <w:t>（类）党委办公厅（室）及先关机构事务（款）其他政府办公厅（室）及相关机构事务支出（项）年初预算为</w:t>
      </w:r>
      <w:r>
        <w:rPr>
          <w:rFonts w:hint="eastAsia" w:ascii="Times New Roman" w:hAnsi="Times New Roman" w:eastAsia="仿宋_GB2312" w:cs="Times New Roman"/>
          <w:sz w:val="30"/>
          <w:szCs w:val="30"/>
        </w:rPr>
        <w:t>13096241.6</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10759108.6</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82.15</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5</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教育支出</w:t>
      </w:r>
      <w:r>
        <w:rPr>
          <w:rFonts w:hint="eastAsia" w:ascii="仿宋_GB2312" w:hAnsi="Times New Roman" w:eastAsia="仿宋_GB2312" w:cs="仿宋_GB2312"/>
          <w:sz w:val="30"/>
          <w:szCs w:val="30"/>
        </w:rPr>
        <w:t>（类）教育管理事务（款）其他教育管理事务支出（项）年初预算为</w:t>
      </w:r>
      <w:r>
        <w:rPr>
          <w:rFonts w:hint="eastAsia" w:ascii="Times New Roman" w:hAnsi="Times New Roman" w:eastAsia="仿宋_GB2312" w:cs="Times New Roman"/>
          <w:sz w:val="30"/>
          <w:szCs w:val="30"/>
        </w:rPr>
        <w:t>26000000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8541540.69</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32.85</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6</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（类）退役安置（款）退役士兵安置（项）年初预算为</w:t>
      </w:r>
      <w:r>
        <w:rPr>
          <w:rFonts w:hint="eastAsia" w:ascii="Times New Roman" w:hAnsi="Times New Roman" w:eastAsia="仿宋_GB2312" w:cs="Times New Roman"/>
          <w:sz w:val="30"/>
          <w:szCs w:val="30"/>
        </w:rPr>
        <w:t>837121</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360410.75</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43.05</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7</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（类）残疾人事业（款）其他残疾人事业支出（项）年初预算为</w:t>
      </w:r>
      <w:r>
        <w:rPr>
          <w:rFonts w:hint="eastAsia" w:ascii="Times New Roman" w:hAnsi="Times New Roman" w:eastAsia="仿宋_GB2312" w:cs="Times New Roman"/>
          <w:sz w:val="30"/>
          <w:szCs w:val="30"/>
        </w:rPr>
        <w:t>100000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12810</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12.81</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8</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（类）最低生活保障（款）城市最低生活保障金支出（项）年初预算为</w:t>
      </w:r>
      <w:r>
        <w:rPr>
          <w:rFonts w:ascii="Times New Roman" w:hAnsi="Times New Roman" w:eastAsia="仿宋_GB2312" w:cs="Times New Roman"/>
          <w:sz w:val="30"/>
          <w:szCs w:val="30"/>
        </w:rPr>
        <w:t>294100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271876</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92.44</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9</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（类）特困人员救助供养（款）城市特困人员救助供养支出（项）年初预算为</w:t>
      </w:r>
      <w:r>
        <w:rPr>
          <w:rFonts w:ascii="Times New Roman" w:hAnsi="Times New Roman" w:eastAsia="仿宋_GB2312" w:cs="Times New Roman"/>
          <w:sz w:val="30"/>
          <w:szCs w:val="30"/>
        </w:rPr>
        <w:t>34600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33240</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96.07</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10</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（类）社会福利（款）老年福利（项）年初预算为</w:t>
      </w:r>
      <w:r>
        <w:rPr>
          <w:rFonts w:ascii="Times New Roman" w:hAnsi="Times New Roman" w:eastAsia="仿宋_GB2312" w:cs="Times New Roman"/>
          <w:sz w:val="30"/>
          <w:szCs w:val="30"/>
        </w:rPr>
        <w:t>354650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521370</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147.01</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，决算数大于年初预算数的主要原因是追加预算。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11</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（类）残疾人事业（款）残疾人生活和护理补贴（项）年初预算为</w:t>
      </w:r>
      <w:r>
        <w:rPr>
          <w:rFonts w:ascii="Times New Roman" w:hAnsi="Times New Roman" w:eastAsia="仿宋_GB2312" w:cs="Times New Roman"/>
          <w:sz w:val="30"/>
          <w:szCs w:val="30"/>
        </w:rPr>
        <w:t>138400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172431</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124.59</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，决算数大于年初预算数的主要原因是追加预算。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12</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（类）其他生活救助（款）其他城市生活救助（项）年初预算为</w:t>
      </w:r>
      <w:r>
        <w:rPr>
          <w:rFonts w:ascii="Times New Roman" w:hAnsi="Times New Roman" w:eastAsia="仿宋_GB2312" w:cs="Times New Roman"/>
          <w:sz w:val="30"/>
          <w:szCs w:val="30"/>
        </w:rPr>
        <w:t>34600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34981.72</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101.10</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，决算数大于年初预算数的主要原因是追加预算。</w:t>
      </w:r>
    </w:p>
    <w:p>
      <w:pPr>
        <w:spacing w:line="600" w:lineRule="exact"/>
        <w:ind w:firstLine="600" w:firstLineChars="2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13</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（类）社会福利（款）儿童福利（项）年初预算为</w:t>
      </w:r>
      <w:r>
        <w:rPr>
          <w:rFonts w:ascii="Times New Roman" w:hAnsi="Times New Roman" w:eastAsia="仿宋_GB2312" w:cs="Times New Roman"/>
          <w:sz w:val="30"/>
          <w:szCs w:val="30"/>
        </w:rPr>
        <w:t>8650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2010000</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23236.99</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，决算数大于年初预算数的主要原因是追加预算。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14</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社会保障和就业支出</w:t>
      </w:r>
      <w:r>
        <w:rPr>
          <w:rFonts w:hint="eastAsia" w:ascii="仿宋_GB2312" w:hAnsi="Times New Roman" w:eastAsia="仿宋_GB2312" w:cs="仿宋_GB2312"/>
          <w:sz w:val="30"/>
          <w:szCs w:val="30"/>
        </w:rPr>
        <w:t>（类）民政管理事务（款）其他民政管理事务支出（项）年初预算为</w:t>
      </w:r>
      <w:r>
        <w:rPr>
          <w:rFonts w:hint="eastAsia" w:ascii="Times New Roman" w:hAnsi="Times New Roman" w:eastAsia="仿宋_GB2312" w:cs="Times New Roman"/>
          <w:sz w:val="30"/>
          <w:szCs w:val="30"/>
        </w:rPr>
        <w:t>435000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412120</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94.74</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15</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医疗卫生与计划生育支出</w:t>
      </w:r>
      <w:r>
        <w:rPr>
          <w:rFonts w:hint="eastAsia" w:ascii="仿宋_GB2312" w:hAnsi="Times New Roman" w:eastAsia="仿宋_GB2312" w:cs="仿宋_GB2312"/>
          <w:sz w:val="30"/>
          <w:szCs w:val="30"/>
        </w:rPr>
        <w:t>（类）公共卫生（款）基本公共卫生服务（项）年初预算为</w:t>
      </w:r>
      <w:r>
        <w:rPr>
          <w:rFonts w:ascii="Times New Roman" w:hAnsi="Times New Roman" w:eastAsia="仿宋_GB2312" w:cs="Times New Roman"/>
          <w:sz w:val="30"/>
          <w:szCs w:val="30"/>
        </w:rPr>
        <w:t>1000000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1186562.4</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118.66</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，决算数大于年初预算数的主要原因是追加预算。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16</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医疗卫生与计划生育支出</w:t>
      </w:r>
      <w:r>
        <w:rPr>
          <w:rFonts w:hint="eastAsia" w:ascii="仿宋_GB2312" w:hAnsi="Times New Roman" w:eastAsia="仿宋_GB2312" w:cs="仿宋_GB2312"/>
          <w:sz w:val="30"/>
          <w:szCs w:val="30"/>
        </w:rPr>
        <w:t>（类）医疗卫生与计划生育管理事务（款）其他卫生健康管理事务支出（项）年初预算为</w:t>
      </w:r>
      <w:r>
        <w:rPr>
          <w:rFonts w:hint="eastAsia" w:ascii="Times New Roman" w:hAnsi="Times New Roman" w:eastAsia="仿宋_GB2312" w:cs="Times New Roman"/>
          <w:sz w:val="30"/>
          <w:szCs w:val="30"/>
        </w:rPr>
        <w:t>8500000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7600369.55</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89.42</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17</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文化体育与传媒支出</w:t>
      </w:r>
      <w:r>
        <w:rPr>
          <w:rFonts w:hint="eastAsia" w:ascii="仿宋_GB2312" w:hAnsi="Times New Roman" w:eastAsia="仿宋_GB2312" w:cs="仿宋_GB2312"/>
          <w:sz w:val="30"/>
          <w:szCs w:val="30"/>
        </w:rPr>
        <w:t>（类）文化（款）文化活动（项）年初预算为</w:t>
      </w:r>
      <w:r>
        <w:rPr>
          <w:rFonts w:hint="eastAsia" w:ascii="Times New Roman" w:hAnsi="Times New Roman" w:eastAsia="仿宋_GB2312" w:cs="Times New Roman"/>
          <w:sz w:val="30"/>
          <w:szCs w:val="30"/>
        </w:rPr>
        <w:t>500000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409954</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81.99</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18</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医疗卫生与计划生育支出</w:t>
      </w:r>
      <w:r>
        <w:rPr>
          <w:rFonts w:hint="eastAsia" w:ascii="仿宋_GB2312" w:hAnsi="Times New Roman" w:eastAsia="仿宋_GB2312" w:cs="仿宋_GB2312"/>
          <w:sz w:val="30"/>
          <w:szCs w:val="30"/>
        </w:rPr>
        <w:t>（类）计划生育事务（款）其他计划生育事务支出（项）年初预算为</w:t>
      </w:r>
      <w:r>
        <w:rPr>
          <w:rFonts w:ascii="Times New Roman" w:hAnsi="Times New Roman" w:eastAsia="仿宋_GB2312" w:cs="Times New Roman"/>
          <w:sz w:val="30"/>
          <w:szCs w:val="30"/>
        </w:rPr>
        <w:t>50000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4830</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9.66</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u w:val="single"/>
        </w:rPr>
      </w:pPr>
      <w:r>
        <w:rPr>
          <w:rFonts w:hint="eastAsia" w:ascii="仿宋_GB2312" w:hAnsi="Times New Roman" w:eastAsia="仿宋_GB2312" w:cs="仿宋_GB2312"/>
          <w:sz w:val="30"/>
          <w:szCs w:val="30"/>
        </w:rPr>
        <w:t>19</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文化体育与传媒支出</w:t>
      </w:r>
      <w:r>
        <w:rPr>
          <w:rFonts w:hint="eastAsia" w:ascii="仿宋_GB2312" w:hAnsi="Times New Roman" w:eastAsia="仿宋_GB2312" w:cs="仿宋_GB2312"/>
          <w:sz w:val="30"/>
          <w:szCs w:val="30"/>
        </w:rPr>
        <w:t>（类）体育（款）群众体育（项）年初预算为</w:t>
      </w:r>
      <w:r>
        <w:rPr>
          <w:rFonts w:hint="eastAsia" w:ascii="Times New Roman" w:hAnsi="Times New Roman" w:eastAsia="仿宋_GB2312" w:cs="Times New Roman"/>
          <w:sz w:val="30"/>
          <w:szCs w:val="30"/>
        </w:rPr>
        <w:t>6000000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48060</w:t>
      </w:r>
      <w:r>
        <w:rPr>
          <w:rFonts w:hint="eastAsia" w:ascii="仿宋_GB2312" w:hAnsi="Times New Roman" w:eastAsia="仿宋_GB2312" w:cs="仿宋_GB2312"/>
          <w:sz w:val="30"/>
          <w:szCs w:val="30"/>
        </w:rPr>
        <w:t>元，完成年初预算的</w:t>
      </w:r>
      <w:r>
        <w:rPr>
          <w:rFonts w:hint="eastAsia" w:ascii="Times New Roman" w:hAnsi="Times New Roman" w:eastAsia="仿宋_GB2312" w:cs="Times New Roman"/>
          <w:sz w:val="30"/>
          <w:szCs w:val="30"/>
        </w:rPr>
        <w:t>0.8</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，决算数小于年初预算数的主要原因是按照新区财政要求，压减预算。</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20</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教育支出</w:t>
      </w:r>
      <w:r>
        <w:rPr>
          <w:rFonts w:hint="eastAsia" w:ascii="仿宋_GB2312" w:hAnsi="Times New Roman" w:eastAsia="仿宋_GB2312" w:cs="仿宋_GB2312"/>
          <w:sz w:val="30"/>
          <w:szCs w:val="30"/>
        </w:rPr>
        <w:t>（类）普通教育（款）其他普通教育支出（项）年初预算为</w:t>
      </w:r>
      <w:r>
        <w:rPr>
          <w:rFonts w:hint="eastAsia" w:ascii="Times New Roman" w:hAnsi="Times New Roman" w:eastAsia="仿宋_GB2312" w:cs="Times New Roman"/>
          <w:sz w:val="30"/>
          <w:szCs w:val="30"/>
        </w:rPr>
        <w:t>12000000</w:t>
      </w:r>
      <w:r>
        <w:rPr>
          <w:rFonts w:hint="eastAsia" w:ascii="仿宋_GB2312" w:hAnsi="Times New Roman" w:eastAsia="仿宋_GB2312" w:cs="仿宋_GB2312"/>
          <w:sz w:val="30"/>
          <w:szCs w:val="30"/>
        </w:rPr>
        <w:t>元，支出决算为</w:t>
      </w:r>
      <w:r>
        <w:rPr>
          <w:rFonts w:hint="eastAsia" w:ascii="Times New Roman" w:hAnsi="Times New Roman" w:eastAsia="仿宋_GB2312" w:cs="Times New Roman"/>
          <w:sz w:val="30"/>
          <w:szCs w:val="30"/>
        </w:rPr>
        <w:t>14734961.68</w:t>
      </w:r>
      <w:r>
        <w:rPr>
          <w:rFonts w:hint="eastAsia" w:ascii="仿宋_GB2312" w:hAnsi="Times New Roman" w:eastAsia="仿宋_GB2312" w:cs="仿宋_GB2312"/>
          <w:sz w:val="30"/>
          <w:szCs w:val="30"/>
        </w:rPr>
        <w:t>元，决算数大于年初预算数的主要原因是追加预算。</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21</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教育支出</w:t>
      </w:r>
      <w:r>
        <w:rPr>
          <w:rFonts w:hint="eastAsia" w:ascii="仿宋_GB2312" w:hAnsi="Times New Roman" w:eastAsia="仿宋_GB2312" w:cs="仿宋_GB2312"/>
          <w:sz w:val="30"/>
          <w:szCs w:val="30"/>
        </w:rPr>
        <w:t>（类）教育管理事务（款）行政运行（项）年初预算为</w:t>
      </w:r>
      <w:r>
        <w:rPr>
          <w:rFonts w:hint="eastAsia" w:ascii="Times New Roman" w:hAnsi="Times New Roman" w:eastAsia="仿宋_GB2312" w:cs="Times New Roman"/>
          <w:sz w:val="30"/>
          <w:szCs w:val="30"/>
        </w:rPr>
        <w:t>21000000</w:t>
      </w:r>
      <w:r>
        <w:rPr>
          <w:rFonts w:hint="eastAsia" w:ascii="仿宋_GB2312" w:hAnsi="Times New Roman" w:eastAsia="仿宋_GB2312" w:cs="仿宋_GB2312"/>
          <w:sz w:val="30"/>
          <w:szCs w:val="30"/>
        </w:rPr>
        <w:t>元，支出决算为</w:t>
      </w:r>
      <w:r>
        <w:rPr>
          <w:rFonts w:hint="eastAsia" w:ascii="Times New Roman" w:hAnsi="Times New Roman" w:eastAsia="仿宋_GB2312" w:cs="Times New Roman"/>
          <w:sz w:val="30"/>
          <w:szCs w:val="30"/>
        </w:rPr>
        <w:t>26060652.81</w:t>
      </w:r>
      <w:r>
        <w:rPr>
          <w:rFonts w:hint="eastAsia" w:ascii="仿宋_GB2312" w:hAnsi="Times New Roman" w:eastAsia="仿宋_GB2312" w:cs="仿宋_GB2312"/>
          <w:sz w:val="30"/>
          <w:szCs w:val="30"/>
        </w:rPr>
        <w:t>元，决算数大于年初预算数的主要原因是追加预算。</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22</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教育支出</w:t>
      </w:r>
      <w:r>
        <w:rPr>
          <w:rFonts w:hint="eastAsia" w:ascii="仿宋_GB2312" w:hAnsi="Times New Roman" w:eastAsia="仿宋_GB2312" w:cs="仿宋_GB2312"/>
          <w:sz w:val="30"/>
          <w:szCs w:val="30"/>
        </w:rPr>
        <w:t>（类）普通教育（款）小学教育（项）年初预算为</w:t>
      </w:r>
      <w:r>
        <w:rPr>
          <w:rFonts w:hint="eastAsia" w:ascii="Times New Roman" w:hAnsi="Times New Roman" w:eastAsia="仿宋_GB2312" w:cs="Times New Roman"/>
          <w:sz w:val="30"/>
          <w:szCs w:val="30"/>
        </w:rPr>
        <w:t>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1211600</w:t>
      </w:r>
      <w:r>
        <w:rPr>
          <w:rFonts w:hint="eastAsia" w:ascii="仿宋_GB2312" w:hAnsi="Times New Roman" w:eastAsia="仿宋_GB2312" w:cs="仿宋_GB2312"/>
          <w:sz w:val="30"/>
          <w:szCs w:val="30"/>
        </w:rPr>
        <w:t>元，决算数大于年初预算数的主要原因是增加预算项目。</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23</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教育支出</w:t>
      </w:r>
      <w:r>
        <w:rPr>
          <w:rFonts w:hint="eastAsia" w:ascii="仿宋_GB2312" w:hAnsi="Times New Roman" w:eastAsia="仿宋_GB2312" w:cs="仿宋_GB2312"/>
          <w:sz w:val="30"/>
          <w:szCs w:val="30"/>
        </w:rPr>
        <w:t>（类）普通教育（款）中学教育（项）年初预算为</w:t>
      </w:r>
      <w:r>
        <w:rPr>
          <w:rFonts w:hint="eastAsia" w:ascii="Times New Roman" w:hAnsi="Times New Roman" w:eastAsia="仿宋_GB2312" w:cs="Times New Roman"/>
          <w:sz w:val="30"/>
          <w:szCs w:val="30"/>
        </w:rPr>
        <w:t>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394400</w:t>
      </w:r>
      <w:r>
        <w:rPr>
          <w:rFonts w:hint="eastAsia" w:ascii="仿宋_GB2312" w:hAnsi="Times New Roman" w:eastAsia="仿宋_GB2312" w:cs="仿宋_GB2312"/>
          <w:sz w:val="30"/>
          <w:szCs w:val="30"/>
        </w:rPr>
        <w:t>元，决算数大于年初预算数的主要原因是增加预算项目。</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24</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卫生健康支出</w:t>
      </w:r>
      <w:r>
        <w:rPr>
          <w:rFonts w:hint="eastAsia" w:ascii="仿宋_GB2312" w:hAnsi="Times New Roman" w:eastAsia="仿宋_GB2312" w:cs="仿宋_GB2312"/>
          <w:sz w:val="30"/>
          <w:szCs w:val="30"/>
        </w:rPr>
        <w:t>（类）公共卫生（款）基本公共卫生服务（项）年初预算为</w:t>
      </w:r>
      <w:r>
        <w:rPr>
          <w:rFonts w:hint="eastAsia" w:ascii="Times New Roman" w:hAnsi="Times New Roman" w:eastAsia="仿宋_GB2312" w:cs="Times New Roman"/>
          <w:sz w:val="30"/>
          <w:szCs w:val="30"/>
        </w:rPr>
        <w:t>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1186562.4</w:t>
      </w:r>
      <w:r>
        <w:rPr>
          <w:rFonts w:hint="eastAsia" w:ascii="仿宋_GB2312" w:hAnsi="Times New Roman" w:eastAsia="仿宋_GB2312" w:cs="仿宋_GB2312"/>
          <w:sz w:val="30"/>
          <w:szCs w:val="30"/>
        </w:rPr>
        <w:t>元，决算数大于年初预算数的主要原因是增加预算项目。</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25</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卫生健康支出</w:t>
      </w:r>
      <w:r>
        <w:rPr>
          <w:rFonts w:hint="eastAsia" w:ascii="仿宋_GB2312" w:hAnsi="Times New Roman" w:eastAsia="仿宋_GB2312" w:cs="仿宋_GB2312"/>
          <w:sz w:val="30"/>
          <w:szCs w:val="30"/>
        </w:rPr>
        <w:t>（类）公共卫生（款）突发公共卫生事件应急处理（项）年初预算为</w:t>
      </w:r>
      <w:r>
        <w:rPr>
          <w:rFonts w:hint="eastAsia" w:ascii="Times New Roman" w:hAnsi="Times New Roman" w:eastAsia="仿宋_GB2312" w:cs="Times New Roman"/>
          <w:sz w:val="30"/>
          <w:szCs w:val="30"/>
        </w:rPr>
        <w:t>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32620</w:t>
      </w:r>
      <w:r>
        <w:rPr>
          <w:rFonts w:hint="eastAsia" w:ascii="仿宋_GB2312" w:hAnsi="Times New Roman" w:eastAsia="仿宋_GB2312" w:cs="仿宋_GB2312"/>
          <w:sz w:val="30"/>
          <w:szCs w:val="30"/>
        </w:rPr>
        <w:t>元，决算数大于年初预算数的主要原因是增加预算项目。</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26</w:t>
      </w:r>
      <w:r>
        <w:rPr>
          <w:rFonts w:ascii="仿宋_GB2312" w:hAnsi="Times New Roman" w:eastAsia="仿宋_GB2312" w:cs="仿宋_GB2312"/>
          <w:sz w:val="30"/>
          <w:szCs w:val="30"/>
        </w:rPr>
        <w:t>.</w:t>
      </w:r>
      <w:r>
        <w:rPr>
          <w:rFonts w:hint="eastAsia" w:ascii="Times New Roman" w:hAnsi="Times New Roman" w:eastAsia="仿宋_GB2312" w:cs="Times New Roman"/>
          <w:sz w:val="30"/>
          <w:szCs w:val="30"/>
        </w:rPr>
        <w:t>卫生健康支出</w:t>
      </w:r>
      <w:r>
        <w:rPr>
          <w:rFonts w:hint="eastAsia" w:ascii="仿宋_GB2312" w:hAnsi="Times New Roman" w:eastAsia="仿宋_GB2312" w:cs="仿宋_GB2312"/>
          <w:sz w:val="30"/>
          <w:szCs w:val="30"/>
        </w:rPr>
        <w:t>（类）计划生育事务（款） 计划生育服务（项）年初预算为</w:t>
      </w:r>
      <w:r>
        <w:rPr>
          <w:rFonts w:hint="eastAsia" w:ascii="Times New Roman" w:hAnsi="Times New Roman" w:eastAsia="仿宋_GB2312" w:cs="Times New Roman"/>
          <w:sz w:val="30"/>
          <w:szCs w:val="30"/>
        </w:rPr>
        <w:t>0</w:t>
      </w:r>
      <w:r>
        <w:rPr>
          <w:rFonts w:hint="eastAsia" w:ascii="仿宋_GB2312" w:hAnsi="Times New Roman" w:eastAsia="仿宋_GB2312" w:cs="仿宋_GB2312"/>
          <w:sz w:val="30"/>
          <w:szCs w:val="30"/>
        </w:rPr>
        <w:t>元，支出决算为</w:t>
      </w:r>
      <w:r>
        <w:rPr>
          <w:rFonts w:ascii="Times New Roman" w:hAnsi="Times New Roman" w:eastAsia="仿宋_GB2312" w:cs="Times New Roman"/>
          <w:sz w:val="30"/>
          <w:szCs w:val="30"/>
        </w:rPr>
        <w:t>117120</w:t>
      </w:r>
      <w:r>
        <w:rPr>
          <w:rFonts w:hint="eastAsia" w:ascii="仿宋_GB2312" w:hAnsi="Times New Roman" w:eastAsia="仿宋_GB2312" w:cs="仿宋_GB2312"/>
          <w:sz w:val="30"/>
          <w:szCs w:val="30"/>
        </w:rPr>
        <w:t>元，决算数大于年初预算数的主要原因是增加预算项目。</w:t>
      </w:r>
    </w:p>
    <w:p>
      <w:pPr>
        <w:pStyle w:val="3"/>
        <w:keepNext/>
        <w:keepLines/>
        <w:spacing w:line="600" w:lineRule="exact"/>
        <w:ind w:firstLine="602"/>
        <w:rPr>
          <w:rFonts w:hAnsi="Times New Roman" w:cs="黑体"/>
          <w:b/>
          <w:bCs/>
          <w:sz w:val="30"/>
          <w:szCs w:val="30"/>
        </w:rPr>
      </w:pPr>
      <w:r>
        <w:rPr>
          <w:rFonts w:hint="eastAsia" w:hAnsi="Times New Roman" w:cs="黑体"/>
          <w:b/>
          <w:bCs/>
          <w:sz w:val="30"/>
          <w:szCs w:val="30"/>
        </w:rPr>
        <w:t>六、一般公共预算财政拨款基本支出决算情况说明</w:t>
      </w:r>
    </w:p>
    <w:p>
      <w:pPr>
        <w:spacing w:line="580" w:lineRule="exact"/>
        <w:ind w:firstLine="600"/>
        <w:rPr>
          <w:rFonts w:ascii="仿宋_GB2312" w:hAnsi="Times New Roman" w:eastAsia="仿宋_GB2312" w:cs="仿宋_GB2312"/>
          <w:kern w:val="2"/>
          <w:sz w:val="30"/>
          <w:szCs w:val="30"/>
        </w:rPr>
      </w:pPr>
      <w:r>
        <w:rPr>
          <w:rFonts w:hint="eastAsia" w:ascii="仿宋_GB2312" w:hAnsi="Times New Roman" w:eastAsia="仿宋_GB2312" w:cs="仿宋_GB2312"/>
          <w:kern w:val="2"/>
          <w:sz w:val="30"/>
          <w:szCs w:val="30"/>
        </w:rPr>
        <w:t>天津滨海高新技术产业开发区社会发展局</w:t>
      </w:r>
      <w:r>
        <w:rPr>
          <w:rFonts w:ascii="Times New Roman" w:hAnsi="Times New Roman" w:eastAsia="仿宋_GB2312" w:cs="Times New Roman"/>
          <w:kern w:val="2"/>
          <w:sz w:val="30"/>
          <w:szCs w:val="30"/>
        </w:rPr>
        <w:t>2021</w:t>
      </w:r>
      <w:r>
        <w:rPr>
          <w:rFonts w:hint="eastAsia" w:ascii="仿宋_GB2312" w:hAnsi="Times New Roman" w:eastAsia="仿宋_GB2312" w:cs="仿宋_GB2312"/>
          <w:kern w:val="2"/>
          <w:sz w:val="30"/>
          <w:szCs w:val="30"/>
        </w:rPr>
        <w:t>年度部门决算一般公共预算财政拨款基本支出合计</w:t>
      </w:r>
      <w:r>
        <w:rPr>
          <w:rFonts w:ascii="Times New Roman" w:hAnsi="Times New Roman" w:eastAsia="仿宋_GB2312" w:cs="Times New Roman"/>
          <w:kern w:val="2"/>
          <w:sz w:val="30"/>
          <w:szCs w:val="30"/>
        </w:rPr>
        <w:t>6,722,180.27</w:t>
      </w:r>
      <w:r>
        <w:rPr>
          <w:rFonts w:hint="eastAsia" w:ascii="仿宋_GB2312" w:hAnsi="Times New Roman" w:eastAsia="仿宋_GB2312" w:cs="仿宋_GB2312"/>
          <w:kern w:val="2"/>
          <w:sz w:val="30"/>
          <w:szCs w:val="30"/>
        </w:rPr>
        <w:t>元，与</w:t>
      </w:r>
      <w:r>
        <w:rPr>
          <w:rFonts w:ascii="Times New Roman" w:hAnsi="Times New Roman" w:eastAsia="仿宋_GB2312" w:cs="Times New Roman"/>
          <w:kern w:val="2"/>
          <w:sz w:val="30"/>
          <w:szCs w:val="30"/>
        </w:rPr>
        <w:t>2020</w:t>
      </w:r>
      <w:r>
        <w:rPr>
          <w:rFonts w:hint="eastAsia" w:ascii="仿宋_GB2312" w:hAnsi="Times New Roman" w:eastAsia="仿宋_GB2312" w:cs="仿宋_GB2312"/>
          <w:kern w:val="2"/>
          <w:sz w:val="30"/>
          <w:szCs w:val="30"/>
        </w:rPr>
        <w:t>年度相比增加</w:t>
      </w:r>
      <w:r>
        <w:rPr>
          <w:rFonts w:ascii="Times New Roman" w:hAnsi="Times New Roman" w:eastAsia="仿宋_GB2312" w:cs="Times New Roman"/>
          <w:kern w:val="2"/>
          <w:sz w:val="30"/>
          <w:szCs w:val="30"/>
        </w:rPr>
        <w:t>1,387,384.22</w:t>
      </w:r>
      <w:r>
        <w:rPr>
          <w:rFonts w:hint="eastAsia" w:ascii="仿宋_GB2312" w:hAnsi="Times New Roman" w:eastAsia="仿宋_GB2312" w:cs="仿宋_GB2312"/>
          <w:kern w:val="2"/>
          <w:sz w:val="30"/>
          <w:szCs w:val="30"/>
        </w:rPr>
        <w:t>元，</w:t>
      </w:r>
      <w:r>
        <w:rPr>
          <w:rFonts w:hint="eastAsia" w:ascii="仿宋_GB2312" w:hAnsi="Times New Roman" w:eastAsia="仿宋_GB2312" w:cs="仿宋_GB2312"/>
          <w:sz w:val="30"/>
          <w:szCs w:val="30"/>
        </w:rPr>
        <w:t>主要原因是</w:t>
      </w:r>
      <w:r>
        <w:rPr>
          <w:rFonts w:hint="eastAsia" w:ascii="楷体_GB2312" w:hAnsi="Times New Roman" w:eastAsia="楷体_GB2312" w:cs="楷体_GB2312"/>
          <w:kern w:val="2"/>
          <w:sz w:val="30"/>
          <w:szCs w:val="30"/>
          <w:lang w:val="zh-CN"/>
        </w:rPr>
        <w:t>：</w:t>
      </w:r>
      <w:r>
        <w:rPr>
          <w:rFonts w:hint="eastAsia" w:ascii="仿宋_GB2312" w:hAnsi="Times New Roman" w:eastAsia="仿宋_GB2312" w:cs="仿宋_GB2312"/>
          <w:sz w:val="30"/>
          <w:szCs w:val="30"/>
        </w:rPr>
        <w:t>人员和日常公用经费支出增加</w:t>
      </w:r>
      <w:r>
        <w:rPr>
          <w:rFonts w:hint="eastAsia" w:ascii="仿宋_GB2312" w:hAnsi="Times New Roman" w:eastAsia="仿宋_GB2312" w:cs="仿宋_GB2312"/>
          <w:kern w:val="2"/>
          <w:sz w:val="30"/>
          <w:szCs w:val="30"/>
        </w:rPr>
        <w:t>。</w:t>
      </w:r>
      <w:r>
        <w:rPr>
          <w:rFonts w:hint="eastAsia" w:ascii="仿宋_GB2312" w:hAnsi="Times New Roman" w:eastAsia="仿宋_GB2312" w:cs="仿宋_GB2312"/>
          <w:sz w:val="30"/>
          <w:szCs w:val="30"/>
        </w:rPr>
        <w:t>其中：人员经费</w:t>
      </w:r>
      <w:r>
        <w:rPr>
          <w:rFonts w:ascii="Times New Roman" w:hAnsi="Times New Roman" w:eastAsia="仿宋_GB2312" w:cs="Times New Roman"/>
          <w:kern w:val="2"/>
          <w:sz w:val="30"/>
          <w:szCs w:val="30"/>
        </w:rPr>
        <w:t>6,308,216.57</w:t>
      </w:r>
      <w:r>
        <w:rPr>
          <w:rFonts w:hint="eastAsia" w:ascii="仿宋_GB2312" w:hAnsi="Times New Roman" w:eastAsia="仿宋_GB2312" w:cs="仿宋_GB2312"/>
          <w:sz w:val="30"/>
          <w:szCs w:val="30"/>
        </w:rPr>
        <w:t>元，主要包括基本工资、津贴补贴、奖金、绩效工资、机关事业单位基本养老保险缴费、职业年金缴费、职工基本医疗保险缴费、其他社会保障缴费、住房公积金、退休费、；公用经费</w:t>
      </w:r>
      <w:r>
        <w:rPr>
          <w:rFonts w:ascii="Times New Roman" w:hAnsi="Times New Roman" w:eastAsia="仿宋_GB2312" w:cs="Times New Roman"/>
          <w:kern w:val="2"/>
          <w:sz w:val="30"/>
          <w:szCs w:val="30"/>
        </w:rPr>
        <w:t>413,963.70</w:t>
      </w:r>
      <w:r>
        <w:rPr>
          <w:rFonts w:hint="eastAsia" w:ascii="仿宋_GB2312" w:hAnsi="Times New Roman" w:eastAsia="仿宋_GB2312" w:cs="仿宋_GB2312"/>
          <w:sz w:val="30"/>
          <w:szCs w:val="30"/>
        </w:rPr>
        <w:t>元，主要包括办公费、差旅费、公务接待费、工会经费、其他交通费用。</w:t>
      </w:r>
    </w:p>
    <w:p>
      <w:pPr>
        <w:pStyle w:val="3"/>
        <w:keepNext/>
        <w:keepLines/>
        <w:spacing w:line="600" w:lineRule="exact"/>
        <w:ind w:firstLine="602"/>
        <w:rPr>
          <w:rFonts w:hAnsi="Times New Roman" w:cs="黑体"/>
          <w:b/>
          <w:bCs/>
          <w:sz w:val="30"/>
          <w:szCs w:val="30"/>
        </w:rPr>
      </w:pPr>
      <w:r>
        <w:rPr>
          <w:rFonts w:hint="eastAsia" w:hAnsi="Times New Roman" w:cs="黑体"/>
          <w:b/>
          <w:bCs/>
          <w:sz w:val="30"/>
          <w:szCs w:val="30"/>
        </w:rPr>
        <w:t>七、一般公共预算财政拨款</w:t>
      </w:r>
      <w:r>
        <w:rPr>
          <w:rFonts w:hAnsi="Times New Roman" w:cs="黑体"/>
          <w:b/>
          <w:bCs/>
          <w:sz w:val="30"/>
          <w:szCs w:val="30"/>
        </w:rPr>
        <w:t>“</w:t>
      </w:r>
      <w:r>
        <w:rPr>
          <w:rFonts w:hint="eastAsia" w:hAnsi="Times New Roman" w:cs="黑体"/>
          <w:b/>
          <w:bCs/>
          <w:sz w:val="30"/>
          <w:szCs w:val="30"/>
        </w:rPr>
        <w:t>三公</w:t>
      </w:r>
      <w:r>
        <w:rPr>
          <w:rFonts w:hAnsi="Times New Roman" w:cs="黑体"/>
          <w:b/>
          <w:bCs/>
          <w:sz w:val="30"/>
          <w:szCs w:val="30"/>
        </w:rPr>
        <w:t>”</w:t>
      </w:r>
      <w:r>
        <w:rPr>
          <w:rFonts w:hint="eastAsia" w:hAnsi="Times New Roman" w:cs="黑体"/>
          <w:b/>
          <w:bCs/>
          <w:sz w:val="30"/>
          <w:szCs w:val="30"/>
        </w:rPr>
        <w:t>经费</w:t>
      </w:r>
      <w:r>
        <w:rPr>
          <w:rFonts w:hint="eastAsia" w:hAnsi="Times New Roman" w:cs="黑体"/>
          <w:b/>
          <w:bCs/>
          <w:sz w:val="30"/>
          <w:szCs w:val="30"/>
          <w:lang w:val="zh-CN"/>
        </w:rPr>
        <w:t>支出决算</w:t>
      </w:r>
      <w:r>
        <w:rPr>
          <w:rFonts w:hint="eastAsia" w:hAnsi="Times New Roman" w:cs="黑体"/>
          <w:b/>
          <w:bCs/>
          <w:sz w:val="30"/>
          <w:szCs w:val="30"/>
        </w:rPr>
        <w:t>情况</w:t>
      </w:r>
    </w:p>
    <w:p>
      <w:pPr>
        <w:spacing w:line="560" w:lineRule="exact"/>
        <w:ind w:firstLine="600"/>
        <w:rPr>
          <w:rFonts w:ascii="Times New Roman" w:hAnsi="Times New Roman" w:eastAsia="仿宋_GB2312" w:cs="Times New Roman"/>
          <w:sz w:val="30"/>
          <w:szCs w:val="30"/>
        </w:rPr>
      </w:pPr>
      <w:r>
        <w:rPr>
          <w:rFonts w:ascii="Times New Roman" w:hAnsi="Times New Roman" w:cs="Times New Roman"/>
          <w:sz w:val="30"/>
          <w:szCs w:val="30"/>
        </w:rPr>
        <w:t>2021</w:t>
      </w:r>
      <w:r>
        <w:rPr>
          <w:rFonts w:hint="eastAsia" w:ascii="仿宋_GB2312" w:hAnsi="Times New Roman" w:eastAsia="仿宋_GB2312" w:cs="仿宋_GB2312"/>
          <w:sz w:val="30"/>
          <w:szCs w:val="30"/>
        </w:rPr>
        <w:t>年一般公共预算财政拨款</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三公</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经费决算</w:t>
      </w:r>
      <w:r>
        <w:rPr>
          <w:rFonts w:ascii="Times New Roman" w:hAnsi="Times New Roman" w:eastAsia="仿宋_GB2312" w:cs="Times New Roman"/>
          <w:sz w:val="30"/>
          <w:szCs w:val="30"/>
        </w:rPr>
        <w:t>42,029.04</w:t>
      </w:r>
      <w:r>
        <w:rPr>
          <w:rFonts w:hint="eastAsia" w:ascii="仿宋_GB2312" w:hAnsi="Times New Roman" w:eastAsia="仿宋_GB2312" w:cs="仿宋_GB2312"/>
          <w:sz w:val="30"/>
          <w:szCs w:val="30"/>
        </w:rPr>
        <w:t>元，与</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w:t>
      </w:r>
      <w:r>
        <w:rPr>
          <w:rFonts w:hint="eastAsia" w:ascii="仿宋_GB2312" w:hAnsi="Times New Roman" w:eastAsia="仿宋_GB2312" w:cs="仿宋_GB2312"/>
          <w:sz w:val="30"/>
          <w:szCs w:val="30"/>
          <w:lang w:val="zh-CN"/>
        </w:rPr>
        <w:t>预</w:t>
      </w:r>
      <w:r>
        <w:rPr>
          <w:rFonts w:hint="eastAsia" w:ascii="仿宋_GB2312" w:hAnsi="Times New Roman" w:eastAsia="仿宋_GB2312" w:cs="仿宋_GB2312"/>
          <w:sz w:val="30"/>
          <w:szCs w:val="30"/>
        </w:rPr>
        <w:t>算相比增加</w:t>
      </w:r>
      <w:r>
        <w:rPr>
          <w:rFonts w:hint="eastAsia" w:ascii="Times New Roman" w:hAnsi="Times New Roman" w:eastAsia="仿宋_GB2312" w:cs="Times New Roman"/>
          <w:sz w:val="30"/>
          <w:szCs w:val="30"/>
        </w:rPr>
        <w:t>27</w:t>
      </w:r>
      <w:r>
        <w:rPr>
          <w:rFonts w:ascii="Times New Roman" w:hAnsi="Times New Roman" w:eastAsia="仿宋_GB2312" w:cs="Times New Roman"/>
          <w:sz w:val="30"/>
          <w:szCs w:val="30"/>
        </w:rPr>
        <w:t>,029.04</w:t>
      </w:r>
      <w:r>
        <w:rPr>
          <w:rFonts w:hint="eastAsia" w:ascii="仿宋_GB2312" w:hAnsi="Times New Roman" w:eastAsia="仿宋_GB2312" w:cs="仿宋_GB2312"/>
          <w:sz w:val="30"/>
          <w:szCs w:val="30"/>
        </w:rPr>
        <w:t>元，主要原因是</w:t>
      </w:r>
      <w:r>
        <w:rPr>
          <w:rFonts w:hint="eastAsia" w:ascii="Times New Roman" w:hAnsi="Times New Roman" w:eastAsia="仿宋_GB2312"/>
          <w:sz w:val="30"/>
          <w:szCs w:val="30"/>
        </w:rPr>
        <w:t>公务接待费增加</w:t>
      </w:r>
      <w:r>
        <w:rPr>
          <w:rFonts w:hint="eastAsia" w:ascii="仿宋_GB2312" w:hAnsi="Times New Roman" w:eastAsia="仿宋_GB2312" w:cs="仿宋_GB2312"/>
          <w:sz w:val="30"/>
          <w:szCs w:val="30"/>
        </w:rPr>
        <w:t>。具体情况：</w:t>
      </w:r>
    </w:p>
    <w:p>
      <w:pPr>
        <w:spacing w:line="560" w:lineRule="exact"/>
        <w:ind w:firstLine="600"/>
        <w:rPr>
          <w:rFonts w:ascii="仿宋_GB2312" w:hAnsi="Times New Roman" w:eastAsia="仿宋_GB2312" w:cs="仿宋_GB2312"/>
          <w:sz w:val="30"/>
          <w:szCs w:val="30"/>
        </w:rPr>
      </w:pP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一</w:t>
      </w:r>
      <w:r>
        <w:rPr>
          <w:rFonts w:ascii="仿宋_GB2312" w:hAnsi="Times New Roman" w:eastAsia="仿宋_GB2312" w:cs="仿宋_GB2312"/>
          <w:sz w:val="30"/>
          <w:szCs w:val="30"/>
        </w:rPr>
        <w:t>)</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年因公出国（境）费决算</w:t>
      </w:r>
      <w:r>
        <w:rPr>
          <w:rFonts w:ascii="Times New Roman" w:hAnsi="Times New Roman" w:eastAsia="仿宋_GB2312" w:cs="Times New Roman"/>
          <w:sz w:val="30"/>
          <w:szCs w:val="30"/>
        </w:rPr>
        <w:t>0.00</w:t>
      </w:r>
      <w:r>
        <w:rPr>
          <w:rFonts w:hint="eastAsia" w:ascii="仿宋_GB2312" w:hAnsi="Times New Roman" w:eastAsia="仿宋_GB2312" w:cs="仿宋_GB2312"/>
          <w:sz w:val="30"/>
          <w:szCs w:val="30"/>
        </w:rPr>
        <w:t>元，与预算相比持平</w:t>
      </w:r>
      <w:r>
        <w:rPr>
          <w:rFonts w:ascii="Times New Roman" w:hAnsi="Times New Roman" w:eastAsia="仿宋_GB2312" w:cs="Times New Roman"/>
          <w:sz w:val="30"/>
          <w:szCs w:val="30"/>
        </w:rPr>
        <w:t>0.00</w:t>
      </w:r>
      <w:r>
        <w:rPr>
          <w:rFonts w:hint="eastAsia" w:ascii="仿宋_GB2312" w:hAnsi="Times New Roman" w:eastAsia="仿宋_GB2312" w:cs="仿宋_GB2312"/>
          <w:sz w:val="30"/>
          <w:szCs w:val="30"/>
        </w:rPr>
        <w:t>元，主要原因是</w:t>
      </w:r>
      <w:r>
        <w:rPr>
          <w:rFonts w:hint="eastAsia" w:ascii="Times New Roman" w:hAnsi="Times New Roman" w:eastAsia="仿宋_GB2312"/>
          <w:sz w:val="30"/>
          <w:szCs w:val="30"/>
        </w:rPr>
        <w:t>无因公出国</w:t>
      </w:r>
      <w:r>
        <w:rPr>
          <w:rFonts w:hint="eastAsia" w:ascii="仿宋_GB2312" w:hAnsi="Times New Roman" w:eastAsia="仿宋_GB2312" w:cs="仿宋_GB2312"/>
          <w:sz w:val="30"/>
          <w:szCs w:val="30"/>
        </w:rPr>
        <w:t>。</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年本单位组织的出国团组</w:t>
      </w:r>
      <w:r>
        <w:rPr>
          <w:rFonts w:ascii="Times New Roman" w:hAnsi="Times New Roman" w:eastAsia="仿宋_GB2312" w:cs="Times New Roman"/>
          <w:sz w:val="30"/>
          <w:szCs w:val="30"/>
        </w:rPr>
        <w:t>0</w:t>
      </w:r>
      <w:r>
        <w:rPr>
          <w:rFonts w:hint="eastAsia" w:ascii="仿宋_GB2312" w:hAnsi="Times New Roman" w:eastAsia="仿宋_GB2312" w:cs="仿宋_GB2312"/>
          <w:sz w:val="30"/>
          <w:szCs w:val="30"/>
        </w:rPr>
        <w:t>个，出国</w:t>
      </w:r>
      <w:r>
        <w:rPr>
          <w:rFonts w:ascii="Times New Roman" w:hAnsi="Times New Roman" w:eastAsia="仿宋_GB2312" w:cs="Times New Roman"/>
          <w:sz w:val="30"/>
          <w:szCs w:val="30"/>
        </w:rPr>
        <w:t>0</w:t>
      </w:r>
      <w:r>
        <w:rPr>
          <w:rFonts w:hint="eastAsia" w:ascii="仿宋_GB2312" w:hAnsi="Times New Roman" w:eastAsia="仿宋_GB2312" w:cs="仿宋_GB2312"/>
          <w:sz w:val="30"/>
          <w:szCs w:val="30"/>
        </w:rPr>
        <w:t>人次。</w:t>
      </w:r>
    </w:p>
    <w:p>
      <w:pPr>
        <w:spacing w:line="560" w:lineRule="exact"/>
        <w:ind w:firstLine="600"/>
        <w:rPr>
          <w:rFonts w:ascii="仿宋_GB2312" w:hAnsi="Times New Roman" w:eastAsia="仿宋_GB2312" w:cs="仿宋_GB2312"/>
          <w:sz w:val="30"/>
          <w:szCs w:val="30"/>
        </w:rPr>
      </w:pP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二</w:t>
      </w:r>
      <w:r>
        <w:rPr>
          <w:rFonts w:ascii="仿宋_GB2312" w:hAnsi="Times New Roman" w:eastAsia="仿宋_GB2312" w:cs="仿宋_GB2312"/>
          <w:sz w:val="30"/>
          <w:szCs w:val="30"/>
        </w:rPr>
        <w:t>)</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年公务用车购置及运行维护费决算</w:t>
      </w:r>
      <w:r>
        <w:rPr>
          <w:rFonts w:ascii="Times New Roman" w:hAnsi="Times New Roman" w:eastAsia="仿宋_GB2312" w:cs="Times New Roman"/>
          <w:sz w:val="30"/>
          <w:szCs w:val="30"/>
        </w:rPr>
        <w:t>0.00</w:t>
      </w:r>
      <w:r>
        <w:rPr>
          <w:rFonts w:hint="eastAsia" w:ascii="仿宋_GB2312" w:hAnsi="Times New Roman" w:eastAsia="仿宋_GB2312" w:cs="仿宋_GB2312"/>
          <w:sz w:val="30"/>
          <w:szCs w:val="30"/>
        </w:rPr>
        <w:t>元，其中公务用车运行维护费</w:t>
      </w:r>
      <w:r>
        <w:rPr>
          <w:rFonts w:ascii="Times New Roman" w:hAnsi="Times New Roman" w:eastAsia="仿宋_GB2312" w:cs="Times New Roman"/>
          <w:sz w:val="30"/>
          <w:szCs w:val="30"/>
        </w:rPr>
        <w:t>0.00</w:t>
      </w:r>
      <w:r>
        <w:rPr>
          <w:rFonts w:hint="eastAsia" w:ascii="仿宋_GB2312" w:hAnsi="Times New Roman" w:eastAsia="仿宋_GB2312" w:cs="仿宋_GB2312"/>
          <w:sz w:val="30"/>
          <w:szCs w:val="30"/>
        </w:rPr>
        <w:t>元，与预算相比持平</w:t>
      </w:r>
      <w:r>
        <w:rPr>
          <w:rFonts w:ascii="Times New Roman" w:hAnsi="Times New Roman" w:eastAsia="仿宋_GB2312" w:cs="Times New Roman"/>
          <w:sz w:val="30"/>
          <w:szCs w:val="30"/>
        </w:rPr>
        <w:t>0.00</w:t>
      </w:r>
      <w:r>
        <w:rPr>
          <w:rFonts w:hint="eastAsia" w:ascii="仿宋_GB2312" w:hAnsi="Times New Roman" w:eastAsia="仿宋_GB2312" w:cs="仿宋_GB2312"/>
          <w:sz w:val="30"/>
          <w:szCs w:val="30"/>
        </w:rPr>
        <w:t>元，主要原因是</w:t>
      </w:r>
      <w:r>
        <w:rPr>
          <w:rFonts w:hint="eastAsia" w:ascii="Times New Roman" w:hAnsi="Times New Roman" w:eastAsia="仿宋_GB2312"/>
          <w:sz w:val="30"/>
          <w:szCs w:val="30"/>
        </w:rPr>
        <w:t>本年度未用一般公共预算列支</w:t>
      </w:r>
      <w:r>
        <w:rPr>
          <w:rFonts w:ascii="Times New Roman" w:hAnsi="Times New Roman" w:eastAsia="仿宋_GB2312"/>
          <w:sz w:val="30"/>
          <w:szCs w:val="30"/>
        </w:rPr>
        <w:t>“</w:t>
      </w:r>
      <w:r>
        <w:rPr>
          <w:rFonts w:hint="eastAsia" w:ascii="Times New Roman" w:hAnsi="Times New Roman" w:eastAsia="仿宋_GB2312"/>
          <w:sz w:val="30"/>
          <w:szCs w:val="30"/>
        </w:rPr>
        <w:t>三公</w:t>
      </w:r>
      <w:r>
        <w:rPr>
          <w:rFonts w:ascii="Times New Roman" w:hAnsi="Times New Roman" w:eastAsia="仿宋_GB2312"/>
          <w:sz w:val="30"/>
          <w:szCs w:val="30"/>
        </w:rPr>
        <w:t>”</w:t>
      </w:r>
      <w:r>
        <w:rPr>
          <w:rFonts w:hint="eastAsia" w:ascii="Times New Roman" w:hAnsi="Times New Roman" w:eastAsia="仿宋_GB2312"/>
          <w:sz w:val="30"/>
          <w:szCs w:val="30"/>
        </w:rPr>
        <w:t>经费</w:t>
      </w:r>
      <w:r>
        <w:rPr>
          <w:rFonts w:hint="eastAsia" w:ascii="仿宋_GB2312" w:hAnsi="Times New Roman" w:eastAsia="仿宋_GB2312" w:cs="仿宋_GB2312"/>
          <w:sz w:val="30"/>
          <w:szCs w:val="30"/>
        </w:rPr>
        <w:t>；公务用车购置费</w:t>
      </w:r>
      <w:r>
        <w:rPr>
          <w:rFonts w:ascii="Times New Roman" w:hAnsi="Times New Roman" w:eastAsia="仿宋_GB2312" w:cs="Times New Roman"/>
          <w:sz w:val="30"/>
          <w:szCs w:val="30"/>
        </w:rPr>
        <w:t>0.00</w:t>
      </w:r>
      <w:r>
        <w:rPr>
          <w:rFonts w:hint="eastAsia" w:ascii="仿宋_GB2312" w:hAnsi="Times New Roman" w:eastAsia="仿宋_GB2312" w:cs="仿宋_GB2312"/>
          <w:sz w:val="30"/>
          <w:szCs w:val="30"/>
        </w:rPr>
        <w:t>元，与预算相比持平</w:t>
      </w:r>
      <w:r>
        <w:rPr>
          <w:rFonts w:ascii="Times New Roman" w:hAnsi="Times New Roman" w:eastAsia="仿宋_GB2312" w:cs="Times New Roman"/>
          <w:sz w:val="30"/>
          <w:szCs w:val="30"/>
        </w:rPr>
        <w:t>0.00</w:t>
      </w:r>
      <w:r>
        <w:rPr>
          <w:rFonts w:hint="eastAsia" w:ascii="仿宋_GB2312" w:hAnsi="Times New Roman" w:eastAsia="仿宋_GB2312" w:cs="仿宋_GB2312"/>
          <w:sz w:val="30"/>
          <w:szCs w:val="30"/>
        </w:rPr>
        <w:t>元，主要原因是</w:t>
      </w:r>
      <w:r>
        <w:rPr>
          <w:rFonts w:hint="eastAsia" w:ascii="Times New Roman" w:hAnsi="Times New Roman" w:eastAsia="仿宋_GB2312"/>
          <w:sz w:val="30"/>
          <w:szCs w:val="30"/>
        </w:rPr>
        <w:t>本年度未用一般公共预算列支</w:t>
      </w:r>
      <w:r>
        <w:rPr>
          <w:rFonts w:ascii="Times New Roman" w:hAnsi="Times New Roman" w:eastAsia="仿宋_GB2312"/>
          <w:sz w:val="30"/>
          <w:szCs w:val="30"/>
        </w:rPr>
        <w:t>“</w:t>
      </w:r>
      <w:r>
        <w:rPr>
          <w:rFonts w:hint="eastAsia" w:ascii="Times New Roman" w:hAnsi="Times New Roman" w:eastAsia="仿宋_GB2312"/>
          <w:sz w:val="30"/>
          <w:szCs w:val="30"/>
        </w:rPr>
        <w:t>三公</w:t>
      </w:r>
      <w:r>
        <w:rPr>
          <w:rFonts w:ascii="Times New Roman" w:hAnsi="Times New Roman" w:eastAsia="仿宋_GB2312"/>
          <w:sz w:val="30"/>
          <w:szCs w:val="30"/>
        </w:rPr>
        <w:t>”</w:t>
      </w:r>
      <w:r>
        <w:rPr>
          <w:rFonts w:hint="eastAsia" w:ascii="Times New Roman" w:hAnsi="Times New Roman" w:eastAsia="仿宋_GB2312"/>
          <w:sz w:val="30"/>
          <w:szCs w:val="30"/>
        </w:rPr>
        <w:t>经费</w:t>
      </w:r>
      <w:r>
        <w:rPr>
          <w:rFonts w:hint="eastAsia" w:ascii="仿宋_GB2312" w:hAnsi="Times New Roman" w:eastAsia="仿宋_GB2312" w:cs="仿宋_GB2312"/>
          <w:sz w:val="30"/>
          <w:szCs w:val="30"/>
        </w:rPr>
        <w:t>。</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年本单位公务用车保有</w:t>
      </w:r>
      <w:r>
        <w:rPr>
          <w:rFonts w:ascii="Times New Roman" w:hAnsi="Times New Roman" w:eastAsia="仿宋_GB2312" w:cs="Times New Roman"/>
          <w:sz w:val="30"/>
          <w:szCs w:val="30"/>
        </w:rPr>
        <w:t>0</w:t>
      </w:r>
      <w:r>
        <w:rPr>
          <w:rFonts w:hint="eastAsia" w:ascii="仿宋_GB2312" w:hAnsi="Times New Roman" w:eastAsia="仿宋_GB2312" w:cs="仿宋_GB2312"/>
          <w:sz w:val="30"/>
          <w:szCs w:val="30"/>
        </w:rPr>
        <w:t>辆，购置公务用车</w:t>
      </w:r>
      <w:r>
        <w:rPr>
          <w:rFonts w:ascii="Times New Roman" w:hAnsi="Times New Roman" w:eastAsia="仿宋_GB2312" w:cs="Times New Roman"/>
          <w:sz w:val="30"/>
          <w:szCs w:val="30"/>
        </w:rPr>
        <w:t>0</w:t>
      </w:r>
      <w:r>
        <w:rPr>
          <w:rFonts w:hint="eastAsia" w:ascii="仿宋_GB2312" w:hAnsi="Times New Roman" w:eastAsia="仿宋_GB2312" w:cs="仿宋_GB2312"/>
          <w:sz w:val="30"/>
          <w:szCs w:val="30"/>
        </w:rPr>
        <w:t>辆。</w:t>
      </w:r>
    </w:p>
    <w:p>
      <w:pPr>
        <w:spacing w:line="580" w:lineRule="exact"/>
        <w:ind w:firstLine="600"/>
        <w:rPr>
          <w:rFonts w:ascii="仿宋_GB2312" w:hAnsi="Times New Roman" w:eastAsia="仿宋_GB2312" w:cs="仿宋_GB2312"/>
          <w:kern w:val="2"/>
          <w:sz w:val="30"/>
          <w:szCs w:val="30"/>
        </w:rPr>
      </w:pP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三</w:t>
      </w:r>
      <w:r>
        <w:rPr>
          <w:rFonts w:ascii="仿宋_GB2312" w:hAnsi="Times New Roman" w:eastAsia="仿宋_GB2312" w:cs="仿宋_GB2312"/>
          <w:sz w:val="30"/>
          <w:szCs w:val="30"/>
        </w:rPr>
        <w:t>)</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年公务接待费决算</w:t>
      </w:r>
      <w:r>
        <w:rPr>
          <w:rFonts w:ascii="Times New Roman" w:hAnsi="Times New Roman" w:eastAsia="仿宋_GB2312" w:cs="Times New Roman"/>
          <w:sz w:val="30"/>
          <w:szCs w:val="30"/>
        </w:rPr>
        <w:t>42,029.04</w:t>
      </w:r>
      <w:r>
        <w:rPr>
          <w:rFonts w:hint="eastAsia" w:ascii="仿宋_GB2312" w:hAnsi="Times New Roman" w:eastAsia="仿宋_GB2312" w:cs="仿宋_GB2312"/>
          <w:sz w:val="30"/>
          <w:szCs w:val="30"/>
        </w:rPr>
        <w:t>元，与预算相比增加</w:t>
      </w:r>
      <w:r>
        <w:rPr>
          <w:rFonts w:hint="eastAsia" w:ascii="Times New Roman" w:hAnsi="Times New Roman" w:eastAsia="仿宋_GB2312" w:cs="Times New Roman"/>
          <w:sz w:val="30"/>
          <w:szCs w:val="30"/>
        </w:rPr>
        <w:t>27</w:t>
      </w:r>
      <w:r>
        <w:rPr>
          <w:rFonts w:ascii="Times New Roman" w:hAnsi="Times New Roman" w:eastAsia="仿宋_GB2312" w:cs="Times New Roman"/>
          <w:sz w:val="30"/>
          <w:szCs w:val="30"/>
        </w:rPr>
        <w:t>,029.04</w:t>
      </w:r>
      <w:r>
        <w:rPr>
          <w:rFonts w:hint="eastAsia" w:ascii="仿宋_GB2312" w:hAnsi="Times New Roman" w:eastAsia="仿宋_GB2312" w:cs="仿宋_GB2312"/>
          <w:sz w:val="30"/>
          <w:szCs w:val="30"/>
        </w:rPr>
        <w:t>元，主要原因是</w:t>
      </w:r>
      <w:r>
        <w:rPr>
          <w:rFonts w:hint="eastAsia" w:ascii="Times New Roman" w:hAnsi="Times New Roman" w:eastAsia="仿宋_GB2312"/>
          <w:sz w:val="30"/>
          <w:szCs w:val="30"/>
        </w:rPr>
        <w:t>公务接待费增加</w:t>
      </w:r>
      <w:r>
        <w:rPr>
          <w:rFonts w:hint="eastAsia" w:ascii="仿宋_GB2312" w:hAnsi="Times New Roman" w:eastAsia="仿宋_GB2312" w:cs="仿宋_GB2312"/>
          <w:sz w:val="30"/>
          <w:szCs w:val="30"/>
        </w:rPr>
        <w:t>。</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年本单位国内公务接待</w:t>
      </w:r>
      <w:r>
        <w:rPr>
          <w:rFonts w:hint="eastAsia" w:ascii="Times New Roman" w:hAnsi="Times New Roman" w:eastAsia="仿宋_GB2312" w:cs="Times New Roman"/>
          <w:sz w:val="30"/>
          <w:szCs w:val="30"/>
        </w:rPr>
        <w:t>12</w:t>
      </w:r>
      <w:r>
        <w:rPr>
          <w:rFonts w:hint="eastAsia" w:ascii="仿宋_GB2312" w:hAnsi="Times New Roman" w:eastAsia="仿宋_GB2312" w:cs="仿宋_GB2312"/>
          <w:sz w:val="30"/>
          <w:szCs w:val="30"/>
        </w:rPr>
        <w:t>批次，</w:t>
      </w:r>
      <w:r>
        <w:rPr>
          <w:rFonts w:hint="eastAsia" w:ascii="Times New Roman" w:hAnsi="Times New Roman" w:eastAsia="仿宋_GB2312" w:cs="Times New Roman"/>
          <w:sz w:val="30"/>
          <w:szCs w:val="30"/>
        </w:rPr>
        <w:t>1911</w:t>
      </w:r>
      <w:r>
        <w:rPr>
          <w:rFonts w:hint="eastAsia" w:ascii="仿宋_GB2312" w:hAnsi="Times New Roman" w:eastAsia="仿宋_GB2312" w:cs="仿宋_GB2312"/>
          <w:sz w:val="30"/>
          <w:szCs w:val="30"/>
        </w:rPr>
        <w:t>人次；其中，外事接待</w:t>
      </w:r>
      <w:r>
        <w:rPr>
          <w:rFonts w:ascii="Times New Roman" w:hAnsi="Times New Roman" w:eastAsia="仿宋_GB2312" w:cs="Times New Roman"/>
          <w:sz w:val="30"/>
          <w:szCs w:val="30"/>
        </w:rPr>
        <w:t>0</w:t>
      </w:r>
      <w:r>
        <w:rPr>
          <w:rFonts w:hint="eastAsia" w:ascii="仿宋_GB2312" w:hAnsi="Times New Roman" w:eastAsia="仿宋_GB2312" w:cs="仿宋_GB2312"/>
          <w:sz w:val="30"/>
          <w:szCs w:val="30"/>
        </w:rPr>
        <w:t>批次，</w:t>
      </w:r>
      <w:r>
        <w:rPr>
          <w:rFonts w:ascii="Times New Roman" w:hAnsi="Times New Roman" w:eastAsia="仿宋_GB2312" w:cs="Times New Roman"/>
          <w:sz w:val="30"/>
          <w:szCs w:val="30"/>
        </w:rPr>
        <w:t>0</w:t>
      </w:r>
      <w:r>
        <w:rPr>
          <w:rFonts w:hint="eastAsia" w:ascii="仿宋_GB2312" w:hAnsi="Times New Roman" w:eastAsia="仿宋_GB2312" w:cs="仿宋_GB2312"/>
          <w:sz w:val="30"/>
          <w:szCs w:val="30"/>
        </w:rPr>
        <w:t>人次。</w:t>
      </w:r>
    </w:p>
    <w:p>
      <w:pPr>
        <w:pStyle w:val="3"/>
        <w:keepNext/>
        <w:keepLines/>
        <w:spacing w:line="600" w:lineRule="exact"/>
        <w:ind w:firstLine="602"/>
        <w:rPr>
          <w:rFonts w:hAnsi="Times New Roman" w:cs="黑体"/>
          <w:b/>
          <w:bCs/>
          <w:sz w:val="30"/>
          <w:szCs w:val="30"/>
        </w:rPr>
      </w:pPr>
      <w:r>
        <w:rPr>
          <w:rFonts w:hint="eastAsia" w:hAnsi="Times New Roman" w:cs="黑体"/>
          <w:b/>
          <w:bCs/>
          <w:sz w:val="30"/>
          <w:szCs w:val="30"/>
        </w:rPr>
        <w:t>八、政府性基金预算财政拨款收支决算情况</w:t>
      </w:r>
    </w:p>
    <w:p>
      <w:pPr>
        <w:spacing w:line="580" w:lineRule="exact"/>
        <w:ind w:firstLine="600"/>
        <w:rPr>
          <w:rFonts w:ascii="仿宋_GB2312" w:hAnsi="Times New Roman" w:eastAsia="仿宋_GB2312" w:cs="仿宋_GB2312"/>
          <w:sz w:val="30"/>
          <w:szCs w:val="30"/>
        </w:rPr>
      </w:pPr>
      <w:r>
        <w:rPr>
          <w:rFonts w:hint="eastAsia" w:ascii="仿宋_GB2312" w:hAnsi="Times New Roman" w:eastAsia="仿宋_GB2312" w:cs="仿宋_GB2312"/>
          <w:kern w:val="2"/>
          <w:sz w:val="30"/>
          <w:szCs w:val="30"/>
        </w:rPr>
        <w:t>天津滨海高新技术产业开发区社会发展局</w:t>
      </w:r>
      <w:r>
        <w:rPr>
          <w:rFonts w:ascii="Times New Roman" w:hAnsi="Times New Roman" w:eastAsia="仿宋_GB2312" w:cs="Times New Roman"/>
          <w:kern w:val="2"/>
          <w:sz w:val="30"/>
          <w:szCs w:val="30"/>
        </w:rPr>
        <w:t>2021</w:t>
      </w:r>
      <w:r>
        <w:rPr>
          <w:rFonts w:hint="eastAsia" w:ascii="仿宋_GB2312" w:hAnsi="Times New Roman" w:eastAsia="仿宋_GB2312" w:cs="仿宋_GB2312"/>
          <w:kern w:val="2"/>
          <w:sz w:val="30"/>
          <w:szCs w:val="30"/>
        </w:rPr>
        <w:t>年度</w:t>
      </w:r>
      <w:r>
        <w:rPr>
          <w:rFonts w:hint="eastAsia" w:ascii="仿宋_GB2312" w:hAnsi="Times New Roman" w:eastAsia="仿宋_GB2312" w:cs="仿宋_GB2312"/>
          <w:sz w:val="30"/>
          <w:szCs w:val="30"/>
        </w:rPr>
        <w:t>无政府性基金预算财政拨款收入、支出和结转结余。</w:t>
      </w:r>
    </w:p>
    <w:p>
      <w:pPr>
        <w:spacing w:line="360" w:lineRule="auto"/>
        <w:ind w:firstLine="600"/>
        <w:rPr>
          <w:rFonts w:hAnsi="Times New Roman" w:cs="黑体"/>
          <w:b/>
          <w:bCs/>
          <w:sz w:val="30"/>
          <w:szCs w:val="30"/>
        </w:rPr>
      </w:pPr>
      <w:r>
        <w:rPr>
          <w:rFonts w:hint="eastAsia" w:hAnsi="Times New Roman" w:cs="黑体"/>
          <w:b/>
          <w:bCs/>
          <w:sz w:val="30"/>
          <w:szCs w:val="30"/>
        </w:rPr>
        <w:t>九、国有资本经营预算财政拨款收支决算情况说明</w:t>
      </w:r>
    </w:p>
    <w:p>
      <w:pPr>
        <w:spacing w:line="360" w:lineRule="auto"/>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天津滨海高新技术产业开发区社会发展局</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年度无国有资本经营预算财政拨款收入、支出和结转结余。</w:t>
      </w:r>
    </w:p>
    <w:p>
      <w:pPr>
        <w:spacing w:line="360" w:lineRule="auto"/>
        <w:ind w:firstLine="600"/>
        <w:rPr>
          <w:rFonts w:hAnsi="Times New Roman" w:cs="黑体"/>
          <w:b/>
          <w:bCs/>
          <w:sz w:val="30"/>
          <w:szCs w:val="30"/>
        </w:rPr>
      </w:pPr>
      <w:r>
        <w:rPr>
          <w:rFonts w:hint="eastAsia" w:hAnsi="Times New Roman" w:cs="黑体"/>
          <w:b/>
          <w:bCs/>
          <w:sz w:val="30"/>
          <w:szCs w:val="30"/>
        </w:rPr>
        <w:t>十、机关运行经费支出情况说明</w:t>
      </w:r>
    </w:p>
    <w:p>
      <w:pPr>
        <w:spacing w:line="360" w:lineRule="auto"/>
        <w:ind w:firstLine="600" w:firstLineChars="200"/>
        <w:rPr>
          <w:rFonts w:hAnsi="Times New Roman" w:cs="黑体"/>
          <w:b/>
          <w:bCs/>
          <w:sz w:val="30"/>
          <w:szCs w:val="30"/>
        </w:rPr>
      </w:pPr>
      <w:r>
        <w:rPr>
          <w:rFonts w:hint="eastAsia" w:ascii="仿宋_GB2312" w:hAnsi="Times New Roman" w:eastAsia="仿宋_GB2312" w:cs="仿宋_GB2312"/>
          <w:sz w:val="30"/>
          <w:szCs w:val="30"/>
        </w:rPr>
        <w:t>机关运行经费是指行政单位和参照公务员法管理的事业单位使用一般公共预算财政拨款安排的基本支出中的日常公用经费支出，天津滨海高新技术产业开发区社会发展局</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年度机关运行经费决算数413,963.70元，比</w:t>
      </w:r>
      <w:r>
        <w:rPr>
          <w:rFonts w:ascii="Times New Roman" w:hAnsi="Times New Roman" w:eastAsia="仿宋_GB2312" w:cs="Times New Roman"/>
          <w:sz w:val="30"/>
          <w:szCs w:val="30"/>
        </w:rPr>
        <w:t>2020</w:t>
      </w:r>
      <w:r>
        <w:rPr>
          <w:rFonts w:hint="eastAsia" w:ascii="仿宋_GB2312" w:hAnsi="Times New Roman" w:eastAsia="仿宋_GB2312" w:cs="仿宋_GB2312"/>
          <w:sz w:val="30"/>
          <w:szCs w:val="30"/>
        </w:rPr>
        <w:t>年减少330573.76元，降低</w:t>
      </w:r>
      <w:r>
        <w:rPr>
          <w:rFonts w:hint="eastAsia" w:ascii="Times New Roman" w:hAnsi="Times New Roman" w:eastAsia="仿宋_GB2312" w:cs="Times New Roman"/>
          <w:sz w:val="30"/>
          <w:szCs w:val="30"/>
        </w:rPr>
        <w:t>44.39</w:t>
      </w:r>
      <w:r>
        <w:rPr>
          <w:rFonts w:ascii="Times New Roman" w:hAnsi="Times New Roman" w:eastAsia="仿宋_GB2312" w:cs="Times New Roman"/>
          <w:sz w:val="30"/>
          <w:szCs w:val="30"/>
        </w:rPr>
        <w:t>%</w:t>
      </w:r>
      <w:r>
        <w:rPr>
          <w:rFonts w:hint="eastAsia" w:ascii="仿宋_GB2312" w:hAnsi="Times New Roman" w:eastAsia="仿宋_GB2312" w:cs="仿宋_GB2312"/>
          <w:sz w:val="30"/>
          <w:szCs w:val="30"/>
        </w:rPr>
        <w:t>。主要原因是：</w:t>
      </w:r>
      <w:r>
        <w:rPr>
          <w:rFonts w:hint="eastAsia" w:ascii="Times New Roman" w:hAnsi="Times New Roman" w:eastAsia="仿宋_GB2312" w:cs="Times New Roman"/>
          <w:sz w:val="30"/>
          <w:szCs w:val="30"/>
        </w:rPr>
        <w:t>委托业务费和租赁费减少。</w:t>
      </w:r>
    </w:p>
    <w:p>
      <w:pPr>
        <w:spacing w:line="580" w:lineRule="exact"/>
        <w:ind w:firstLine="600"/>
        <w:rPr>
          <w:rFonts w:hAnsi="Times New Roman" w:cs="黑体"/>
          <w:b/>
          <w:bCs/>
          <w:sz w:val="30"/>
          <w:szCs w:val="30"/>
        </w:rPr>
      </w:pPr>
      <w:r>
        <w:rPr>
          <w:rFonts w:hint="eastAsia" w:hAnsi="Times New Roman" w:cs="黑体"/>
          <w:b/>
          <w:bCs/>
          <w:sz w:val="30"/>
          <w:szCs w:val="30"/>
        </w:rPr>
        <w:t>十一、政府采购支出情况说明</w:t>
      </w:r>
    </w:p>
    <w:p>
      <w:pPr>
        <w:spacing w:line="580" w:lineRule="exact"/>
        <w:ind w:firstLine="600"/>
        <w:rPr>
          <w:rFonts w:ascii="Times New Roman" w:hAnsi="Times New Roman" w:eastAsia="仿宋_GB2312" w:cs="Times New Roman"/>
          <w:sz w:val="30"/>
          <w:szCs w:val="30"/>
        </w:rPr>
      </w:pPr>
      <w:r>
        <w:rPr>
          <w:rFonts w:hint="eastAsia" w:ascii="仿宋_GB2312" w:hAnsi="Times New Roman" w:eastAsia="仿宋_GB2312" w:cs="仿宋_GB2312"/>
          <w:sz w:val="30"/>
          <w:szCs w:val="30"/>
        </w:rPr>
        <w:t>天津滨海高新技术产业开发区社会发展局</w:t>
      </w:r>
      <w:r>
        <w:rPr>
          <w:rFonts w:ascii="Times New Roman" w:hAnsi="Times New Roman" w:eastAsia="仿宋_GB2312" w:cs="Times New Roman"/>
          <w:sz w:val="30"/>
          <w:szCs w:val="30"/>
        </w:rPr>
        <w:t>2021</w:t>
      </w:r>
      <w:r>
        <w:rPr>
          <w:rFonts w:hint="eastAsia" w:ascii="仿宋_GB2312" w:hAnsi="Times New Roman" w:eastAsia="仿宋_GB2312" w:cs="仿宋_GB2312"/>
          <w:sz w:val="30"/>
          <w:szCs w:val="30"/>
        </w:rPr>
        <w:t>年</w:t>
      </w:r>
      <w:r>
        <w:rPr>
          <w:rFonts w:hint="eastAsia" w:ascii="仿宋_GB2312" w:hAnsi="Times New Roman" w:eastAsia="仿宋_GB2312" w:cs="仿宋_GB2312"/>
          <w:kern w:val="2"/>
          <w:sz w:val="30"/>
          <w:szCs w:val="30"/>
        </w:rPr>
        <w:t>政府</w:t>
      </w:r>
      <w:r>
        <w:rPr>
          <w:rFonts w:hint="eastAsia" w:ascii="仿宋_GB2312" w:hAnsi="Times New Roman" w:eastAsia="仿宋_GB2312" w:cs="仿宋_GB2312"/>
          <w:sz w:val="30"/>
          <w:szCs w:val="30"/>
        </w:rPr>
        <w:t>采购支出总额3100.02712万元，其中：政府采购货物支出43.53万元、政府采购工程支出</w:t>
      </w:r>
      <w:r>
        <w:rPr>
          <w:rFonts w:ascii="仿宋_GB2312" w:hAnsi="Times New Roman" w:eastAsia="仿宋_GB2312" w:cs="仿宋_GB2312"/>
          <w:sz w:val="30"/>
          <w:szCs w:val="30"/>
        </w:rPr>
        <w:t>0.00</w:t>
      </w:r>
      <w:r>
        <w:rPr>
          <w:rFonts w:hint="eastAsia" w:ascii="仿宋_GB2312" w:hAnsi="Times New Roman" w:eastAsia="仿宋_GB2312" w:cs="仿宋_GB2312"/>
          <w:sz w:val="30"/>
          <w:szCs w:val="30"/>
        </w:rPr>
        <w:t>万元、政府采购服务支出3056.49712万元。授予中小企业合同金额2376.63952万元，占政府采购支出总额的76.66%，其中：授予小微企业合同金额2370.73952万元，占政府采购支出总额的76.47%。</w:t>
      </w:r>
    </w:p>
    <w:p>
      <w:pPr>
        <w:spacing w:line="600" w:lineRule="exact"/>
        <w:ind w:firstLine="600"/>
        <w:rPr>
          <w:rFonts w:hAnsi="Times New Roman" w:cs="黑体"/>
          <w:b/>
          <w:bCs/>
          <w:sz w:val="30"/>
          <w:szCs w:val="30"/>
        </w:rPr>
      </w:pPr>
      <w:r>
        <w:rPr>
          <w:rFonts w:hint="eastAsia" w:hAnsi="Times New Roman" w:cs="黑体"/>
          <w:b/>
          <w:bCs/>
          <w:sz w:val="30"/>
          <w:szCs w:val="30"/>
          <w:lang w:val="zh-CN"/>
        </w:rPr>
        <w:t>十二、</w:t>
      </w:r>
      <w:r>
        <w:rPr>
          <w:rFonts w:hint="eastAsia" w:hAnsi="Times New Roman" w:cs="黑体"/>
          <w:b/>
          <w:bCs/>
          <w:sz w:val="30"/>
          <w:szCs w:val="30"/>
        </w:rPr>
        <w:t>国有资产占有使用情况说明</w:t>
      </w:r>
    </w:p>
    <w:p>
      <w:pPr>
        <w:spacing w:line="600" w:lineRule="exact"/>
        <w:ind w:firstLine="600" w:firstLineChars="200"/>
        <w:rPr>
          <w:rFonts w:ascii="仿宋_GB2312" w:hAnsi="Times New Roman" w:eastAsia="仿宋_GB2312" w:cs="仿宋_GB2312"/>
          <w:sz w:val="30"/>
          <w:szCs w:val="30"/>
        </w:rPr>
      </w:pPr>
      <w:r>
        <w:rPr>
          <w:rFonts w:hint="eastAsia" w:ascii="仿宋_GB2312" w:hAnsi="Times New Roman" w:eastAsia="仿宋_GB2312" w:cs="仿宋_GB2312"/>
          <w:sz w:val="30"/>
          <w:szCs w:val="30"/>
        </w:rPr>
        <w:t>天津滨海高新技术产业开发区社会发展局2021年度无国有资产占有使用情况。</w:t>
      </w:r>
    </w:p>
    <w:p>
      <w:pPr>
        <w:spacing w:line="600" w:lineRule="exact"/>
        <w:ind w:firstLine="720"/>
        <w:rPr>
          <w:rFonts w:hAnsi="Times New Roman" w:cs="黑体"/>
          <w:b/>
          <w:bCs/>
          <w:sz w:val="30"/>
          <w:szCs w:val="30"/>
        </w:rPr>
      </w:pPr>
      <w:r>
        <w:rPr>
          <w:rFonts w:hint="eastAsia" w:hAnsi="Times New Roman" w:cs="黑体"/>
          <w:b/>
          <w:bCs/>
          <w:sz w:val="30"/>
          <w:szCs w:val="30"/>
          <w:lang w:val="zh-CN"/>
        </w:rPr>
        <w:t>十三、</w:t>
      </w:r>
      <w:r>
        <w:rPr>
          <w:rFonts w:hint="eastAsia" w:hAnsi="Times New Roman" w:cs="黑体"/>
          <w:b/>
          <w:bCs/>
          <w:sz w:val="30"/>
          <w:szCs w:val="30"/>
        </w:rPr>
        <w:t>预算绩效情况说明</w:t>
      </w:r>
    </w:p>
    <w:p>
      <w:pPr>
        <w:spacing w:line="600" w:lineRule="exact"/>
        <w:ind w:firstLine="600"/>
        <w:jc w:val="both"/>
        <w:rPr>
          <w:rFonts w:ascii="仿宋_GB2312" w:hAnsi="Times New Roman" w:eastAsia="仿宋_GB2312" w:cs="仿宋_GB2312"/>
          <w:sz w:val="30"/>
          <w:szCs w:val="30"/>
        </w:rPr>
      </w:pPr>
      <w:r>
        <w:rPr>
          <w:rFonts w:hint="eastAsia" w:ascii="仿宋_GB2312" w:hAnsi="Times New Roman" w:eastAsia="仿宋_GB2312" w:cs="仿宋_GB2312"/>
          <w:sz w:val="30"/>
          <w:szCs w:val="30"/>
        </w:rPr>
        <w:t>天津滨海高新技术产业开发区社会发展局2021年度无需公开项目支出绩效自评结果。本部门2021年度未自行组织开展绩效评价。</w:t>
      </w:r>
    </w:p>
    <w:p>
      <w:pPr>
        <w:spacing w:line="600" w:lineRule="exact"/>
        <w:ind w:firstLine="600"/>
        <w:rPr>
          <w:rFonts w:hAnsi="Times New Roman" w:cs="黑体"/>
          <w:b/>
          <w:bCs/>
          <w:sz w:val="30"/>
          <w:szCs w:val="30"/>
        </w:rPr>
      </w:pPr>
      <w:r>
        <w:rPr>
          <w:rFonts w:hint="eastAsia" w:hAnsi="Times New Roman" w:cs="黑体"/>
          <w:b/>
          <w:bCs/>
          <w:sz w:val="30"/>
          <w:szCs w:val="30"/>
          <w:lang w:val="zh-CN"/>
        </w:rPr>
        <w:t>十四、</w:t>
      </w:r>
      <w:r>
        <w:rPr>
          <w:rFonts w:hint="eastAsia" w:hAnsi="Times New Roman" w:cs="黑体"/>
          <w:b/>
          <w:bCs/>
          <w:sz w:val="30"/>
          <w:szCs w:val="30"/>
        </w:rPr>
        <w:t>教育、医疗卫生、社会保障和就业、住房保障、涉农补贴等民生支出情况说明</w:t>
      </w:r>
    </w:p>
    <w:p>
      <w:pPr>
        <w:spacing w:line="600" w:lineRule="exact"/>
        <w:ind w:firstLine="600"/>
        <w:rPr>
          <w:rFonts w:ascii="仿宋_GB2312" w:hAnsi="Times New Roman" w:eastAsia="仿宋_GB2312" w:cs="仿宋_GB2312"/>
          <w:sz w:val="30"/>
          <w:szCs w:val="30"/>
        </w:rPr>
      </w:pPr>
      <w:r>
        <w:rPr>
          <w:rFonts w:hint="eastAsia" w:ascii="仿宋_GB2312" w:hAnsi="Times New Roman" w:eastAsia="仿宋_GB2312" w:cs="仿宋_GB2312"/>
          <w:sz w:val="30"/>
          <w:szCs w:val="30"/>
        </w:rPr>
        <w:t>天津滨海高新技术产业开发区社会发展局</w:t>
      </w:r>
      <w:r>
        <w:rPr>
          <w:rFonts w:ascii="仿宋_GB2312" w:hAnsi="Times New Roman" w:eastAsia="仿宋_GB2312" w:cs="仿宋_GB2312"/>
          <w:sz w:val="30"/>
          <w:szCs w:val="30"/>
        </w:rPr>
        <w:t>2021</w:t>
      </w:r>
      <w:r>
        <w:rPr>
          <w:rFonts w:hint="eastAsia" w:ascii="仿宋_GB2312" w:hAnsi="Times New Roman" w:eastAsia="仿宋_GB2312" w:cs="仿宋_GB2312"/>
          <w:sz w:val="30"/>
          <w:szCs w:val="30"/>
        </w:rPr>
        <w:t>年度无教育、医疗卫生、社会保障和就业、住房保障、涉农补贴等民生支出情况。</w:t>
      </w:r>
    </w:p>
    <w:p>
      <w:pPr>
        <w:ind w:firstLine="602" w:firstLineChars="200"/>
        <w:rPr>
          <w:rFonts w:ascii="仿宋_GB2312" w:hAnsi="Times New Roman" w:eastAsia="仿宋_GB2312" w:cs="仿宋_GB2312"/>
          <w:b/>
          <w:bCs/>
          <w:sz w:val="30"/>
          <w:szCs w:val="30"/>
        </w:rPr>
      </w:pPr>
      <w:r>
        <w:rPr>
          <w:rFonts w:ascii="仿宋_GB2312" w:hAnsi="Times New Roman" w:eastAsia="仿宋_GB2312" w:cs="仿宋_GB2312"/>
          <w:b/>
          <w:bCs/>
          <w:sz w:val="30"/>
          <w:szCs w:val="30"/>
        </w:rPr>
        <w:br w:type="page"/>
      </w:r>
    </w:p>
    <w:p>
      <w:pPr>
        <w:pStyle w:val="2"/>
        <w:keepNext/>
        <w:keepLines/>
        <w:spacing w:line="600" w:lineRule="exact"/>
        <w:jc w:val="center"/>
        <w:rPr>
          <w:rFonts w:ascii="方正小标宋简体" w:hAnsi="Times New Roman" w:eastAsia="方正小标宋简体" w:cs="方正小标宋简体"/>
          <w:b/>
          <w:bCs/>
          <w:kern w:val="44"/>
          <w:sz w:val="44"/>
          <w:szCs w:val="44"/>
        </w:rPr>
      </w:pPr>
      <w:r>
        <w:rPr>
          <w:rFonts w:hint="eastAsia" w:ascii="方正小标宋简体" w:hAnsi="Times New Roman" w:eastAsia="方正小标宋简体" w:cs="方正小标宋简体"/>
          <w:b/>
          <w:bCs/>
          <w:kern w:val="44"/>
          <w:sz w:val="44"/>
          <w:szCs w:val="44"/>
        </w:rPr>
        <w:t>第四部分名词解释</w:t>
      </w:r>
    </w:p>
    <w:p>
      <w:pPr>
        <w:spacing w:line="600" w:lineRule="exact"/>
        <w:ind w:firstLine="600"/>
        <w:rPr>
          <w:rFonts w:ascii="仿宋_GB2312" w:hAnsi="Times New Roman" w:eastAsia="仿宋_GB2312" w:cs="仿宋_GB2312"/>
          <w:sz w:val="30"/>
          <w:szCs w:val="30"/>
        </w:rPr>
      </w:pPr>
    </w:p>
    <w:p>
      <w:pPr>
        <w:spacing w:line="600" w:lineRule="exact"/>
        <w:ind w:firstLine="600"/>
        <w:rPr>
          <w:rFonts w:ascii="仿宋_GB2312" w:hAnsi="Times New Roman" w:eastAsia="仿宋_GB2312" w:cs="仿宋_GB2312"/>
          <w:sz w:val="30"/>
          <w:szCs w:val="30"/>
        </w:rPr>
      </w:pPr>
      <w:r>
        <w:rPr>
          <w:rFonts w:ascii="仿宋_GB2312" w:hAnsi="Times New Roman" w:eastAsia="仿宋_GB2312" w:cs="仿宋_GB2312"/>
          <w:sz w:val="30"/>
          <w:szCs w:val="30"/>
        </w:rPr>
        <w:t>1</w:t>
      </w:r>
      <w:r>
        <w:rPr>
          <w:rFonts w:ascii="宋体" w:hAnsi="Times New Roman" w:eastAsia="宋体" w:cs="宋体"/>
        </w:rPr>
        <w:t>.</w:t>
      </w:r>
      <w:r>
        <w:rPr>
          <w:rFonts w:hint="eastAsia" w:ascii="仿宋_GB2312" w:hAnsi="Times New Roman" w:eastAsia="仿宋_GB2312" w:cs="仿宋_GB2312"/>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rPr>
          <w:rFonts w:ascii="仿宋_GB2312" w:hAnsi="Times New Roman" w:eastAsia="仿宋_GB2312" w:cs="仿宋_GB2312"/>
          <w:sz w:val="30"/>
          <w:szCs w:val="30"/>
        </w:rPr>
      </w:pPr>
      <w:r>
        <w:rPr>
          <w:rFonts w:ascii="仿宋_GB2312" w:hAnsi="Times New Roman" w:eastAsia="仿宋_GB2312" w:cs="仿宋_GB2312"/>
          <w:sz w:val="30"/>
          <w:szCs w:val="30"/>
        </w:rPr>
        <w:t>2.</w:t>
      </w:r>
      <w:r>
        <w:rPr>
          <w:rFonts w:hint="eastAsia" w:ascii="仿宋_GB2312" w:hAnsi="Times New Roman" w:eastAsia="仿宋_GB2312" w:cs="仿宋_GB2312"/>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rPr>
          <w:rFonts w:ascii="仿宋_GB2312" w:hAnsi="Times New Roman" w:eastAsia="仿宋_GB2312" w:cs="仿宋_GB2312"/>
          <w:sz w:val="30"/>
          <w:szCs w:val="30"/>
        </w:rPr>
      </w:pPr>
      <w:r>
        <w:rPr>
          <w:rFonts w:ascii="仿宋_GB2312" w:hAnsi="Times New Roman" w:eastAsia="仿宋_GB2312" w:cs="仿宋_GB2312"/>
          <w:sz w:val="30"/>
          <w:szCs w:val="30"/>
        </w:rPr>
        <w:t>3.“</w:t>
      </w:r>
      <w:r>
        <w:rPr>
          <w:rFonts w:hint="eastAsia" w:ascii="仿宋_GB2312" w:hAnsi="Times New Roman" w:eastAsia="仿宋_GB2312" w:cs="仿宋_GB2312"/>
          <w:sz w:val="30"/>
          <w:szCs w:val="30"/>
        </w:rPr>
        <w:t>三公</w:t>
      </w:r>
      <w:r>
        <w:rPr>
          <w:rFonts w:ascii="仿宋_GB2312" w:hAnsi="Times New Roman" w:eastAsia="仿宋_GB2312" w:cs="仿宋_GB2312"/>
          <w:sz w:val="30"/>
          <w:szCs w:val="30"/>
        </w:rPr>
        <w:t>”</w:t>
      </w:r>
      <w:r>
        <w:rPr>
          <w:rFonts w:hint="eastAsia" w:ascii="仿宋_GB2312" w:hAnsi="Times New Roman" w:eastAsia="仿宋_GB2312" w:cs="仿宋_GB2312"/>
          <w:sz w:val="30"/>
          <w:szCs w:val="30"/>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rPr>
          <w:rFonts w:hint="eastAsia" w:ascii="Times New Roman" w:hAnsi="Times New Roman" w:eastAsia="仿宋_GB2312" w:cs="Times New Roman"/>
          <w:lang w:val="zh-CN"/>
        </w:rPr>
      </w:pPr>
      <w:bookmarkStart w:id="0" w:name="_GoBack"/>
      <w:bookmarkEnd w:id="0"/>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19D708-2573-477C-A8FA-4244D4492A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FFB699F-E33D-42ED-B174-2780EAF2962F}"/>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3" w:fontKey="{A7AE132A-02E2-4217-8913-04237215EA81}"/>
  </w:font>
  <w:font w:name="仿宋_GB2312">
    <w:altName w:val="仿宋"/>
    <w:panose1 w:val="02010609030101010101"/>
    <w:charset w:val="86"/>
    <w:family w:val="modern"/>
    <w:pitch w:val="default"/>
    <w:sig w:usb0="00000000" w:usb1="00000000" w:usb2="00000010" w:usb3="00000000" w:csb0="00040000" w:csb1="00000000"/>
    <w:embedRegular r:id="rId4" w:fontKey="{FD6C351E-DE31-444E-9899-45E7FB253E7C}"/>
  </w:font>
  <w:font w:name="仿宋">
    <w:panose1 w:val="02010609060101010101"/>
    <w:charset w:val="86"/>
    <w:family w:val="modern"/>
    <w:pitch w:val="default"/>
    <w:sig w:usb0="800002BF" w:usb1="38CF7CFA" w:usb2="00000016" w:usb3="00000000" w:csb0="00040001" w:csb1="00000000"/>
    <w:embedRegular r:id="rId5" w:fontKey="{4E6188A3-AFFC-485B-AB19-F163AD6DE90D}"/>
  </w:font>
  <w:font w:name="楷体">
    <w:panose1 w:val="02010609060101010101"/>
    <w:charset w:val="86"/>
    <w:family w:val="modern"/>
    <w:pitch w:val="default"/>
    <w:sig w:usb0="800002BF" w:usb1="38CF7CFA" w:usb2="00000016" w:usb3="00000000" w:csb0="00040001" w:csb1="00000000"/>
    <w:embedRegular r:id="rId6" w:fontKey="{4CD52210-32B9-4E5C-9D92-3162FB0D2AFC}"/>
  </w:font>
  <w:font w:name="楷体_GB2312">
    <w:altName w:val="楷体"/>
    <w:panose1 w:val="02010609030101010101"/>
    <w:charset w:val="86"/>
    <w:family w:val="modern"/>
    <w:pitch w:val="default"/>
    <w:sig w:usb0="00000000" w:usb1="00000000" w:usb2="00000010" w:usb3="00000000" w:csb0="00040000" w:csb1="00000000"/>
    <w:embedRegular r:id="rId7" w:fontKey="{2508A125-44E0-4280-81EE-6255CFF6C832}"/>
  </w:font>
  <w:font w:name="Arial">
    <w:panose1 w:val="020B0604020202020204"/>
    <w:charset w:val="00"/>
    <w:family w:val="swiss"/>
    <w:pitch w:val="default"/>
    <w:sig w:usb0="E0002EFF" w:usb1="C000785B" w:usb2="00000009" w:usb3="00000000" w:csb0="400001FF" w:csb1="FFFF0000"/>
    <w:embedRegular r:id="rId8" w:fontKey="{4E6E047B-4AF0-4997-8BB2-C3124DA9CC6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BlYzM2MDMyNTc5OTExMWYxOTk1NDBlNDAwOWJlYmIifQ=="/>
  </w:docVars>
  <w:rsids>
    <w:rsidRoot w:val="00FA6BC5"/>
    <w:rsid w:val="00001AF1"/>
    <w:rsid w:val="00011029"/>
    <w:rsid w:val="000247F8"/>
    <w:rsid w:val="00031BEF"/>
    <w:rsid w:val="00070583"/>
    <w:rsid w:val="00071A19"/>
    <w:rsid w:val="000839B9"/>
    <w:rsid w:val="00084424"/>
    <w:rsid w:val="000A19B7"/>
    <w:rsid w:val="000B0972"/>
    <w:rsid w:val="000C1C97"/>
    <w:rsid w:val="00112A42"/>
    <w:rsid w:val="001447BF"/>
    <w:rsid w:val="00156190"/>
    <w:rsid w:val="001757A9"/>
    <w:rsid w:val="00195C47"/>
    <w:rsid w:val="001E121E"/>
    <w:rsid w:val="00257C84"/>
    <w:rsid w:val="002A3C5A"/>
    <w:rsid w:val="0033133A"/>
    <w:rsid w:val="00341ADE"/>
    <w:rsid w:val="0034329C"/>
    <w:rsid w:val="00347E58"/>
    <w:rsid w:val="0035605E"/>
    <w:rsid w:val="003615E4"/>
    <w:rsid w:val="00363D11"/>
    <w:rsid w:val="00364ED4"/>
    <w:rsid w:val="00397F76"/>
    <w:rsid w:val="003C5BAF"/>
    <w:rsid w:val="00457A0B"/>
    <w:rsid w:val="004D7E45"/>
    <w:rsid w:val="004E336D"/>
    <w:rsid w:val="00516F7D"/>
    <w:rsid w:val="00520128"/>
    <w:rsid w:val="0052216B"/>
    <w:rsid w:val="00527CDF"/>
    <w:rsid w:val="00554911"/>
    <w:rsid w:val="0057775A"/>
    <w:rsid w:val="005A61A3"/>
    <w:rsid w:val="005A7D13"/>
    <w:rsid w:val="005B06B0"/>
    <w:rsid w:val="005F22D6"/>
    <w:rsid w:val="006357D4"/>
    <w:rsid w:val="00653D41"/>
    <w:rsid w:val="006E18C4"/>
    <w:rsid w:val="007026DE"/>
    <w:rsid w:val="00741210"/>
    <w:rsid w:val="00764864"/>
    <w:rsid w:val="007A0A00"/>
    <w:rsid w:val="007B79DC"/>
    <w:rsid w:val="007F1527"/>
    <w:rsid w:val="00810898"/>
    <w:rsid w:val="0085551D"/>
    <w:rsid w:val="008679C5"/>
    <w:rsid w:val="008E177F"/>
    <w:rsid w:val="008E3307"/>
    <w:rsid w:val="009443A9"/>
    <w:rsid w:val="009641D1"/>
    <w:rsid w:val="00992DCA"/>
    <w:rsid w:val="009F22F7"/>
    <w:rsid w:val="00A048C7"/>
    <w:rsid w:val="00A1419E"/>
    <w:rsid w:val="00A37DE7"/>
    <w:rsid w:val="00A5396C"/>
    <w:rsid w:val="00B26F11"/>
    <w:rsid w:val="00C02829"/>
    <w:rsid w:val="00C11094"/>
    <w:rsid w:val="00C210C8"/>
    <w:rsid w:val="00C60D41"/>
    <w:rsid w:val="00C834A0"/>
    <w:rsid w:val="00CB079B"/>
    <w:rsid w:val="00CF2773"/>
    <w:rsid w:val="00D43965"/>
    <w:rsid w:val="00D61876"/>
    <w:rsid w:val="00DB4BC9"/>
    <w:rsid w:val="00DE149D"/>
    <w:rsid w:val="00E06F49"/>
    <w:rsid w:val="00E12771"/>
    <w:rsid w:val="00E45CAC"/>
    <w:rsid w:val="00E55B2C"/>
    <w:rsid w:val="00EA0566"/>
    <w:rsid w:val="00EA680B"/>
    <w:rsid w:val="00EF1532"/>
    <w:rsid w:val="00F34425"/>
    <w:rsid w:val="00F47FF9"/>
    <w:rsid w:val="00F51CC5"/>
    <w:rsid w:val="00F86993"/>
    <w:rsid w:val="00FA6BC5"/>
    <w:rsid w:val="366A200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黑体" w:eastAsia="黑体" w:hAnsiTheme="minorHAnsi" w:cstheme="minorBidi"/>
      <w:kern w:val="0"/>
      <w:sz w:val="24"/>
      <w:szCs w:val="24"/>
      <w:lang w:val="en-US" w:eastAsia="zh-CN" w:bidi="ar-SA"/>
    </w:rPr>
  </w:style>
  <w:style w:type="paragraph" w:styleId="2">
    <w:name w:val="heading 1"/>
    <w:basedOn w:val="1"/>
    <w:next w:val="1"/>
    <w:link w:val="8"/>
    <w:qFormat/>
    <w:uiPriority w:val="99"/>
    <w:pPr>
      <w:outlineLvl w:val="0"/>
    </w:pPr>
  </w:style>
  <w:style w:type="paragraph" w:styleId="3">
    <w:name w:val="heading 2"/>
    <w:basedOn w:val="1"/>
    <w:next w:val="1"/>
    <w:link w:val="9"/>
    <w:qFormat/>
    <w:uiPriority w:val="99"/>
    <w:pPr>
      <w:outlineLvl w:val="1"/>
    </w:p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qFormat/>
    <w:uiPriority w:val="9"/>
    <w:rPr>
      <w:rFonts w:ascii="黑体" w:eastAsia="黑体"/>
      <w:b/>
      <w:bCs/>
      <w:kern w:val="44"/>
      <w:sz w:val="44"/>
      <w:szCs w:val="44"/>
    </w:rPr>
  </w:style>
  <w:style w:type="character" w:customStyle="1" w:styleId="9">
    <w:name w:val="标题 2 字符"/>
    <w:basedOn w:val="7"/>
    <w:link w:val="3"/>
    <w:semiHidden/>
    <w:qFormat/>
    <w:uiPriority w:val="9"/>
    <w:rPr>
      <w:rFonts w:asciiTheme="majorHAnsi" w:hAnsiTheme="majorHAnsi" w:eastAsiaTheme="majorEastAsia" w:cstheme="majorBidi"/>
      <w:b/>
      <w:bCs/>
      <w:kern w:val="0"/>
      <w:sz w:val="32"/>
      <w:szCs w:val="32"/>
    </w:rPr>
  </w:style>
  <w:style w:type="character" w:customStyle="1" w:styleId="10">
    <w:name w:val="页眉 字符"/>
    <w:basedOn w:val="7"/>
    <w:link w:val="5"/>
    <w:qFormat/>
    <w:uiPriority w:val="99"/>
    <w:rPr>
      <w:rFonts w:ascii="黑体" w:eastAsia="黑体"/>
      <w:kern w:val="0"/>
      <w:sz w:val="18"/>
      <w:szCs w:val="18"/>
    </w:rPr>
  </w:style>
  <w:style w:type="character" w:customStyle="1" w:styleId="11">
    <w:name w:val="页脚 字符"/>
    <w:basedOn w:val="7"/>
    <w:link w:val="4"/>
    <w:qFormat/>
    <w:uiPriority w:val="99"/>
    <w:rPr>
      <w:rFonts w:ascii="黑体" w:eastAsia="黑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6008</Words>
  <Characters>7096</Characters>
  <Lines>52</Lines>
  <Paragraphs>14</Paragraphs>
  <TotalTime>1670</TotalTime>
  <ScaleCrop>false</ScaleCrop>
  <LinksUpToDate>false</LinksUpToDate>
  <CharactersWithSpaces>7182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2022-09-05T03:36:00Z</dcterms:created>
  <dc:creator>Lenovo</dc:creator>
  <cp:lastModifiedBy>若一梦</cp:lastModifiedBy>
  <cp:lastPrinted>2022-10-21T09:08:00Z</cp:lastPrinted>
  <dcterms:modified xsi:type="dcterms:W3CDTF">2023-09-26T08:35:15Z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C9277330433A45E09B8FA1AC78191635_12</vt:lpwstr>
  </property>
</Properties>
</file>