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57" w:rsidRPr="00F034FA" w:rsidRDefault="000F4357" w:rsidP="00F034FA">
      <w:pPr>
        <w:snapToGrid w:val="0"/>
        <w:spacing w:line="600" w:lineRule="exact"/>
        <w:ind w:firstLineChars="0" w:firstLine="0"/>
        <w:rPr>
          <w:rFonts w:ascii="黑体" w:eastAsia="黑体" w:hAnsi="黑体"/>
          <w:szCs w:val="32"/>
        </w:rPr>
      </w:pPr>
      <w:r>
        <w:rPr>
          <w:rFonts w:ascii="黑体" w:eastAsia="黑体" w:hAnsi="黑体" w:hint="eastAsia"/>
          <w:szCs w:val="32"/>
        </w:rPr>
        <w:t>附件2</w:t>
      </w:r>
      <w:bookmarkStart w:id="0" w:name="_GoBack"/>
      <w:bookmarkEnd w:id="0"/>
    </w:p>
    <w:p w:rsidR="000F4357" w:rsidRDefault="000F4357">
      <w:pPr>
        <w:snapToGrid w:val="0"/>
        <w:spacing w:line="600" w:lineRule="exact"/>
        <w:ind w:firstLineChars="0" w:firstLine="0"/>
        <w:jc w:val="center"/>
        <w:rPr>
          <w:rFonts w:ascii="方正小标宋简体" w:eastAsia="方正小标宋简体"/>
          <w:sz w:val="44"/>
          <w:szCs w:val="44"/>
        </w:rPr>
      </w:pPr>
    </w:p>
    <w:p w:rsidR="000E210C" w:rsidRPr="000F4357" w:rsidRDefault="000271F2">
      <w:pPr>
        <w:snapToGrid w:val="0"/>
        <w:spacing w:line="600" w:lineRule="exact"/>
        <w:ind w:firstLineChars="0" w:firstLine="0"/>
        <w:jc w:val="center"/>
        <w:rPr>
          <w:rFonts w:ascii="方正小标宋简体" w:eastAsia="方正小标宋简体"/>
          <w:sz w:val="44"/>
          <w:szCs w:val="44"/>
        </w:rPr>
      </w:pPr>
      <w:r w:rsidRPr="000F4357">
        <w:rPr>
          <w:rFonts w:ascii="方正小标宋简体" w:eastAsia="方正小标宋简体" w:hint="eastAsia"/>
          <w:sz w:val="44"/>
          <w:szCs w:val="44"/>
        </w:rPr>
        <w:t>天津滨海高新区关于促进生物医药产业</w:t>
      </w:r>
    </w:p>
    <w:p w:rsidR="000E210C" w:rsidRPr="000F4357" w:rsidRDefault="000271F2">
      <w:pPr>
        <w:snapToGrid w:val="0"/>
        <w:spacing w:line="600" w:lineRule="exact"/>
        <w:ind w:firstLineChars="0" w:firstLine="0"/>
        <w:jc w:val="center"/>
        <w:rPr>
          <w:rFonts w:ascii="方正小标宋简体" w:eastAsia="方正小标宋简体"/>
          <w:sz w:val="44"/>
          <w:szCs w:val="44"/>
        </w:rPr>
      </w:pPr>
      <w:r w:rsidRPr="000F4357">
        <w:rPr>
          <w:rFonts w:ascii="方正小标宋简体" w:eastAsia="方正小标宋简体" w:hint="eastAsia"/>
          <w:sz w:val="44"/>
          <w:szCs w:val="44"/>
        </w:rPr>
        <w:t>高质量发展的鼓励办法实施细则</w:t>
      </w:r>
    </w:p>
    <w:p w:rsidR="000E210C" w:rsidRDefault="000E210C">
      <w:pPr>
        <w:spacing w:line="600" w:lineRule="exact"/>
        <w:ind w:firstLineChars="0" w:firstLine="0"/>
        <w:jc w:val="center"/>
        <w:rPr>
          <w:rFonts w:ascii="楷体_GB2312" w:eastAsia="楷体_GB2312"/>
        </w:rPr>
      </w:pPr>
    </w:p>
    <w:p w:rsidR="000E210C" w:rsidRDefault="000271F2">
      <w:pPr>
        <w:spacing w:line="600" w:lineRule="exact"/>
      </w:pPr>
      <w:r>
        <w:rPr>
          <w:rFonts w:hint="eastAsia"/>
        </w:rPr>
        <w:t>为贯彻落实《天津滨海高新区关于促进生物医药产业高质量发展的鼓励办法》（以下简称“本办法”），便于政策实施，明确本办法中相关条款的具体内容及操作规范，结合本区实际，特制订本细则。</w:t>
      </w:r>
    </w:p>
    <w:p w:rsidR="000E210C" w:rsidRDefault="000271F2">
      <w:pPr>
        <w:pStyle w:val="1"/>
        <w:spacing w:line="600" w:lineRule="exact"/>
      </w:pPr>
      <w:r>
        <w:rPr>
          <w:rFonts w:hint="eastAsia"/>
        </w:rPr>
        <w:t>一、支持对象</w:t>
      </w:r>
    </w:p>
    <w:p w:rsidR="000E210C" w:rsidRDefault="000271F2">
      <w:pPr>
        <w:spacing w:line="600" w:lineRule="exact"/>
      </w:pPr>
      <w:r>
        <w:rPr>
          <w:rFonts w:hint="eastAsia"/>
        </w:rPr>
        <w:t>支持对象为工商、税务及统计关系隶属于滨海高新区，有健全的财务管理制度和会计核算制度，无不良信用记录，遵守安全生产、环境保护等方面的法律法规，无安全生产和污染责任事故，且从事创新药物、细胞产品、医疗器械、医药服务等领域的自主研发、生产、销售及服务的独立法人企业、事业单位、社会团体及民办非企业（以下统称为“企业”）。</w:t>
      </w:r>
    </w:p>
    <w:p w:rsidR="000E210C" w:rsidRDefault="000271F2">
      <w:pPr>
        <w:pStyle w:val="1"/>
        <w:spacing w:line="600" w:lineRule="exact"/>
      </w:pPr>
      <w:r>
        <w:rPr>
          <w:rFonts w:hint="eastAsia"/>
        </w:rPr>
        <w:t>二、支持内容及标准</w:t>
      </w:r>
    </w:p>
    <w:p w:rsidR="000E210C" w:rsidRDefault="000271F2" w:rsidP="000F4357">
      <w:pPr>
        <w:pStyle w:val="2"/>
        <w:spacing w:before="0" w:line="600" w:lineRule="exact"/>
      </w:pPr>
      <w:r>
        <w:rPr>
          <w:rFonts w:hint="eastAsia"/>
        </w:rPr>
        <w:t>（一）《办法》第二条 支持产品研发及产业化</w:t>
      </w:r>
    </w:p>
    <w:p w:rsidR="000E210C" w:rsidRDefault="000271F2">
      <w:pPr>
        <w:pStyle w:val="3"/>
        <w:spacing w:before="0" w:line="600" w:lineRule="exact"/>
      </w:pPr>
      <w:r>
        <w:rPr>
          <w:rFonts w:hint="eastAsia"/>
        </w:rPr>
        <w:t>支持创新药物研发及产业化：</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）进入临床试验阶段、区内企业自主研发并在区内进行转化或承诺转化的具有自主知识产权、核心关键技术</w:t>
      </w:r>
      <w:r>
        <w:rPr>
          <w:rFonts w:hint="eastAsia"/>
        </w:rPr>
        <w:lastRenderedPageBreak/>
        <w:t>及良好市场前景的一类创新药，包括一类化学药、一类生物制品和一类中药。</w:t>
      </w:r>
    </w:p>
    <w:p w:rsidR="000E210C" w:rsidRDefault="000271F2">
      <w:pPr>
        <w:spacing w:line="600" w:lineRule="exact"/>
        <w:ind w:firstLineChars="0"/>
      </w:pPr>
      <w:r>
        <w:rPr>
          <w:rFonts w:hint="eastAsia"/>
        </w:rPr>
        <w:t>（</w:t>
      </w:r>
      <w:r>
        <w:rPr>
          <w:rFonts w:hint="eastAsia"/>
        </w:rPr>
        <w:t>2</w:t>
      </w:r>
      <w:r>
        <w:rPr>
          <w:rFonts w:hint="eastAsia"/>
        </w:rPr>
        <w:t>）通过技术引进等方式取得国外新药品种在国内独占许可权的一类新药。</w:t>
      </w:r>
    </w:p>
    <w:p w:rsidR="000E210C" w:rsidRDefault="000271F2">
      <w:pPr>
        <w:spacing w:line="600" w:lineRule="exact"/>
        <w:ind w:firstLineChars="0"/>
      </w:pPr>
      <w:r>
        <w:rPr>
          <w:rFonts w:hint="eastAsia"/>
        </w:rPr>
        <w:t>（</w:t>
      </w:r>
      <w:r>
        <w:rPr>
          <w:rFonts w:hint="eastAsia"/>
        </w:rPr>
        <w:t>3</w:t>
      </w:r>
      <w:r>
        <w:rPr>
          <w:rFonts w:hint="eastAsia"/>
        </w:rPr>
        <w:t>）二类创新药、首仿药、兽用生物制品等。</w:t>
      </w:r>
    </w:p>
    <w:p w:rsidR="000E210C" w:rsidRDefault="000271F2">
      <w:pPr>
        <w:spacing w:line="600" w:lineRule="exact"/>
        <w:ind w:firstLineChars="0"/>
      </w:pPr>
      <w:r>
        <w:rPr>
          <w:rFonts w:hint="eastAsia"/>
        </w:rPr>
        <w:t>（</w:t>
      </w:r>
      <w:r>
        <w:rPr>
          <w:rFonts w:hint="eastAsia"/>
        </w:rPr>
        <w:t>4</w:t>
      </w:r>
      <w:r>
        <w:rPr>
          <w:rFonts w:hint="eastAsia"/>
        </w:rPr>
        <w:t>）获得新药临床试验批件和新药证书的时间可以追溯至</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p>
    <w:p w:rsidR="000E210C" w:rsidRDefault="000271F2">
      <w:pPr>
        <w:pStyle w:val="4"/>
        <w:spacing w:before="0" w:line="600" w:lineRule="exact"/>
        <w:rPr>
          <w:i/>
          <w:iCs/>
        </w:rPr>
      </w:pPr>
      <w:r>
        <w:rPr>
          <w:rFonts w:hint="eastAsia"/>
        </w:rPr>
        <w:t>2．支持标准</w:t>
      </w:r>
    </w:p>
    <w:p w:rsidR="000E210C" w:rsidRDefault="000271F2">
      <w:pPr>
        <w:spacing w:line="600" w:lineRule="exact"/>
        <w:ind w:firstLineChars="0"/>
      </w:pPr>
      <w:r>
        <w:rPr>
          <w:rFonts w:hint="eastAsia"/>
        </w:rPr>
        <w:t>（</w:t>
      </w:r>
      <w:r>
        <w:rPr>
          <w:rFonts w:hint="eastAsia"/>
        </w:rPr>
        <w:t>1</w:t>
      </w:r>
      <w:r>
        <w:rPr>
          <w:rFonts w:hint="eastAsia"/>
        </w:rPr>
        <w:t>）对区内企业自主研发并承诺在区内进行转化，具有自主知识产权、核心关键技术和良好市场前景的一类新药经评审符合条件的：</w:t>
      </w:r>
    </w:p>
    <w:p w:rsidR="000E210C" w:rsidRDefault="000271F2">
      <w:pPr>
        <w:spacing w:line="600" w:lineRule="exact"/>
        <w:ind w:firstLineChars="0"/>
        <w:rPr>
          <w:szCs w:val="32"/>
        </w:rPr>
      </w:pPr>
      <w:r>
        <w:rPr>
          <w:rFonts w:hint="eastAsia"/>
        </w:rPr>
        <w:t>①</w:t>
      </w:r>
      <w:r>
        <w:rPr>
          <w:szCs w:val="32"/>
        </w:rPr>
        <w:t>进入</w:t>
      </w:r>
      <w:r>
        <w:rPr>
          <w:rFonts w:hint="eastAsia"/>
          <w:szCs w:val="32"/>
        </w:rPr>
        <w:t>I</w:t>
      </w:r>
      <w:r>
        <w:rPr>
          <w:szCs w:val="32"/>
        </w:rPr>
        <w:t>期临床</w:t>
      </w:r>
      <w:r>
        <w:rPr>
          <w:rFonts w:hint="eastAsia"/>
          <w:szCs w:val="32"/>
        </w:rPr>
        <w:t>试验</w:t>
      </w:r>
      <w:r>
        <w:rPr>
          <w:szCs w:val="32"/>
        </w:rPr>
        <w:t>的</w:t>
      </w:r>
      <w:r>
        <w:rPr>
          <w:rFonts w:hint="eastAsia"/>
          <w:szCs w:val="32"/>
        </w:rPr>
        <w:t>，按临床前研究投入费用的</w:t>
      </w:r>
      <w:r>
        <w:rPr>
          <w:rFonts w:hint="eastAsia"/>
          <w:szCs w:val="32"/>
        </w:rPr>
        <w:t>2</w:t>
      </w:r>
      <w:r>
        <w:rPr>
          <w:szCs w:val="32"/>
        </w:rPr>
        <w:t>0</w:t>
      </w:r>
      <w:r>
        <w:rPr>
          <w:rFonts w:hint="eastAsia"/>
          <w:szCs w:val="32"/>
        </w:rPr>
        <w:t>%</w:t>
      </w:r>
      <w:r>
        <w:rPr>
          <w:rFonts w:hint="eastAsia"/>
          <w:szCs w:val="32"/>
        </w:rPr>
        <w:t>，</w:t>
      </w:r>
      <w:r>
        <w:rPr>
          <w:szCs w:val="32"/>
        </w:rPr>
        <w:t>给予</w:t>
      </w:r>
      <w:r>
        <w:rPr>
          <w:rFonts w:hint="eastAsia"/>
          <w:szCs w:val="32"/>
        </w:rPr>
        <w:t>最高</w:t>
      </w:r>
      <w:r>
        <w:rPr>
          <w:szCs w:val="32"/>
        </w:rPr>
        <w:t>300</w:t>
      </w:r>
      <w:r>
        <w:rPr>
          <w:szCs w:val="32"/>
        </w:rPr>
        <w:t>万元</w:t>
      </w:r>
      <w:r>
        <w:rPr>
          <w:rFonts w:hint="eastAsia"/>
          <w:szCs w:val="32"/>
        </w:rPr>
        <w:t>资金支持；</w:t>
      </w:r>
    </w:p>
    <w:p w:rsidR="000E210C" w:rsidRDefault="000271F2">
      <w:pPr>
        <w:spacing w:line="600" w:lineRule="exact"/>
        <w:ind w:firstLineChars="0"/>
        <w:rPr>
          <w:szCs w:val="32"/>
        </w:rPr>
      </w:pPr>
      <w:r>
        <w:rPr>
          <w:rFonts w:hint="eastAsia"/>
          <w:szCs w:val="32"/>
        </w:rPr>
        <w:t>②</w:t>
      </w:r>
      <w:r>
        <w:rPr>
          <w:szCs w:val="32"/>
        </w:rPr>
        <w:t>进</w:t>
      </w:r>
      <w:r>
        <w:rPr>
          <w:rFonts w:hint="eastAsia"/>
          <w:szCs w:val="32"/>
        </w:rPr>
        <w:t>入</w:t>
      </w:r>
      <w:r>
        <w:rPr>
          <w:rFonts w:hint="eastAsia"/>
          <w:szCs w:val="32"/>
        </w:rPr>
        <w:t>II</w:t>
      </w:r>
      <w:r>
        <w:rPr>
          <w:szCs w:val="32"/>
        </w:rPr>
        <w:t>期临床试验的</w:t>
      </w:r>
      <w:r>
        <w:rPr>
          <w:rFonts w:hint="eastAsia"/>
          <w:szCs w:val="32"/>
        </w:rPr>
        <w:t>，按</w:t>
      </w:r>
      <w:r>
        <w:rPr>
          <w:rFonts w:hint="eastAsia"/>
          <w:szCs w:val="32"/>
        </w:rPr>
        <w:t>I</w:t>
      </w:r>
      <w:r>
        <w:rPr>
          <w:rFonts w:hint="eastAsia"/>
          <w:szCs w:val="32"/>
        </w:rPr>
        <w:t>期临床试验研发投入的</w:t>
      </w:r>
      <w:r>
        <w:rPr>
          <w:szCs w:val="32"/>
        </w:rPr>
        <w:t>20</w:t>
      </w:r>
      <w:r>
        <w:rPr>
          <w:rFonts w:hint="eastAsia"/>
          <w:szCs w:val="32"/>
        </w:rPr>
        <w:t>%</w:t>
      </w:r>
      <w:r>
        <w:rPr>
          <w:rFonts w:hint="eastAsia"/>
          <w:szCs w:val="32"/>
        </w:rPr>
        <w:t>，</w:t>
      </w:r>
      <w:r>
        <w:rPr>
          <w:szCs w:val="32"/>
        </w:rPr>
        <w:t>给予</w:t>
      </w:r>
      <w:r>
        <w:rPr>
          <w:rFonts w:hint="eastAsia"/>
          <w:szCs w:val="32"/>
        </w:rPr>
        <w:t>最高</w:t>
      </w:r>
      <w:r>
        <w:rPr>
          <w:szCs w:val="32"/>
        </w:rPr>
        <w:t>500</w:t>
      </w:r>
      <w:r>
        <w:rPr>
          <w:szCs w:val="32"/>
        </w:rPr>
        <w:t>万元</w:t>
      </w:r>
      <w:r>
        <w:rPr>
          <w:rFonts w:hint="eastAsia"/>
          <w:szCs w:val="32"/>
        </w:rPr>
        <w:t>资金支持；</w:t>
      </w:r>
    </w:p>
    <w:p w:rsidR="000E210C" w:rsidRDefault="000271F2">
      <w:pPr>
        <w:spacing w:line="600" w:lineRule="exact"/>
        <w:ind w:firstLineChars="0"/>
        <w:rPr>
          <w:szCs w:val="32"/>
        </w:rPr>
      </w:pPr>
      <w:r>
        <w:rPr>
          <w:rFonts w:hint="eastAsia"/>
          <w:szCs w:val="32"/>
        </w:rPr>
        <w:t>③</w:t>
      </w:r>
      <w:r>
        <w:rPr>
          <w:szCs w:val="32"/>
        </w:rPr>
        <w:t>进</w:t>
      </w:r>
      <w:r>
        <w:rPr>
          <w:rFonts w:hint="eastAsia"/>
          <w:szCs w:val="32"/>
        </w:rPr>
        <w:t>入</w:t>
      </w:r>
      <w:r>
        <w:rPr>
          <w:rFonts w:hint="eastAsia"/>
          <w:szCs w:val="32"/>
        </w:rPr>
        <w:t>III</w:t>
      </w:r>
      <w:r>
        <w:rPr>
          <w:szCs w:val="32"/>
        </w:rPr>
        <w:t>期临床试验的</w:t>
      </w:r>
      <w:r>
        <w:rPr>
          <w:rFonts w:hint="eastAsia"/>
          <w:szCs w:val="32"/>
        </w:rPr>
        <w:t>，按</w:t>
      </w:r>
      <w:r>
        <w:rPr>
          <w:rFonts w:hint="eastAsia"/>
          <w:szCs w:val="32"/>
        </w:rPr>
        <w:t>II</w:t>
      </w:r>
      <w:r>
        <w:rPr>
          <w:rFonts w:hint="eastAsia"/>
          <w:szCs w:val="32"/>
        </w:rPr>
        <w:t>期临床试验研发投入的</w:t>
      </w:r>
      <w:r>
        <w:rPr>
          <w:rFonts w:hint="eastAsia"/>
          <w:szCs w:val="32"/>
        </w:rPr>
        <w:t>3</w:t>
      </w:r>
      <w:r>
        <w:rPr>
          <w:szCs w:val="32"/>
        </w:rPr>
        <w:t>0</w:t>
      </w:r>
      <w:r>
        <w:rPr>
          <w:rFonts w:hint="eastAsia"/>
          <w:szCs w:val="32"/>
        </w:rPr>
        <w:t>%</w:t>
      </w:r>
      <w:r>
        <w:rPr>
          <w:rFonts w:hint="eastAsia"/>
          <w:szCs w:val="32"/>
        </w:rPr>
        <w:t>，</w:t>
      </w:r>
      <w:r>
        <w:rPr>
          <w:szCs w:val="32"/>
        </w:rPr>
        <w:t>给予</w:t>
      </w:r>
      <w:r>
        <w:rPr>
          <w:rFonts w:hint="eastAsia"/>
          <w:szCs w:val="32"/>
        </w:rPr>
        <w:t>最高</w:t>
      </w:r>
      <w:r>
        <w:rPr>
          <w:szCs w:val="32"/>
        </w:rPr>
        <w:t>1200</w:t>
      </w:r>
      <w:r>
        <w:rPr>
          <w:szCs w:val="32"/>
        </w:rPr>
        <w:t>万元</w:t>
      </w:r>
      <w:r>
        <w:rPr>
          <w:rFonts w:hint="eastAsia"/>
          <w:szCs w:val="32"/>
        </w:rPr>
        <w:t>资金支持；</w:t>
      </w:r>
    </w:p>
    <w:p w:rsidR="000E210C" w:rsidRDefault="000271F2">
      <w:pPr>
        <w:spacing w:line="600" w:lineRule="exact"/>
        <w:ind w:firstLineChars="0"/>
      </w:pPr>
      <w:r>
        <w:rPr>
          <w:rFonts w:hint="eastAsia"/>
          <w:szCs w:val="32"/>
        </w:rPr>
        <w:t>④</w:t>
      </w:r>
      <w:r>
        <w:rPr>
          <w:szCs w:val="32"/>
        </w:rPr>
        <w:t>获得药品批准文号并在区内</w:t>
      </w:r>
      <w:r>
        <w:rPr>
          <w:rFonts w:hint="eastAsia"/>
          <w:szCs w:val="32"/>
        </w:rPr>
        <w:t>落地生产结算</w:t>
      </w:r>
      <w:r>
        <w:rPr>
          <w:szCs w:val="32"/>
        </w:rPr>
        <w:t>的</w:t>
      </w:r>
      <w:r>
        <w:rPr>
          <w:rFonts w:hint="eastAsia"/>
          <w:szCs w:val="32"/>
        </w:rPr>
        <w:t>，按上一阶段研发投入的</w:t>
      </w:r>
      <w:r>
        <w:rPr>
          <w:szCs w:val="32"/>
        </w:rPr>
        <w:t>30</w:t>
      </w:r>
      <w:r>
        <w:rPr>
          <w:rFonts w:hint="eastAsia"/>
          <w:szCs w:val="32"/>
        </w:rPr>
        <w:t>%</w:t>
      </w:r>
      <w:r>
        <w:rPr>
          <w:szCs w:val="32"/>
        </w:rPr>
        <w:t>给予</w:t>
      </w:r>
      <w:r>
        <w:rPr>
          <w:rFonts w:hint="eastAsia"/>
          <w:szCs w:val="32"/>
        </w:rPr>
        <w:t>最高</w:t>
      </w:r>
      <w:r>
        <w:rPr>
          <w:rFonts w:hint="eastAsia"/>
          <w:szCs w:val="32"/>
        </w:rPr>
        <w:t>2000</w:t>
      </w:r>
      <w:r>
        <w:rPr>
          <w:szCs w:val="32"/>
        </w:rPr>
        <w:t>万元产业化资金</w:t>
      </w:r>
      <w:r>
        <w:rPr>
          <w:rFonts w:hint="eastAsia"/>
          <w:szCs w:val="32"/>
        </w:rPr>
        <w:t>支持。</w:t>
      </w:r>
    </w:p>
    <w:p w:rsidR="000E210C" w:rsidRDefault="000271F2">
      <w:pPr>
        <w:spacing w:line="600" w:lineRule="exact"/>
        <w:ind w:firstLineChars="0"/>
      </w:pPr>
      <w:r>
        <w:rPr>
          <w:rFonts w:hint="eastAsia"/>
        </w:rPr>
        <w:t>（</w:t>
      </w:r>
      <w:r>
        <w:rPr>
          <w:rFonts w:hint="eastAsia"/>
        </w:rPr>
        <w:t>2</w:t>
      </w:r>
      <w:r>
        <w:rPr>
          <w:rFonts w:hint="eastAsia"/>
        </w:rPr>
        <w:t>）对通过技术引进、技术许可等方式取得国外新药品种在国内独占许可权的一类新药，经评审符合条件的，按照上述标准给予支持。</w:t>
      </w:r>
    </w:p>
    <w:p w:rsidR="000F4357" w:rsidRDefault="000F4357">
      <w:pPr>
        <w:spacing w:line="600" w:lineRule="exact"/>
        <w:ind w:firstLineChars="0"/>
      </w:pPr>
    </w:p>
    <w:p w:rsidR="000E210C" w:rsidRDefault="000271F2">
      <w:pPr>
        <w:spacing w:line="600" w:lineRule="exact"/>
        <w:ind w:firstLineChars="0"/>
      </w:pPr>
      <w:r>
        <w:rPr>
          <w:rFonts w:hint="eastAsia"/>
        </w:rPr>
        <w:lastRenderedPageBreak/>
        <w:t>（</w:t>
      </w:r>
      <w:r>
        <w:rPr>
          <w:rFonts w:hint="eastAsia"/>
        </w:rPr>
        <w:t>3</w:t>
      </w:r>
      <w:r>
        <w:rPr>
          <w:rFonts w:hint="eastAsia"/>
        </w:rPr>
        <w:t>）对达到国际同等水平和具有良好市场前景的二类创新药、首仿药、兽用生物制品等，经评审符合条件的，按照上述比例减半、上限金额减半给予支持。</w:t>
      </w:r>
    </w:p>
    <w:p w:rsidR="000E210C" w:rsidRDefault="000271F2">
      <w:pPr>
        <w:spacing w:line="600" w:lineRule="exact"/>
        <w:ind w:firstLineChars="0"/>
      </w:pPr>
      <w:r>
        <w:rPr>
          <w:rFonts w:hint="eastAsia"/>
        </w:rPr>
        <w:t>（</w:t>
      </w:r>
      <w:r>
        <w:rPr>
          <w:rFonts w:hint="eastAsia"/>
        </w:rPr>
        <w:t>4</w:t>
      </w:r>
      <w:r>
        <w:rPr>
          <w:rFonts w:hint="eastAsia"/>
        </w:rPr>
        <w:t>）若被支持企业违反创新产品产业化承诺书中承诺事项，应停止对该企业的资金支持，且被支持企业须向管委会返还已享受的全部政策支持资金。</w:t>
      </w:r>
    </w:p>
    <w:p w:rsidR="000E210C" w:rsidRDefault="000271F2">
      <w:pPr>
        <w:spacing w:line="600" w:lineRule="exact"/>
        <w:ind w:firstLineChars="0"/>
      </w:pPr>
      <w:r>
        <w:rPr>
          <w:rFonts w:hint="eastAsia"/>
        </w:rPr>
        <w:t>（</w:t>
      </w:r>
      <w:r>
        <w:t>5</w:t>
      </w:r>
      <w:r>
        <w:rPr>
          <w:rFonts w:hint="eastAsia"/>
        </w:rPr>
        <w:t>）单个企业同一品种一年内最多申请一次。单个企业同一品种不同适应症最多针对一项适应症进行支持。</w:t>
      </w:r>
      <w:bookmarkStart w:id="1" w:name="_Hlk109408209"/>
      <w:r>
        <w:rPr>
          <w:rFonts w:hint="eastAsia"/>
        </w:rPr>
        <w:t>单个企业每年累计支持额度不超过</w:t>
      </w:r>
      <w:r>
        <w:rPr>
          <w:rFonts w:hint="eastAsia"/>
        </w:rPr>
        <w:t>5000</w:t>
      </w:r>
      <w:r>
        <w:rPr>
          <w:rFonts w:hint="eastAsia"/>
        </w:rPr>
        <w:t>万元。</w:t>
      </w:r>
      <w:bookmarkEnd w:id="1"/>
    </w:p>
    <w:p w:rsidR="000E210C" w:rsidRDefault="000271F2">
      <w:pPr>
        <w:pStyle w:val="4"/>
        <w:spacing w:before="0" w:line="600" w:lineRule="exact"/>
        <w:rPr>
          <w:i/>
          <w:iCs/>
        </w:rPr>
      </w:pPr>
      <w:r>
        <w:rPr>
          <w:rFonts w:hint="eastAsia"/>
        </w:rPr>
        <w:t>3．申报材料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pPr>
      <w:r>
        <w:rPr>
          <w:rFonts w:hint="eastAsia"/>
        </w:rPr>
        <w:t>（</w:t>
      </w:r>
      <w:r>
        <w:rPr>
          <w:rFonts w:hint="eastAsia"/>
        </w:rPr>
        <w:t>3</w:t>
      </w:r>
      <w:r>
        <w:rPr>
          <w:rFonts w:hint="eastAsia"/>
        </w:rPr>
        <w:t>）企业申报品种进入Ⅰ期、Ⅱ期、Ⅲ期临床试验阶段或获得药品批准文号的相关证明文件，包括企业与</w:t>
      </w:r>
      <w:r>
        <w:rPr>
          <w:rFonts w:hint="eastAsia"/>
        </w:rPr>
        <w:t>GLP/GCP</w:t>
      </w:r>
      <w:r>
        <w:rPr>
          <w:rFonts w:hint="eastAsia"/>
        </w:rPr>
        <w:t>机构签订的合同及付款凭证、国家药品监督管理局临床试验通知书、药物临床试验默示许可网页截图、药物非临床</w:t>
      </w:r>
      <w:r>
        <w:rPr>
          <w:rFonts w:hint="eastAsia"/>
        </w:rPr>
        <w:t>/</w:t>
      </w:r>
      <w:r>
        <w:rPr>
          <w:rFonts w:hint="eastAsia"/>
        </w:rPr>
        <w:t>临床研究方案</w:t>
      </w:r>
      <w:r>
        <w:rPr>
          <w:rFonts w:hint="eastAsia"/>
        </w:rPr>
        <w:t>/</w:t>
      </w:r>
      <w:r>
        <w:rPr>
          <w:rFonts w:hint="eastAsia"/>
        </w:rPr>
        <w:t>报告、临床试验伦理审查意见；新兽药证书等；</w:t>
      </w:r>
    </w:p>
    <w:p w:rsidR="000E210C" w:rsidRDefault="000271F2">
      <w:pPr>
        <w:spacing w:line="600" w:lineRule="exact"/>
        <w:ind w:firstLineChars="0"/>
      </w:pPr>
      <w:r>
        <w:rPr>
          <w:rFonts w:hint="eastAsia"/>
        </w:rPr>
        <w:t>（</w:t>
      </w:r>
      <w:r>
        <w:rPr>
          <w:rFonts w:hint="eastAsia"/>
        </w:rPr>
        <w:t>4</w:t>
      </w:r>
      <w:r>
        <w:rPr>
          <w:rFonts w:hint="eastAsia"/>
        </w:rPr>
        <w:t>）企业所申报品种获得专利授权书等相关证明文件；</w:t>
      </w:r>
    </w:p>
    <w:p w:rsidR="000E210C" w:rsidRDefault="000271F2">
      <w:pPr>
        <w:spacing w:line="600" w:lineRule="exact"/>
        <w:ind w:firstLineChars="0"/>
      </w:pPr>
      <w:r>
        <w:rPr>
          <w:rFonts w:hint="eastAsia"/>
        </w:rPr>
        <w:t>（</w:t>
      </w:r>
      <w:r>
        <w:rPr>
          <w:rFonts w:hint="eastAsia"/>
        </w:rPr>
        <w:t>5</w:t>
      </w:r>
      <w:r>
        <w:rPr>
          <w:rFonts w:hint="eastAsia"/>
        </w:rPr>
        <w:t>）自主研发品种提供会计师事务所对申报资金支持阶段的研发费用出具的专项审计报告；新引进品种提供引进创新药品的合同、付款凭证、发票等证明材料；</w:t>
      </w:r>
    </w:p>
    <w:p w:rsidR="000F4357" w:rsidRDefault="000F4357">
      <w:pPr>
        <w:spacing w:line="600" w:lineRule="exact"/>
        <w:ind w:firstLineChars="0"/>
      </w:pPr>
    </w:p>
    <w:p w:rsidR="000E210C" w:rsidRDefault="000271F2">
      <w:pPr>
        <w:spacing w:line="600" w:lineRule="exact"/>
        <w:ind w:firstLineChars="0"/>
      </w:pPr>
      <w:r>
        <w:rPr>
          <w:rFonts w:hint="eastAsia"/>
        </w:rPr>
        <w:lastRenderedPageBreak/>
        <w:t>（</w:t>
      </w:r>
      <w:r>
        <w:t>6</w:t>
      </w:r>
      <w:r>
        <w:rPr>
          <w:rFonts w:hint="eastAsia"/>
        </w:rPr>
        <w:t>）会计师事务所出具的针对所申报品种销售收入的专项审计报告；（申请产业化资金支持提供）</w:t>
      </w:r>
    </w:p>
    <w:p w:rsidR="000E210C" w:rsidRDefault="000271F2">
      <w:pPr>
        <w:spacing w:line="600" w:lineRule="exact"/>
        <w:ind w:firstLineChars="0"/>
      </w:pPr>
      <w:r>
        <w:rPr>
          <w:rFonts w:hint="eastAsia"/>
        </w:rPr>
        <w:t>（</w:t>
      </w:r>
      <w:r>
        <w:rPr>
          <w:rFonts w:hint="eastAsia"/>
        </w:rPr>
        <w:t>7</w:t>
      </w:r>
      <w:r>
        <w:rPr>
          <w:rFonts w:hint="eastAsia"/>
        </w:rPr>
        <w:t>）</w:t>
      </w:r>
      <w:bookmarkStart w:id="2" w:name="_Hlk110875306"/>
      <w:r>
        <w:rPr>
          <w:rFonts w:hint="eastAsia"/>
        </w:rPr>
        <w:t>企业创新产品产业化承诺书</w:t>
      </w:r>
      <w:bookmarkEnd w:id="2"/>
      <w:r>
        <w:rPr>
          <w:rFonts w:hint="eastAsia"/>
        </w:rPr>
        <w:t>；</w:t>
      </w:r>
    </w:p>
    <w:p w:rsidR="000E210C" w:rsidRDefault="000271F2">
      <w:pPr>
        <w:spacing w:line="600" w:lineRule="exact"/>
        <w:ind w:firstLineChars="0"/>
      </w:pPr>
      <w:r>
        <w:rPr>
          <w:rFonts w:hint="eastAsia"/>
        </w:rPr>
        <w:t>（</w:t>
      </w:r>
      <w:r>
        <w:t>8</w:t>
      </w:r>
      <w:r>
        <w:rPr>
          <w:rFonts w:hint="eastAsia"/>
        </w:rPr>
        <w:t>）材料真实性声明及承诺书。</w:t>
      </w:r>
    </w:p>
    <w:p w:rsidR="000E210C" w:rsidRDefault="000271F2">
      <w:pPr>
        <w:pStyle w:val="3"/>
        <w:spacing w:before="0" w:line="600" w:lineRule="exact"/>
      </w:pPr>
      <w:r>
        <w:rPr>
          <w:rFonts w:hint="eastAsia"/>
        </w:rPr>
        <w:t>支持创新医疗器械研发及产业化：</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）进入国家创新医疗器械特别审查程序或优先审批程序，或天津市医疗器械优先审批程序，并承诺在区内落地生产结算的二类、三类医疗器械。</w:t>
      </w:r>
    </w:p>
    <w:p w:rsidR="000E210C" w:rsidRDefault="000271F2">
      <w:pPr>
        <w:spacing w:line="600" w:lineRule="exact"/>
        <w:ind w:firstLineChars="0"/>
      </w:pPr>
      <w:r>
        <w:rPr>
          <w:rFonts w:hint="eastAsia"/>
        </w:rPr>
        <w:t>（</w:t>
      </w:r>
      <w:r>
        <w:rPr>
          <w:rFonts w:hint="eastAsia"/>
        </w:rPr>
        <w:t>2</w:t>
      </w:r>
      <w:r>
        <w:rPr>
          <w:rFonts w:hint="eastAsia"/>
        </w:rPr>
        <w:t>）具有关键核心技术、与国际同等水平和良好市场前景并在区内落地生产结算的二类、三类医疗器械。</w:t>
      </w:r>
    </w:p>
    <w:p w:rsidR="000E210C" w:rsidRDefault="000271F2">
      <w:pPr>
        <w:spacing w:line="600" w:lineRule="exact"/>
        <w:ind w:firstLineChars="0"/>
      </w:pPr>
      <w:r>
        <w:rPr>
          <w:rFonts w:hint="eastAsia"/>
        </w:rPr>
        <w:t>（</w:t>
      </w:r>
      <w:r>
        <w:rPr>
          <w:rFonts w:hint="eastAsia"/>
        </w:rPr>
        <w:t>3</w:t>
      </w:r>
      <w:r>
        <w:rPr>
          <w:rFonts w:hint="eastAsia"/>
        </w:rPr>
        <w:t>）符合天津市、药品监督管理局等部门重点支持发展方向的医疗器械产品，包括且不限于中医器械类、智能医疗等。</w:t>
      </w:r>
    </w:p>
    <w:p w:rsidR="000E210C" w:rsidRDefault="000271F2">
      <w:pPr>
        <w:spacing w:line="600" w:lineRule="exact"/>
        <w:ind w:firstLineChars="0"/>
      </w:pPr>
      <w:r>
        <w:rPr>
          <w:rFonts w:hint="eastAsia"/>
        </w:rPr>
        <w:t>（</w:t>
      </w:r>
      <w:r>
        <w:rPr>
          <w:rFonts w:hint="eastAsia"/>
        </w:rPr>
        <w:t>4</w:t>
      </w:r>
      <w:r>
        <w:rPr>
          <w:rFonts w:hint="eastAsia"/>
        </w:rPr>
        <w:t>）符合天津市药品监督管理局关于外省来津、境外引进相关政策的二类、三类医疗器械。</w:t>
      </w:r>
    </w:p>
    <w:p w:rsidR="000E210C" w:rsidRDefault="000271F2">
      <w:pPr>
        <w:spacing w:line="600" w:lineRule="exact"/>
        <w:ind w:firstLineChars="0"/>
      </w:pPr>
      <w:r>
        <w:rPr>
          <w:rFonts w:hint="eastAsia"/>
        </w:rPr>
        <w:t>（</w:t>
      </w:r>
      <w:r>
        <w:t>5</w:t>
      </w:r>
      <w:r>
        <w:rPr>
          <w:rFonts w:hint="eastAsia"/>
        </w:rPr>
        <w:t>）获得医疗器械临床试验批件（三类）、产品注册证书（二类、三类）的时间可以追溯至</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p>
    <w:p w:rsidR="000E210C" w:rsidRDefault="000271F2">
      <w:pPr>
        <w:pStyle w:val="4"/>
        <w:spacing w:before="0" w:line="600" w:lineRule="exact"/>
        <w:rPr>
          <w:i/>
          <w:iCs/>
        </w:rPr>
      </w:pPr>
      <w:r>
        <w:rPr>
          <w:rFonts w:hint="eastAsia"/>
        </w:rPr>
        <w:t>2．支持标准</w:t>
      </w:r>
    </w:p>
    <w:p w:rsidR="000E210C" w:rsidRDefault="000271F2">
      <w:pPr>
        <w:spacing w:line="600" w:lineRule="exact"/>
        <w:ind w:firstLineChars="0"/>
      </w:pPr>
      <w:r>
        <w:rPr>
          <w:rFonts w:hint="eastAsia"/>
        </w:rPr>
        <w:t>（</w:t>
      </w:r>
      <w:r>
        <w:rPr>
          <w:rFonts w:hint="eastAsia"/>
        </w:rPr>
        <w:t>1</w:t>
      </w:r>
      <w:r>
        <w:rPr>
          <w:rFonts w:hint="eastAsia"/>
        </w:rPr>
        <w:t>）对于进入国家创新医疗器械特别审查或优先审批程序并承诺在区内落地生产结算的三类医疗器械，完成注册检验、获得临床试验批准，并正式启动临床试验入组，经评审符合条件的，按前期研究费用的</w:t>
      </w:r>
      <w:r>
        <w:t>20</w:t>
      </w:r>
      <w:r>
        <w:rPr>
          <w:rFonts w:hint="eastAsia"/>
        </w:rPr>
        <w:t>%</w:t>
      </w:r>
      <w:r>
        <w:rPr>
          <w:rFonts w:hint="eastAsia"/>
        </w:rPr>
        <w:t>，给予最高</w:t>
      </w:r>
      <w:r>
        <w:rPr>
          <w:rFonts w:hint="eastAsia"/>
        </w:rPr>
        <w:lastRenderedPageBreak/>
        <w:t>200</w:t>
      </w:r>
      <w:r>
        <w:rPr>
          <w:rFonts w:hint="eastAsia"/>
        </w:rPr>
        <w:t>万元资金支持。获得医疗器械注册证并在区内落地生产结算的，按临床试验研发投入的</w:t>
      </w:r>
      <w:r>
        <w:t>30</w:t>
      </w:r>
      <w:r>
        <w:rPr>
          <w:rFonts w:hint="eastAsia"/>
        </w:rPr>
        <w:t>%</w:t>
      </w:r>
      <w:r>
        <w:rPr>
          <w:rFonts w:hint="eastAsia"/>
        </w:rPr>
        <w:t>，给予最高</w:t>
      </w:r>
      <w:r>
        <w:t>300</w:t>
      </w:r>
      <w:r>
        <w:rPr>
          <w:rFonts w:hint="eastAsia"/>
        </w:rPr>
        <w:t>万元产业化资金支持。</w:t>
      </w:r>
    </w:p>
    <w:p w:rsidR="000E210C" w:rsidRDefault="000271F2">
      <w:pPr>
        <w:spacing w:line="600" w:lineRule="exact"/>
        <w:ind w:firstLineChars="0"/>
      </w:pPr>
      <w:r>
        <w:rPr>
          <w:rFonts w:hint="eastAsia"/>
        </w:rPr>
        <w:t>（</w:t>
      </w:r>
      <w:r>
        <w:rPr>
          <w:rFonts w:hint="eastAsia"/>
        </w:rPr>
        <w:t>2</w:t>
      </w:r>
      <w:r>
        <w:rPr>
          <w:rFonts w:hint="eastAsia"/>
        </w:rPr>
        <w:t>）对于进入天津市医疗器械优先审批程序并承诺在区内落地生产结算的二类医疗器械，完成注册检验、临床试验备案，并正式启动临床试验入组，经评审符合条件的，按前期研究费用的</w:t>
      </w:r>
      <w:r>
        <w:t>20</w:t>
      </w:r>
      <w:r>
        <w:rPr>
          <w:rFonts w:hint="eastAsia"/>
        </w:rPr>
        <w:t>%</w:t>
      </w:r>
      <w:r>
        <w:rPr>
          <w:rFonts w:hint="eastAsia"/>
        </w:rPr>
        <w:t>，给予最高</w:t>
      </w:r>
      <w:r>
        <w:rPr>
          <w:rFonts w:hint="eastAsia"/>
        </w:rPr>
        <w:t>200</w:t>
      </w:r>
      <w:r>
        <w:rPr>
          <w:rFonts w:hint="eastAsia"/>
        </w:rPr>
        <w:t>万元资金支持。获得医疗器械注册证并在区内落地生产结算的，按临床试验研发投入的</w:t>
      </w:r>
      <w:r>
        <w:t>30</w:t>
      </w:r>
      <w:r>
        <w:rPr>
          <w:rFonts w:hint="eastAsia"/>
        </w:rPr>
        <w:t>%</w:t>
      </w:r>
      <w:r>
        <w:rPr>
          <w:rFonts w:hint="eastAsia"/>
        </w:rPr>
        <w:t>，给予最高</w:t>
      </w:r>
      <w:r>
        <w:t>300</w:t>
      </w:r>
      <w:r>
        <w:rPr>
          <w:rFonts w:hint="eastAsia"/>
        </w:rPr>
        <w:t>万元产业化资金支持。</w:t>
      </w:r>
    </w:p>
    <w:p w:rsidR="000E210C" w:rsidRDefault="000271F2">
      <w:pPr>
        <w:spacing w:line="600" w:lineRule="exact"/>
        <w:ind w:firstLineChars="0"/>
      </w:pPr>
      <w:r>
        <w:rPr>
          <w:rFonts w:hint="eastAsia"/>
        </w:rPr>
        <w:t>（</w:t>
      </w:r>
      <w:r>
        <w:t>3</w:t>
      </w:r>
      <w:r>
        <w:rPr>
          <w:rFonts w:hint="eastAsia"/>
        </w:rPr>
        <w:t>）其他三类、二类医疗器械，经评审符合条件的，按照上述比例减半、上限金额减半给予支持。</w:t>
      </w:r>
    </w:p>
    <w:p w:rsidR="000E210C" w:rsidRDefault="000271F2">
      <w:pPr>
        <w:spacing w:line="600" w:lineRule="exact"/>
        <w:ind w:firstLineChars="0"/>
      </w:pPr>
      <w:r>
        <w:rPr>
          <w:rFonts w:hint="eastAsia"/>
        </w:rPr>
        <w:t>（</w:t>
      </w:r>
      <w:r>
        <w:t>4</w:t>
      </w:r>
      <w:r>
        <w:rPr>
          <w:rFonts w:hint="eastAsia"/>
        </w:rPr>
        <w:t>）若被支持企业违反创新产品产业化承诺书中承诺事项，应停止对该企业的资金支持，且被支持企业须向管委会返还已享受的全部政策支持资金。</w:t>
      </w:r>
    </w:p>
    <w:p w:rsidR="000E210C" w:rsidRDefault="000271F2">
      <w:pPr>
        <w:spacing w:line="600" w:lineRule="exact"/>
        <w:ind w:firstLineChars="0"/>
      </w:pPr>
      <w:r>
        <w:rPr>
          <w:rFonts w:hint="eastAsia"/>
        </w:rPr>
        <w:t>（</w:t>
      </w:r>
      <w:r>
        <w:t>5</w:t>
      </w:r>
      <w:r>
        <w:rPr>
          <w:rFonts w:hint="eastAsia"/>
        </w:rPr>
        <w:t>）单个企业同一品种一年内最多申请一次，单个企业每年累计支持额度不超过</w:t>
      </w:r>
      <w:r>
        <w:rPr>
          <w:rFonts w:hint="eastAsia"/>
        </w:rPr>
        <w:t>1</w:t>
      </w:r>
      <w:r>
        <w:t>000</w:t>
      </w:r>
      <w:r>
        <w:rPr>
          <w:rFonts w:hint="eastAsia"/>
        </w:rPr>
        <w:t>万元。</w:t>
      </w:r>
    </w:p>
    <w:p w:rsidR="000E210C" w:rsidRDefault="000271F2">
      <w:pPr>
        <w:pStyle w:val="4"/>
        <w:spacing w:before="0" w:line="600" w:lineRule="exact"/>
        <w:rPr>
          <w:i/>
          <w:iCs/>
        </w:rPr>
      </w:pPr>
      <w:r>
        <w:rPr>
          <w:rFonts w:hint="eastAsia"/>
        </w:rPr>
        <w:t>3．申报材料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企业申报品种完成注册检验、临床试验批准文件或备案文件，正式启动临床试验入组材料，或获得医疗器械注册证等相关证明文件，包括产品注册检验报告、医疗器械临床试验批件、医疗器械临床试验备案表、企业与医</w:t>
      </w:r>
      <w:r>
        <w:rPr>
          <w:rFonts w:hint="eastAsia"/>
        </w:rPr>
        <w:lastRenderedPageBreak/>
        <w:t>疗机构签订的项目合同书、临床研究方案</w:t>
      </w:r>
      <w:r>
        <w:rPr>
          <w:rFonts w:hint="eastAsia"/>
        </w:rPr>
        <w:t>/</w:t>
      </w:r>
      <w:r>
        <w:rPr>
          <w:rFonts w:hint="eastAsia"/>
        </w:rPr>
        <w:t>报告、临床试验伦理审查意见等；</w:t>
      </w:r>
    </w:p>
    <w:p w:rsidR="000E210C" w:rsidRDefault="000271F2">
      <w:pPr>
        <w:spacing w:line="600" w:lineRule="exact"/>
        <w:ind w:firstLineChars="0"/>
      </w:pPr>
      <w:r>
        <w:rPr>
          <w:rFonts w:hint="eastAsia"/>
        </w:rPr>
        <w:t>（</w:t>
      </w:r>
      <w:r>
        <w:rPr>
          <w:rFonts w:hint="eastAsia"/>
        </w:rPr>
        <w:t>4</w:t>
      </w:r>
      <w:r>
        <w:rPr>
          <w:rFonts w:hint="eastAsia"/>
        </w:rPr>
        <w:t>）企业所申报品种获得专利授权书等相关证明文件；</w:t>
      </w:r>
    </w:p>
    <w:p w:rsidR="000E210C" w:rsidRDefault="000271F2">
      <w:pPr>
        <w:spacing w:line="600" w:lineRule="exact"/>
        <w:ind w:firstLineChars="0"/>
      </w:pPr>
      <w:r>
        <w:rPr>
          <w:rFonts w:hint="eastAsia"/>
        </w:rPr>
        <w:t>（</w:t>
      </w:r>
      <w:r>
        <w:rPr>
          <w:rFonts w:hint="eastAsia"/>
        </w:rPr>
        <w:t>5</w:t>
      </w:r>
      <w:r>
        <w:rPr>
          <w:rFonts w:hint="eastAsia"/>
        </w:rPr>
        <w:t>）自主研发品种提供会计师事务所对申报资金支持阶段的研发费用出具的专项审计报告；新引进品种提供引进创新医疗器械的合同、付款凭证、发票等证明材料；</w:t>
      </w:r>
    </w:p>
    <w:p w:rsidR="000E210C" w:rsidRDefault="000271F2">
      <w:pPr>
        <w:spacing w:line="600" w:lineRule="exact"/>
        <w:ind w:firstLineChars="0"/>
      </w:pPr>
      <w:r>
        <w:rPr>
          <w:rFonts w:hint="eastAsia"/>
        </w:rPr>
        <w:t>（</w:t>
      </w:r>
      <w:r>
        <w:rPr>
          <w:rFonts w:hint="eastAsia"/>
        </w:rPr>
        <w:t>6</w:t>
      </w:r>
      <w:r>
        <w:rPr>
          <w:rFonts w:hint="eastAsia"/>
        </w:rPr>
        <w:t>）会计师事务所出具的针对所申报品种销售收入的专项审计报告；（申请产业化资金支持提供）</w:t>
      </w:r>
    </w:p>
    <w:p w:rsidR="000E210C" w:rsidRDefault="000271F2">
      <w:pPr>
        <w:spacing w:line="600" w:lineRule="exact"/>
        <w:ind w:firstLineChars="0"/>
      </w:pPr>
      <w:r>
        <w:rPr>
          <w:rFonts w:hint="eastAsia"/>
        </w:rPr>
        <w:t>（</w:t>
      </w:r>
      <w:r>
        <w:rPr>
          <w:rFonts w:hint="eastAsia"/>
        </w:rPr>
        <w:t>7</w:t>
      </w:r>
      <w:r>
        <w:rPr>
          <w:rFonts w:hint="eastAsia"/>
        </w:rPr>
        <w:t>）企业创新产品产业化承诺书；</w:t>
      </w:r>
    </w:p>
    <w:p w:rsidR="000E210C" w:rsidRDefault="000271F2">
      <w:pPr>
        <w:spacing w:line="600" w:lineRule="exact"/>
        <w:ind w:firstLineChars="0"/>
      </w:pPr>
      <w:r>
        <w:rPr>
          <w:rFonts w:hint="eastAsia"/>
        </w:rPr>
        <w:t>（</w:t>
      </w:r>
      <w:r>
        <w:t>8</w:t>
      </w:r>
      <w:r>
        <w:rPr>
          <w:rFonts w:hint="eastAsia"/>
        </w:rPr>
        <w:t>）材料真实性声明及承诺书。</w:t>
      </w:r>
    </w:p>
    <w:p w:rsidR="000E210C" w:rsidRDefault="000271F2">
      <w:pPr>
        <w:pStyle w:val="3"/>
        <w:spacing w:before="0" w:line="600" w:lineRule="exact"/>
      </w:pPr>
      <w:r>
        <w:rPr>
          <w:rFonts w:hint="eastAsia"/>
        </w:rPr>
        <w:t>支持MAH制度：</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）在区内申报取得药品或医疗器械上市许可持有人（</w:t>
      </w:r>
      <w:r>
        <w:rPr>
          <w:rFonts w:hint="eastAsia"/>
        </w:rPr>
        <w:t>M</w:t>
      </w:r>
      <w:r>
        <w:t>AH</w:t>
      </w:r>
      <w:r>
        <w:rPr>
          <w:rFonts w:hint="eastAsia"/>
        </w:rPr>
        <w:t>）资质的企业（在高新区内无生产基地），对所申报的品种委托税收结算在区内的企业（不含关联企业）生产。</w:t>
      </w:r>
    </w:p>
    <w:p w:rsidR="000E210C" w:rsidRDefault="000271F2">
      <w:pPr>
        <w:spacing w:line="600" w:lineRule="exact"/>
        <w:ind w:firstLineChars="0"/>
      </w:pPr>
      <w:r>
        <w:rPr>
          <w:rFonts w:hint="eastAsia"/>
        </w:rPr>
        <w:t>（</w:t>
      </w:r>
      <w:r>
        <w:t>2</w:t>
      </w:r>
      <w:r>
        <w:rPr>
          <w:rFonts w:hint="eastAsia"/>
        </w:rPr>
        <w:t>）承接药品或医疗器械上市许可持有人（注册人）委托生产，且销售税收结算在区内的企业。</w:t>
      </w:r>
    </w:p>
    <w:p w:rsidR="000E210C" w:rsidRDefault="000271F2">
      <w:pPr>
        <w:pStyle w:val="4"/>
        <w:spacing w:before="0" w:line="600" w:lineRule="exact"/>
        <w:rPr>
          <w:i/>
          <w:iCs/>
        </w:rPr>
      </w:pPr>
      <w:r>
        <w:rPr>
          <w:rFonts w:hint="eastAsia"/>
        </w:rPr>
        <w:t>2．支持标准</w:t>
      </w:r>
    </w:p>
    <w:p w:rsidR="000E210C" w:rsidRDefault="000271F2">
      <w:pPr>
        <w:spacing w:line="600" w:lineRule="exact"/>
        <w:ind w:firstLineChars="0"/>
      </w:pPr>
      <w:r>
        <w:rPr>
          <w:rFonts w:hint="eastAsia"/>
        </w:rPr>
        <w:t>（</w:t>
      </w:r>
      <w:r>
        <w:rPr>
          <w:rFonts w:hint="eastAsia"/>
        </w:rPr>
        <w:t>1</w:t>
      </w:r>
      <w:r>
        <w:rPr>
          <w:rFonts w:hint="eastAsia"/>
        </w:rPr>
        <w:t>）对药品上市许可持有人或医疗器械注册人（</w:t>
      </w:r>
      <w:r>
        <w:rPr>
          <w:rFonts w:hint="eastAsia"/>
        </w:rPr>
        <w:t>M</w:t>
      </w:r>
      <w:r>
        <w:t>AH</w:t>
      </w:r>
      <w:r>
        <w:rPr>
          <w:rFonts w:hint="eastAsia"/>
        </w:rPr>
        <w:t>）资格的企业（在高新区内无生产基地），委托区内企业（不含关联企业）生产上市许可产品。按实际交易额的</w:t>
      </w:r>
      <w:r>
        <w:rPr>
          <w:rFonts w:hint="eastAsia"/>
        </w:rPr>
        <w:t>3%</w:t>
      </w:r>
      <w:r>
        <w:rPr>
          <w:rFonts w:hint="eastAsia"/>
        </w:rPr>
        <w:t>给予受托生产企业支持，每个品种不超过</w:t>
      </w:r>
      <w:r>
        <w:t>100</w:t>
      </w:r>
      <w:r>
        <w:rPr>
          <w:rFonts w:hint="eastAsia"/>
        </w:rPr>
        <w:t>万元。单个企</w:t>
      </w:r>
      <w:r>
        <w:rPr>
          <w:rFonts w:hint="eastAsia"/>
        </w:rPr>
        <w:lastRenderedPageBreak/>
        <w:t>业当年累计奖励不超过</w:t>
      </w:r>
      <w:r>
        <w:rPr>
          <w:rFonts w:hint="eastAsia"/>
        </w:rPr>
        <w:t>5</w:t>
      </w:r>
      <w:r>
        <w:t>00</w:t>
      </w:r>
      <w:r>
        <w:rPr>
          <w:rFonts w:hint="eastAsia"/>
        </w:rPr>
        <w:t>万元。</w:t>
      </w:r>
    </w:p>
    <w:p w:rsidR="000E210C" w:rsidRDefault="000271F2">
      <w:pPr>
        <w:spacing w:line="600" w:lineRule="exact"/>
        <w:ind w:firstLineChars="0"/>
      </w:pPr>
      <w:r>
        <w:rPr>
          <w:rFonts w:hint="eastAsia"/>
        </w:rPr>
        <w:t>（</w:t>
      </w:r>
      <w:r>
        <w:rPr>
          <w:rFonts w:hint="eastAsia"/>
        </w:rPr>
        <w:t>2</w:t>
      </w:r>
      <w:r>
        <w:rPr>
          <w:rFonts w:hint="eastAsia"/>
        </w:rPr>
        <w:t>）单个企业享受该条政策不超过三年，且</w:t>
      </w:r>
      <w:r>
        <w:rPr>
          <w:rFonts w:ascii="仿宋_GB2312" w:hAnsi="Calibri" w:cs="Calibri" w:hint="eastAsia"/>
          <w:szCs w:val="32"/>
        </w:rPr>
        <w:t>每年实际支持金额不超过受托企业当年对高新区综合贡献的</w:t>
      </w:r>
      <w:r>
        <w:rPr>
          <w:szCs w:val="32"/>
        </w:rPr>
        <w:t>80%</w:t>
      </w:r>
      <w:r>
        <w:rPr>
          <w:rFonts w:hint="eastAsia"/>
        </w:rPr>
        <w:t>。</w:t>
      </w:r>
    </w:p>
    <w:p w:rsidR="000E210C" w:rsidRDefault="000271F2">
      <w:pPr>
        <w:pStyle w:val="4"/>
        <w:spacing w:before="0" w:line="600" w:lineRule="exact"/>
        <w:rPr>
          <w:i/>
          <w:iCs/>
        </w:rPr>
      </w:pPr>
      <w:r>
        <w:rPr>
          <w:rFonts w:hint="eastAsia"/>
        </w:rPr>
        <w:t>3．申报材料</w:t>
      </w:r>
    </w:p>
    <w:p w:rsidR="000E210C" w:rsidRDefault="000271F2">
      <w:pPr>
        <w:spacing w:line="600" w:lineRule="exact"/>
        <w:ind w:firstLineChars="0"/>
      </w:pPr>
      <w:r>
        <w:rPr>
          <w:rFonts w:hint="eastAsia"/>
        </w:rPr>
        <w:t>（</w:t>
      </w:r>
      <w:r>
        <w:rPr>
          <w:rFonts w:hint="eastAsia"/>
        </w:rPr>
        <w:t>1</w:t>
      </w:r>
      <w:r>
        <w:rPr>
          <w:rFonts w:hint="eastAsia"/>
        </w:rPr>
        <w:t>）企业营业执照复印件或其他主体</w:t>
      </w:r>
      <w:r>
        <w:rPr>
          <w:rFonts w:hint="eastAsia"/>
          <w:color w:val="333333"/>
        </w:rPr>
        <w:t>资格</w:t>
      </w:r>
      <w:r>
        <w:rPr>
          <w:rFonts w:hint="eastAsia"/>
        </w:rPr>
        <w:t>证明文件；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）委托生产或受托生产证明材料、委托合同、实际交易凭证等；</w:t>
      </w:r>
    </w:p>
    <w:p w:rsidR="000E210C" w:rsidRDefault="000271F2">
      <w:pPr>
        <w:spacing w:line="600" w:lineRule="exact"/>
        <w:ind w:firstLineChars="0"/>
      </w:pPr>
      <w:r>
        <w:rPr>
          <w:rFonts w:hint="eastAsia"/>
        </w:rPr>
        <w:t>（</w:t>
      </w:r>
      <w:r>
        <w:rPr>
          <w:rFonts w:hint="eastAsia"/>
        </w:rPr>
        <w:t>4</w:t>
      </w:r>
      <w:r>
        <w:rPr>
          <w:rFonts w:hint="eastAsia"/>
        </w:rPr>
        <w:t>）申报品种上市许可持有人（注册人）资质证明材料；</w:t>
      </w:r>
    </w:p>
    <w:p w:rsidR="000E210C" w:rsidRDefault="000271F2">
      <w:pPr>
        <w:spacing w:line="600" w:lineRule="exact"/>
        <w:ind w:firstLineChars="0"/>
      </w:pPr>
      <w:r>
        <w:rPr>
          <w:rFonts w:hint="eastAsia"/>
        </w:rPr>
        <w:t>（</w:t>
      </w:r>
      <w:r>
        <w:rPr>
          <w:rFonts w:hint="eastAsia"/>
        </w:rPr>
        <w:t>5</w:t>
      </w:r>
      <w:r>
        <w:rPr>
          <w:rFonts w:hint="eastAsia"/>
        </w:rPr>
        <w:t>）会计师事务所出具的委托生产实际交易额专项审计报告（含企业申报年度上一年年度财务报表、委托生产产品产值、销售收入及明细、发票汇总表等）；</w:t>
      </w:r>
    </w:p>
    <w:p w:rsidR="000E210C" w:rsidRDefault="000271F2">
      <w:pPr>
        <w:spacing w:line="600" w:lineRule="exact"/>
        <w:ind w:firstLineChars="0"/>
      </w:pPr>
      <w:r>
        <w:rPr>
          <w:rFonts w:hint="eastAsia"/>
        </w:rPr>
        <w:t>（</w:t>
      </w:r>
      <w:r>
        <w:rPr>
          <w:rFonts w:hint="eastAsia"/>
        </w:rPr>
        <w:t>6</w:t>
      </w:r>
      <w:r>
        <w:rPr>
          <w:rFonts w:hint="eastAsia"/>
        </w:rPr>
        <w:t>）税务部门提供的生产企业分税种税收完税证明复印件；</w:t>
      </w:r>
    </w:p>
    <w:p w:rsidR="000E210C" w:rsidRDefault="000271F2">
      <w:pPr>
        <w:spacing w:line="600" w:lineRule="exact"/>
        <w:ind w:firstLineChars="0"/>
      </w:pPr>
      <w:r>
        <w:rPr>
          <w:rFonts w:hint="eastAsia"/>
        </w:rPr>
        <w:t>（</w:t>
      </w:r>
      <w:r>
        <w:rPr>
          <w:rFonts w:hint="eastAsia"/>
        </w:rPr>
        <w:t>7</w:t>
      </w:r>
      <w:r>
        <w:rPr>
          <w:rFonts w:hint="eastAsia"/>
        </w:rPr>
        <w:t>）材料真实性声明及承诺书。</w:t>
      </w:r>
    </w:p>
    <w:p w:rsidR="000E210C" w:rsidRDefault="000271F2" w:rsidP="000F4357">
      <w:pPr>
        <w:pStyle w:val="2"/>
        <w:spacing w:before="0" w:line="600" w:lineRule="exact"/>
      </w:pPr>
      <w:r>
        <w:rPr>
          <w:rFonts w:hint="eastAsia"/>
        </w:rPr>
        <w:t>（二）《办法》第三条 支持初创企业孵化</w:t>
      </w:r>
    </w:p>
    <w:p w:rsidR="000E210C" w:rsidRDefault="000271F2">
      <w:pPr>
        <w:pStyle w:val="3"/>
        <w:spacing w:before="0" w:line="600" w:lineRule="exact"/>
      </w:pPr>
      <w:r>
        <w:rPr>
          <w:rFonts w:hint="eastAsia"/>
        </w:rPr>
        <w:t>房租支持：</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rPr>
          <w:kern w:val="0"/>
          <w:szCs w:val="32"/>
        </w:rPr>
      </w:pPr>
      <w:r>
        <w:rPr>
          <w:rFonts w:hint="eastAsia"/>
          <w:kern w:val="0"/>
          <w:szCs w:val="32"/>
        </w:rPr>
        <w:t>（</w:t>
      </w:r>
      <w:r>
        <w:rPr>
          <w:rFonts w:hint="eastAsia"/>
          <w:kern w:val="0"/>
          <w:szCs w:val="32"/>
        </w:rPr>
        <w:t>1</w:t>
      </w:r>
      <w:r>
        <w:rPr>
          <w:rFonts w:hint="eastAsia"/>
          <w:kern w:val="0"/>
          <w:szCs w:val="32"/>
        </w:rPr>
        <w:t>）自</w:t>
      </w:r>
      <w:r>
        <w:rPr>
          <w:rFonts w:hint="eastAsia"/>
          <w:kern w:val="0"/>
          <w:szCs w:val="32"/>
        </w:rPr>
        <w:t>2</w:t>
      </w:r>
      <w:r>
        <w:rPr>
          <w:kern w:val="0"/>
          <w:szCs w:val="32"/>
        </w:rPr>
        <w:t>022</w:t>
      </w:r>
      <w:r>
        <w:rPr>
          <w:rFonts w:hint="eastAsia"/>
          <w:kern w:val="0"/>
          <w:szCs w:val="32"/>
        </w:rPr>
        <w:t>年</w:t>
      </w:r>
      <w:r>
        <w:rPr>
          <w:rFonts w:hint="eastAsia"/>
          <w:kern w:val="0"/>
          <w:szCs w:val="32"/>
        </w:rPr>
        <w:t>1</w:t>
      </w:r>
      <w:r>
        <w:rPr>
          <w:rFonts w:hint="eastAsia"/>
          <w:kern w:val="0"/>
          <w:szCs w:val="32"/>
        </w:rPr>
        <w:t>月</w:t>
      </w:r>
      <w:r>
        <w:rPr>
          <w:rFonts w:hint="eastAsia"/>
          <w:kern w:val="0"/>
          <w:szCs w:val="32"/>
        </w:rPr>
        <w:t>1</w:t>
      </w:r>
      <w:r>
        <w:rPr>
          <w:rFonts w:hint="eastAsia"/>
          <w:kern w:val="0"/>
          <w:szCs w:val="32"/>
        </w:rPr>
        <w:t>日以后，在区内注册的研发和生产型</w:t>
      </w:r>
      <w:bookmarkStart w:id="3" w:name="_Hlk110325337"/>
      <w:r>
        <w:rPr>
          <w:rFonts w:hint="eastAsia"/>
          <w:kern w:val="0"/>
          <w:szCs w:val="32"/>
        </w:rPr>
        <w:t>创新药物和医疗器械企业（二类、三类），</w:t>
      </w:r>
      <w:bookmarkEnd w:id="3"/>
      <w:r>
        <w:rPr>
          <w:rFonts w:hint="eastAsia"/>
          <w:kern w:val="0"/>
          <w:szCs w:val="32"/>
        </w:rPr>
        <w:t>租赁厂房和自用办公、研发、生产用房，且在</w:t>
      </w:r>
      <w:r>
        <w:rPr>
          <w:rFonts w:ascii="仿宋_GB2312" w:hAnsi="黑体"/>
          <w:szCs w:val="32"/>
        </w:rPr>
        <w:t>租用办公用房期间足额缴纳租金</w:t>
      </w:r>
      <w:r>
        <w:rPr>
          <w:rFonts w:hint="eastAsia"/>
          <w:kern w:val="0"/>
          <w:szCs w:val="32"/>
        </w:rPr>
        <w:t>；</w:t>
      </w:r>
    </w:p>
    <w:p w:rsidR="000E210C" w:rsidRDefault="000271F2">
      <w:pPr>
        <w:spacing w:line="600" w:lineRule="exact"/>
        <w:ind w:firstLineChars="0"/>
        <w:rPr>
          <w:kern w:val="0"/>
          <w:szCs w:val="32"/>
        </w:rPr>
      </w:pPr>
      <w:r>
        <w:rPr>
          <w:rFonts w:hint="eastAsia"/>
          <w:kern w:val="0"/>
          <w:szCs w:val="32"/>
        </w:rPr>
        <w:lastRenderedPageBreak/>
        <w:t>（</w:t>
      </w:r>
      <w:r>
        <w:rPr>
          <w:rFonts w:hint="eastAsia"/>
          <w:kern w:val="0"/>
          <w:szCs w:val="32"/>
        </w:rPr>
        <w:t>2</w:t>
      </w:r>
      <w:r>
        <w:rPr>
          <w:rFonts w:hint="eastAsia"/>
          <w:kern w:val="0"/>
          <w:szCs w:val="32"/>
        </w:rPr>
        <w:t>）租赁厂房和自用办公、研发、生产用房是指企业租赁用于科研、办公、生产等核心业务所需的自用房屋，不包括食堂、车库、仓库等配套附属用房；</w:t>
      </w:r>
    </w:p>
    <w:p w:rsidR="000E210C" w:rsidRDefault="000271F2">
      <w:pPr>
        <w:spacing w:line="600" w:lineRule="exact"/>
        <w:ind w:firstLineChars="0"/>
        <w:rPr>
          <w:kern w:val="0"/>
          <w:szCs w:val="32"/>
        </w:rPr>
      </w:pPr>
      <w:r>
        <w:rPr>
          <w:rFonts w:hint="eastAsia"/>
          <w:kern w:val="0"/>
          <w:szCs w:val="32"/>
        </w:rPr>
        <w:t>（</w:t>
      </w:r>
      <w:r>
        <w:rPr>
          <w:rFonts w:hint="eastAsia"/>
          <w:kern w:val="0"/>
          <w:szCs w:val="32"/>
        </w:rPr>
        <w:t>3</w:t>
      </w:r>
      <w:r>
        <w:rPr>
          <w:rFonts w:hint="eastAsia"/>
          <w:kern w:val="0"/>
          <w:szCs w:val="32"/>
        </w:rPr>
        <w:t>）对于申请享受租房支持的企业，如发现获得扶持的企业经营不正常、未将所租用场地用于核心业务相关的科研、办公、生产用途、擅自转租第三方等行为，取消该企业享受政策的资格，</w:t>
      </w:r>
      <w:r>
        <w:rPr>
          <w:rFonts w:hint="eastAsia"/>
        </w:rPr>
        <w:t>且被支持企业须向管委会返还已享受的全部政策支持资金</w:t>
      </w:r>
      <w:r>
        <w:rPr>
          <w:rFonts w:hint="eastAsia"/>
          <w:kern w:val="0"/>
          <w:szCs w:val="32"/>
        </w:rPr>
        <w:t>；</w:t>
      </w:r>
    </w:p>
    <w:p w:rsidR="000E210C" w:rsidRDefault="000271F2">
      <w:pPr>
        <w:spacing w:line="600" w:lineRule="exact"/>
        <w:ind w:firstLineChars="0"/>
        <w:rPr>
          <w:kern w:val="0"/>
          <w:szCs w:val="32"/>
        </w:rPr>
      </w:pPr>
      <w:r>
        <w:rPr>
          <w:rFonts w:ascii="仿宋_GB2312" w:hAnsi="黑体" w:hint="eastAsia"/>
          <w:szCs w:val="32"/>
        </w:rPr>
        <w:t>（4）同一集团公司及关联企业相互出租房屋的，本政策不予支持。</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）对新引入的研发和生产型创新药物和医疗器械企业，经评审符合规定的，</w:t>
      </w:r>
      <w:bookmarkStart w:id="4" w:name="_Hlk109234628"/>
      <w:r>
        <w:rPr>
          <w:rFonts w:hint="eastAsia"/>
        </w:rPr>
        <w:t>按照单个企业不超过</w:t>
      </w:r>
      <w:r>
        <w:rPr>
          <w:rFonts w:hint="eastAsia"/>
        </w:rPr>
        <w:t>2</w:t>
      </w:r>
      <w:r>
        <w:t>00</w:t>
      </w:r>
      <w:r>
        <w:rPr>
          <w:rFonts w:hint="eastAsia"/>
        </w:rPr>
        <w:t>平方米、最高</w:t>
      </w:r>
      <w:r>
        <w:rPr>
          <w:rFonts w:hint="eastAsia"/>
        </w:rPr>
        <w:t>1</w:t>
      </w:r>
      <w:r>
        <w:t>.7</w:t>
      </w:r>
      <w:r>
        <w:rPr>
          <w:rFonts w:hint="eastAsia"/>
        </w:rPr>
        <w:t>元</w:t>
      </w:r>
      <w:r>
        <w:rPr>
          <w:rFonts w:hint="eastAsia"/>
        </w:rPr>
        <w:t>/</w:t>
      </w:r>
      <w:r>
        <w:rPr>
          <w:rFonts w:hint="eastAsia"/>
        </w:rPr>
        <w:t>平米</w:t>
      </w:r>
      <w:r>
        <w:rPr>
          <w:rFonts w:hint="eastAsia"/>
        </w:rPr>
        <w:t>/</w:t>
      </w:r>
      <w:r>
        <w:rPr>
          <w:rFonts w:hint="eastAsia"/>
        </w:rPr>
        <w:t>天的标准，给予单个企业每年最高</w:t>
      </w:r>
      <w:r>
        <w:rPr>
          <w:rFonts w:hint="eastAsia"/>
        </w:rPr>
        <w:t>1</w:t>
      </w:r>
      <w:r>
        <w:t>0</w:t>
      </w:r>
      <w:r>
        <w:rPr>
          <w:rFonts w:hint="eastAsia"/>
        </w:rPr>
        <w:t>万元的房租支持。</w:t>
      </w:r>
      <w:bookmarkEnd w:id="4"/>
    </w:p>
    <w:p w:rsidR="000E210C" w:rsidRDefault="000271F2">
      <w:pPr>
        <w:spacing w:line="600" w:lineRule="exact"/>
        <w:ind w:firstLineChars="0"/>
      </w:pPr>
      <w:bookmarkStart w:id="5" w:name="_Hlk108447806"/>
      <w:r>
        <w:rPr>
          <w:rFonts w:hint="eastAsia"/>
        </w:rPr>
        <w:t>（</w:t>
      </w:r>
      <w:r>
        <w:t>2</w:t>
      </w:r>
      <w:r>
        <w:rPr>
          <w:rFonts w:hint="eastAsia"/>
        </w:rPr>
        <w:t>）单个企业支持金额不超过其实际支付房租。单个企业享受该条政策不超过三年。</w:t>
      </w:r>
    </w:p>
    <w:bookmarkEnd w:id="5"/>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t>3</w:t>
      </w:r>
      <w:r>
        <w:rPr>
          <w:rFonts w:hint="eastAsia"/>
        </w:rPr>
        <w:t>）房屋租赁合同及房租发票等缴纳凭证复印件；</w:t>
      </w:r>
    </w:p>
    <w:p w:rsidR="000E210C" w:rsidRDefault="000271F2">
      <w:pPr>
        <w:spacing w:line="600" w:lineRule="exact"/>
        <w:ind w:firstLineChars="0"/>
      </w:pPr>
      <w:r>
        <w:rPr>
          <w:rFonts w:hint="eastAsia"/>
        </w:rPr>
        <w:t>（</w:t>
      </w:r>
      <w:r>
        <w:rPr>
          <w:rFonts w:hint="eastAsia"/>
        </w:rPr>
        <w:t>4</w:t>
      </w:r>
      <w:r>
        <w:rPr>
          <w:rFonts w:hint="eastAsia"/>
        </w:rPr>
        <w:t>）出租方房屋产权证明复印件；</w:t>
      </w:r>
    </w:p>
    <w:p w:rsidR="000E210C" w:rsidRDefault="000271F2">
      <w:pPr>
        <w:spacing w:line="600" w:lineRule="exact"/>
        <w:ind w:firstLineChars="0"/>
      </w:pPr>
      <w:r>
        <w:rPr>
          <w:rFonts w:hint="eastAsia"/>
        </w:rPr>
        <w:t>（</w:t>
      </w:r>
      <w:r>
        <w:t>5</w:t>
      </w:r>
      <w:r>
        <w:rPr>
          <w:rFonts w:hint="eastAsia"/>
        </w:rPr>
        <w:t>）材料真实性声明及承诺书。</w:t>
      </w:r>
    </w:p>
    <w:p w:rsidR="000E210C" w:rsidRDefault="000271F2">
      <w:pPr>
        <w:pStyle w:val="3"/>
        <w:spacing w:before="0" w:line="600" w:lineRule="exact"/>
      </w:pPr>
      <w:r>
        <w:rPr>
          <w:rFonts w:hint="eastAsia"/>
        </w:rPr>
        <w:lastRenderedPageBreak/>
        <w:t>支持专业化孵化载体：</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）龙头企业包括：央企，以国资委官网央企名录为准，范围包括央企及二级、三级子公司；上市公司，指在上海证券交易所、深圳证券交易所、北京证券交易所或海外交易所上市的企业；世界</w:t>
      </w:r>
      <w:r>
        <w:t>500</w:t>
      </w:r>
      <w:r>
        <w:rPr>
          <w:rFonts w:hint="eastAsia"/>
        </w:rPr>
        <w:t>强企业，以美国《财富》杂志当年度评选的全球最大五百家公司排行榜为准；国内</w:t>
      </w:r>
      <w:r>
        <w:rPr>
          <w:rFonts w:hint="eastAsia"/>
        </w:rPr>
        <w:t>5</w:t>
      </w:r>
      <w:r>
        <w:t>00</w:t>
      </w:r>
      <w:r>
        <w:rPr>
          <w:rFonts w:hint="eastAsia"/>
        </w:rPr>
        <w:t>强企业，以中国企业联合会、中国企业家协会当年度发布的《中国企业</w:t>
      </w:r>
      <w:r>
        <w:rPr>
          <w:rFonts w:hint="eastAsia"/>
        </w:rPr>
        <w:t>5</w:t>
      </w:r>
      <w:r>
        <w:t>00</w:t>
      </w:r>
      <w:r>
        <w:rPr>
          <w:rFonts w:hint="eastAsia"/>
        </w:rPr>
        <w:t>强》为准；高新区</w:t>
      </w:r>
      <w:r>
        <w:rPr>
          <w:rFonts w:hint="eastAsia"/>
        </w:rPr>
        <w:t>2</w:t>
      </w:r>
      <w:r>
        <w:t>0</w:t>
      </w:r>
      <w:r>
        <w:rPr>
          <w:rFonts w:hint="eastAsia"/>
        </w:rPr>
        <w:t>强工业企业和高新区</w:t>
      </w:r>
      <w:r>
        <w:rPr>
          <w:rFonts w:hint="eastAsia"/>
        </w:rPr>
        <w:t>2</w:t>
      </w:r>
      <w:r>
        <w:t>0</w:t>
      </w:r>
      <w:r>
        <w:rPr>
          <w:rFonts w:hint="eastAsia"/>
        </w:rPr>
        <w:t>强服务业企业。</w:t>
      </w:r>
    </w:p>
    <w:p w:rsidR="000E210C" w:rsidRDefault="000271F2">
      <w:pPr>
        <w:spacing w:line="600" w:lineRule="exact"/>
        <w:ind w:firstLineChars="0"/>
      </w:pPr>
      <w:r>
        <w:rPr>
          <w:rFonts w:hint="eastAsia"/>
        </w:rPr>
        <w:t>（</w:t>
      </w:r>
      <w:r>
        <w:rPr>
          <w:rFonts w:hint="eastAsia"/>
        </w:rPr>
        <w:t>2</w:t>
      </w:r>
      <w:r>
        <w:rPr>
          <w:rFonts w:hint="eastAsia"/>
        </w:rPr>
        <w:t>）高校包括：全球</w:t>
      </w:r>
      <w:r>
        <w:t>100</w:t>
      </w:r>
      <w:r>
        <w:rPr>
          <w:rFonts w:hint="eastAsia"/>
        </w:rPr>
        <w:t>强大学，以上海软科教育信息咨询有限公司当年发布的《世界大学学术排名》为准；双一流高校，以教育部发布的《“双一流”建设高校名单》为准。</w:t>
      </w:r>
    </w:p>
    <w:p w:rsidR="000E210C" w:rsidRDefault="000271F2">
      <w:pPr>
        <w:spacing w:line="600" w:lineRule="exact"/>
        <w:ind w:firstLineChars="0"/>
      </w:pPr>
      <w:r>
        <w:rPr>
          <w:rFonts w:hint="eastAsia"/>
        </w:rPr>
        <w:t>（</w:t>
      </w:r>
      <w:r>
        <w:rPr>
          <w:rFonts w:hint="eastAsia"/>
        </w:rPr>
        <w:t>3</w:t>
      </w:r>
      <w:r>
        <w:rPr>
          <w:rFonts w:hint="eastAsia"/>
        </w:rPr>
        <w:t>）科研院所包括：全球</w:t>
      </w:r>
      <w:r>
        <w:t>100</w:t>
      </w:r>
      <w:r>
        <w:rPr>
          <w:rFonts w:hint="eastAsia"/>
        </w:rPr>
        <w:t>强科研机构，自然出版集团当年发布的自然指数榜单为准；省部级及以上机构主管的科研院所。</w:t>
      </w:r>
    </w:p>
    <w:p w:rsidR="000E210C" w:rsidRDefault="000271F2">
      <w:pPr>
        <w:spacing w:line="600" w:lineRule="exact"/>
        <w:ind w:firstLineChars="0"/>
      </w:pPr>
      <w:r>
        <w:rPr>
          <w:rFonts w:hint="eastAsia"/>
        </w:rPr>
        <w:t>（</w:t>
      </w:r>
      <w:r>
        <w:rPr>
          <w:rFonts w:hint="eastAsia"/>
        </w:rPr>
        <w:t>4</w:t>
      </w:r>
      <w:r>
        <w:rPr>
          <w:rFonts w:hint="eastAsia"/>
        </w:rPr>
        <w:t>）投资机构包括：管理资金规模达十亿元及以上的投资机构。</w:t>
      </w:r>
    </w:p>
    <w:p w:rsidR="000E210C" w:rsidRDefault="000271F2">
      <w:pPr>
        <w:spacing w:line="600" w:lineRule="exact"/>
        <w:ind w:firstLineChars="0"/>
      </w:pPr>
      <w:r>
        <w:rPr>
          <w:rFonts w:hint="eastAsia"/>
        </w:rPr>
        <w:t>（</w:t>
      </w:r>
      <w:r>
        <w:rPr>
          <w:rFonts w:hint="eastAsia"/>
        </w:rPr>
        <w:t>5</w:t>
      </w:r>
      <w:r>
        <w:rPr>
          <w:rFonts w:hint="eastAsia"/>
        </w:rPr>
        <w:t>）投资金额指依托主体在申请之日前，实际支出用于载体建设的场地、设备、仪器、专业技术平台等资金，具体投资金额以专项审计报告为准。</w:t>
      </w:r>
    </w:p>
    <w:p w:rsidR="000F4357" w:rsidRDefault="000F4357">
      <w:pPr>
        <w:spacing w:line="600" w:lineRule="exact"/>
        <w:ind w:firstLineChars="0"/>
      </w:pPr>
    </w:p>
    <w:p w:rsidR="000E210C" w:rsidRDefault="000271F2">
      <w:pPr>
        <w:spacing w:line="600" w:lineRule="exact"/>
        <w:ind w:firstLineChars="0"/>
      </w:pPr>
      <w:r>
        <w:rPr>
          <w:rFonts w:hint="eastAsia"/>
        </w:rPr>
        <w:lastRenderedPageBreak/>
        <w:t>（</w:t>
      </w:r>
      <w:r>
        <w:rPr>
          <w:rFonts w:hint="eastAsia"/>
        </w:rPr>
        <w:t>6</w:t>
      </w:r>
      <w:r>
        <w:rPr>
          <w:rFonts w:hint="eastAsia"/>
        </w:rPr>
        <w:t>）专业孵化载体以《天津市科技企业孵化器管理办法》（津科规〔</w:t>
      </w:r>
      <w:r>
        <w:t>2019</w:t>
      </w:r>
      <w:r>
        <w:rPr>
          <w:rFonts w:hint="eastAsia"/>
        </w:rPr>
        <w:t>〕</w:t>
      </w:r>
      <w:r>
        <w:t>1</w:t>
      </w:r>
      <w:r>
        <w:rPr>
          <w:rFonts w:hint="eastAsia"/>
        </w:rPr>
        <w:t>号）中有关“专业孵化器”认定标准为依据。</w:t>
      </w:r>
    </w:p>
    <w:p w:rsidR="000E210C" w:rsidRDefault="000271F2">
      <w:pPr>
        <w:spacing w:line="600" w:lineRule="exact"/>
        <w:ind w:firstLineChars="0"/>
      </w:pPr>
      <w:r>
        <w:rPr>
          <w:rFonts w:hint="eastAsia"/>
        </w:rPr>
        <w:t>（</w:t>
      </w:r>
      <w:r>
        <w:rPr>
          <w:rFonts w:hint="eastAsia"/>
        </w:rPr>
        <w:t>7</w:t>
      </w:r>
      <w:r>
        <w:rPr>
          <w:rFonts w:hint="eastAsia"/>
        </w:rPr>
        <w:t>）适用《天津高新区关于加快孵化载体高质量发展的鼓励办法》（津高新管发〔</w:t>
      </w:r>
      <w:r>
        <w:t>2021</w:t>
      </w:r>
      <w:r>
        <w:rPr>
          <w:rFonts w:hint="eastAsia"/>
        </w:rPr>
        <w:t>〕</w:t>
      </w:r>
      <w:r>
        <w:rPr>
          <w:rFonts w:hint="eastAsia"/>
        </w:rPr>
        <w:t>2</w:t>
      </w:r>
      <w:r>
        <w:t>8</w:t>
      </w:r>
      <w:r>
        <w:rPr>
          <w:rFonts w:hint="eastAsia"/>
        </w:rPr>
        <w:t>号）政策且在政策执行期内，优先适用上述政策；上述政策执行期结束后，可根据本条政策标准给予资金支持。</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对于龙头企业、高校、科研院所、投资机构等建设和运营专业化孵化载体，按实际投资金额的</w:t>
      </w:r>
      <w:r>
        <w:t>20</w:t>
      </w:r>
      <w:r>
        <w:rPr>
          <w:rFonts w:hint="eastAsia"/>
        </w:rPr>
        <w:t>%</w:t>
      </w:r>
      <w:r>
        <w:rPr>
          <w:rFonts w:hint="eastAsia"/>
        </w:rPr>
        <w:t>，给予一次性最高</w:t>
      </w:r>
      <w:r>
        <w:t>500</w:t>
      </w:r>
      <w:r>
        <w:rPr>
          <w:rFonts w:hint="eastAsia"/>
        </w:rPr>
        <w:t>万元资金支持。</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）龙头企业、高校、科研院所、投资机构等主体资格证明；</w:t>
      </w:r>
    </w:p>
    <w:p w:rsidR="000E210C" w:rsidRDefault="000271F2">
      <w:pPr>
        <w:spacing w:line="600" w:lineRule="exact"/>
        <w:ind w:firstLineChars="0"/>
      </w:pPr>
      <w:r>
        <w:rPr>
          <w:rFonts w:hint="eastAsia"/>
        </w:rPr>
        <w:t>（</w:t>
      </w:r>
      <w:r>
        <w:t>4</w:t>
      </w:r>
      <w:r>
        <w:rPr>
          <w:rFonts w:hint="eastAsia"/>
        </w:rPr>
        <w:t>）会计师事务所出具的依托主体投资金额专项审计报告；</w:t>
      </w:r>
    </w:p>
    <w:p w:rsidR="000E210C" w:rsidRDefault="000271F2">
      <w:pPr>
        <w:spacing w:line="600" w:lineRule="exact"/>
        <w:ind w:firstLineChars="0"/>
      </w:pPr>
      <w:r>
        <w:rPr>
          <w:rFonts w:hint="eastAsia"/>
        </w:rPr>
        <w:t>（</w:t>
      </w:r>
      <w:r>
        <w:rPr>
          <w:rFonts w:hint="eastAsia"/>
        </w:rPr>
        <w:t>5</w:t>
      </w:r>
      <w:r>
        <w:rPr>
          <w:rFonts w:hint="eastAsia"/>
        </w:rPr>
        <w:t>）通过滨海新区孵化载体认定（备案）证明文件；</w:t>
      </w:r>
    </w:p>
    <w:p w:rsidR="000E210C" w:rsidRDefault="000271F2">
      <w:pPr>
        <w:spacing w:line="600" w:lineRule="exact"/>
        <w:ind w:firstLineChars="0"/>
      </w:pPr>
      <w:r>
        <w:rPr>
          <w:rFonts w:hint="eastAsia"/>
        </w:rPr>
        <w:t>（</w:t>
      </w:r>
      <w:r>
        <w:t>6</w:t>
      </w:r>
      <w:r>
        <w:rPr>
          <w:rFonts w:hint="eastAsia"/>
        </w:rPr>
        <w:t>）材料真实性声明及承诺书。</w:t>
      </w:r>
    </w:p>
    <w:p w:rsidR="000E210C" w:rsidRDefault="000271F2" w:rsidP="000F4357">
      <w:pPr>
        <w:pStyle w:val="2"/>
        <w:spacing w:before="0" w:line="600" w:lineRule="exact"/>
      </w:pPr>
      <w:r>
        <w:rPr>
          <w:rFonts w:hint="eastAsia"/>
        </w:rPr>
        <w:lastRenderedPageBreak/>
        <w:t>（三）《办法》第四条 支持产业发展壮大</w:t>
      </w:r>
    </w:p>
    <w:p w:rsidR="000E210C" w:rsidRDefault="000271F2">
      <w:pPr>
        <w:pStyle w:val="3"/>
        <w:spacing w:before="0" w:line="600" w:lineRule="exact"/>
      </w:pPr>
      <w:r>
        <w:rPr>
          <w:rFonts w:hint="eastAsia"/>
        </w:rPr>
        <w:t>支持企业集聚壮大：</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）新引入区内的重大产业化项目，且对区内生物医药产业具有积极助推作用，包括：上一年度入选《财富》（《</w:t>
      </w:r>
      <w:r>
        <w:rPr>
          <w:rFonts w:hint="eastAsia"/>
        </w:rPr>
        <w:t>FORTUNE</w:t>
      </w:r>
      <w:r>
        <w:rPr>
          <w:rFonts w:hint="eastAsia"/>
        </w:rPr>
        <w:t>》）杂志公布的“全球最大五百家公司”排行榜的世界</w:t>
      </w:r>
      <w:r>
        <w:rPr>
          <w:rFonts w:hint="eastAsia"/>
        </w:rPr>
        <w:t>5</w:t>
      </w:r>
      <w:r>
        <w:t>00</w:t>
      </w:r>
      <w:r>
        <w:rPr>
          <w:rFonts w:hint="eastAsia"/>
        </w:rPr>
        <w:t>强企业本身或其直接控股子公司；上一年度入选行业权威性杂志发布的“全球行业企业</w:t>
      </w:r>
      <w:r>
        <w:t>100</w:t>
      </w:r>
      <w:r>
        <w:rPr>
          <w:rFonts w:hint="eastAsia"/>
        </w:rPr>
        <w:t>强”排行榜的企业或直接控股子公司；上一年度入选中国医药工业信息中心发布的“中国医药工业百强”排行榜的企业或直接控股子公司；境内外生物医药上市企业；协议总投资额</w:t>
      </w:r>
      <w:r>
        <w:t>5</w:t>
      </w:r>
      <w:r>
        <w:rPr>
          <w:rFonts w:hint="eastAsia"/>
        </w:rPr>
        <w:t>亿元以上企业。</w:t>
      </w:r>
    </w:p>
    <w:p w:rsidR="000E210C" w:rsidRDefault="000271F2">
      <w:pPr>
        <w:spacing w:line="600" w:lineRule="exact"/>
        <w:ind w:firstLineChars="0"/>
      </w:pPr>
      <w:r>
        <w:rPr>
          <w:rFonts w:hint="eastAsia"/>
        </w:rPr>
        <w:t>（</w:t>
      </w:r>
      <w:r>
        <w:rPr>
          <w:rFonts w:hint="eastAsia"/>
        </w:rPr>
        <w:t>2</w:t>
      </w:r>
      <w:r>
        <w:rPr>
          <w:rFonts w:hint="eastAsia"/>
        </w:rPr>
        <w:t>）协议投资</w:t>
      </w:r>
      <w:r>
        <w:rPr>
          <w:rFonts w:hint="eastAsia"/>
        </w:rPr>
        <w:t>1</w:t>
      </w:r>
      <w:r>
        <w:rPr>
          <w:rFonts w:hint="eastAsia"/>
        </w:rPr>
        <w:t>亿元以上、</w:t>
      </w:r>
      <w:r>
        <w:rPr>
          <w:rFonts w:hint="eastAsia"/>
        </w:rPr>
        <w:t>5</w:t>
      </w:r>
      <w:r>
        <w:rPr>
          <w:rFonts w:hint="eastAsia"/>
        </w:rPr>
        <w:t>亿元以下，且在签约后</w:t>
      </w:r>
      <w:r>
        <w:rPr>
          <w:rFonts w:hint="eastAsia"/>
        </w:rPr>
        <w:t>1</w:t>
      </w:r>
      <w:r>
        <w:rPr>
          <w:rFonts w:hint="eastAsia"/>
        </w:rPr>
        <w:t>年内开工建设的天津市外引进企业。</w:t>
      </w:r>
    </w:p>
    <w:p w:rsidR="000E210C" w:rsidRDefault="000271F2">
      <w:pPr>
        <w:spacing w:line="600" w:lineRule="exact"/>
        <w:ind w:firstLineChars="0"/>
      </w:pPr>
      <w:r>
        <w:rPr>
          <w:rFonts w:hint="eastAsia"/>
        </w:rPr>
        <w:t>（</w:t>
      </w:r>
      <w:r>
        <w:t>3</w:t>
      </w:r>
      <w:r>
        <w:rPr>
          <w:rFonts w:hint="eastAsia"/>
        </w:rPr>
        <w:t>）年主营业务收入首次突破</w:t>
      </w:r>
      <w:r>
        <w:rPr>
          <w:rFonts w:hint="eastAsia"/>
        </w:rPr>
        <w:t>2000</w:t>
      </w:r>
      <w:r>
        <w:rPr>
          <w:rFonts w:hint="eastAsia"/>
        </w:rPr>
        <w:t>万元并成功入库的规模以上医药生产企业。</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）对新引入世界</w:t>
      </w:r>
      <w:r>
        <w:rPr>
          <w:rFonts w:hint="eastAsia"/>
        </w:rPr>
        <w:t>500</w:t>
      </w:r>
      <w:r>
        <w:rPr>
          <w:rFonts w:hint="eastAsia"/>
        </w:rPr>
        <w:t>强、全球行业前</w:t>
      </w:r>
      <w:r>
        <w:rPr>
          <w:rFonts w:hint="eastAsia"/>
        </w:rPr>
        <w:t>100</w:t>
      </w:r>
      <w:r>
        <w:rPr>
          <w:rFonts w:hint="eastAsia"/>
        </w:rPr>
        <w:t>、中国医药工业百强、境内外上市生物医药企业、协议总投资</w:t>
      </w:r>
      <w:r>
        <w:t>5</w:t>
      </w:r>
      <w:r>
        <w:rPr>
          <w:rFonts w:hint="eastAsia"/>
        </w:rPr>
        <w:t>亿元（含）以上的企业，经评审符合条件的，按照不超过实际投资（包括项目投入、固定资产投入等）的</w:t>
      </w:r>
      <w:r>
        <w:t>8</w:t>
      </w:r>
      <w:r>
        <w:rPr>
          <w:rFonts w:hint="eastAsia"/>
        </w:rPr>
        <w:t>%</w:t>
      </w:r>
      <w:r>
        <w:rPr>
          <w:rFonts w:hint="eastAsia"/>
        </w:rPr>
        <w:t>，根据项目建设进度分阶段给予最高</w:t>
      </w:r>
      <w:r>
        <w:t>5000</w:t>
      </w:r>
      <w:r>
        <w:rPr>
          <w:rFonts w:hint="eastAsia"/>
        </w:rPr>
        <w:t>万元资金支持：</w:t>
      </w:r>
    </w:p>
    <w:p w:rsidR="000E210C" w:rsidRDefault="000271F2">
      <w:pPr>
        <w:spacing w:line="600" w:lineRule="exact"/>
        <w:ind w:firstLineChars="0"/>
      </w:pPr>
      <w:r>
        <w:rPr>
          <w:rFonts w:hint="eastAsia"/>
        </w:rPr>
        <w:t>①获得项目施工许可证并实际开工，给予资金支持金</w:t>
      </w:r>
      <w:r>
        <w:rPr>
          <w:rFonts w:hint="eastAsia"/>
        </w:rPr>
        <w:lastRenderedPageBreak/>
        <w:t>额的</w:t>
      </w:r>
      <w:r>
        <w:rPr>
          <w:rFonts w:hint="eastAsia"/>
        </w:rPr>
        <w:t>3</w:t>
      </w:r>
      <w:r>
        <w:t>0</w:t>
      </w:r>
      <w:r>
        <w:rPr>
          <w:rFonts w:hint="eastAsia"/>
        </w:rPr>
        <w:t>%</w:t>
      </w:r>
      <w:r>
        <w:rPr>
          <w:rFonts w:hint="eastAsia"/>
        </w:rPr>
        <w:t>；</w:t>
      </w:r>
    </w:p>
    <w:p w:rsidR="000E210C" w:rsidRDefault="000271F2">
      <w:pPr>
        <w:spacing w:line="600" w:lineRule="exact"/>
        <w:ind w:firstLineChars="0"/>
      </w:pPr>
      <w:r>
        <w:rPr>
          <w:rFonts w:hint="eastAsia"/>
        </w:rPr>
        <w:t>②完成项目竣工联合验收，给予资金支持金额的</w:t>
      </w:r>
      <w:r>
        <w:rPr>
          <w:rFonts w:hint="eastAsia"/>
        </w:rPr>
        <w:t>3</w:t>
      </w:r>
      <w:r>
        <w:t>0</w:t>
      </w:r>
      <w:r>
        <w:rPr>
          <w:rFonts w:hint="eastAsia"/>
        </w:rPr>
        <w:t>%</w:t>
      </w:r>
      <w:r>
        <w:rPr>
          <w:rFonts w:hint="eastAsia"/>
        </w:rPr>
        <w:t>；</w:t>
      </w:r>
    </w:p>
    <w:p w:rsidR="000E210C" w:rsidRDefault="000271F2">
      <w:pPr>
        <w:spacing w:line="600" w:lineRule="exact"/>
        <w:ind w:firstLineChars="0"/>
      </w:pPr>
      <w:r>
        <w:rPr>
          <w:rFonts w:hint="eastAsia"/>
        </w:rPr>
        <w:t>③项目建成投产，并在两年内实现营业收入超过</w:t>
      </w:r>
      <w:r>
        <w:rPr>
          <w:rFonts w:hint="eastAsia"/>
        </w:rPr>
        <w:t>5</w:t>
      </w:r>
      <w:r>
        <w:t>000</w:t>
      </w:r>
      <w:r>
        <w:rPr>
          <w:rFonts w:hint="eastAsia"/>
        </w:rPr>
        <w:t>万元，给予资金支持金额的</w:t>
      </w:r>
      <w:r>
        <w:rPr>
          <w:rFonts w:hint="eastAsia"/>
        </w:rPr>
        <w:t>4</w:t>
      </w:r>
      <w:r>
        <w:t>0%</w:t>
      </w:r>
      <w:r>
        <w:rPr>
          <w:rFonts w:hint="eastAsia"/>
        </w:rPr>
        <w:t>。</w:t>
      </w:r>
    </w:p>
    <w:p w:rsidR="000E210C" w:rsidRDefault="000271F2">
      <w:pPr>
        <w:spacing w:line="600" w:lineRule="exact"/>
        <w:ind w:firstLineChars="0"/>
      </w:pPr>
      <w:r>
        <w:rPr>
          <w:rFonts w:hint="eastAsia"/>
        </w:rPr>
        <w:t>（</w:t>
      </w:r>
      <w:r>
        <w:rPr>
          <w:rFonts w:hint="eastAsia"/>
        </w:rPr>
        <w:t>2</w:t>
      </w:r>
      <w:r>
        <w:rPr>
          <w:rFonts w:hint="eastAsia"/>
        </w:rPr>
        <w:t>）对新引进区内的生物医药企业，协议投资</w:t>
      </w:r>
      <w:r>
        <w:rPr>
          <w:rFonts w:hint="eastAsia"/>
        </w:rPr>
        <w:t>1</w:t>
      </w:r>
      <w:r>
        <w:rPr>
          <w:rFonts w:hint="eastAsia"/>
        </w:rPr>
        <w:t>亿元以上、</w:t>
      </w:r>
      <w:r>
        <w:rPr>
          <w:rFonts w:hint="eastAsia"/>
        </w:rPr>
        <w:t>5</w:t>
      </w:r>
      <w:r>
        <w:rPr>
          <w:rFonts w:hint="eastAsia"/>
        </w:rPr>
        <w:t>亿元以下，且在签约后</w:t>
      </w:r>
      <w:r>
        <w:t>1</w:t>
      </w:r>
      <w:r>
        <w:rPr>
          <w:rFonts w:hint="eastAsia"/>
        </w:rPr>
        <w:t>年内开工建设的项目，经评审符合条件的，按不超过该项目实际固定资产投资额的</w:t>
      </w:r>
      <w:r>
        <w:t>6</w:t>
      </w:r>
      <w:r>
        <w:rPr>
          <w:rFonts w:hint="eastAsia"/>
        </w:rPr>
        <w:t>%</w:t>
      </w:r>
      <w:r>
        <w:rPr>
          <w:rFonts w:hint="eastAsia"/>
        </w:rPr>
        <w:t>，根据项目建设进度分阶段给予最高</w:t>
      </w:r>
      <w:r>
        <w:t>3000</w:t>
      </w:r>
      <w:r>
        <w:rPr>
          <w:rFonts w:hint="eastAsia"/>
        </w:rPr>
        <w:t>万元资金支持：</w:t>
      </w:r>
    </w:p>
    <w:p w:rsidR="000E210C" w:rsidRDefault="000271F2">
      <w:pPr>
        <w:spacing w:line="600" w:lineRule="exact"/>
        <w:ind w:firstLineChars="0"/>
      </w:pPr>
      <w:bookmarkStart w:id="6" w:name="_Hlk110005426"/>
      <w:r>
        <w:rPr>
          <w:rFonts w:hint="eastAsia"/>
        </w:rPr>
        <w:t>①获得项目施工许可证并实际开工，给予资金支持金额的</w:t>
      </w:r>
      <w:r>
        <w:rPr>
          <w:rFonts w:hint="eastAsia"/>
        </w:rPr>
        <w:t>3</w:t>
      </w:r>
      <w:r>
        <w:t>0</w:t>
      </w:r>
      <w:r>
        <w:rPr>
          <w:rFonts w:hint="eastAsia"/>
        </w:rPr>
        <w:t>%</w:t>
      </w:r>
      <w:r>
        <w:rPr>
          <w:rFonts w:hint="eastAsia"/>
        </w:rPr>
        <w:t>；</w:t>
      </w:r>
    </w:p>
    <w:p w:rsidR="000E210C" w:rsidRDefault="000271F2">
      <w:pPr>
        <w:spacing w:line="600" w:lineRule="exact"/>
        <w:ind w:firstLineChars="0"/>
      </w:pPr>
      <w:r>
        <w:rPr>
          <w:rFonts w:hint="eastAsia"/>
        </w:rPr>
        <w:t>②完成项目竣工联合验收，给予资金支持金额的</w:t>
      </w:r>
      <w:r>
        <w:rPr>
          <w:rFonts w:hint="eastAsia"/>
        </w:rPr>
        <w:t>3</w:t>
      </w:r>
      <w:r>
        <w:t>0</w:t>
      </w:r>
      <w:r>
        <w:rPr>
          <w:rFonts w:hint="eastAsia"/>
        </w:rPr>
        <w:t>%</w:t>
      </w:r>
      <w:r>
        <w:rPr>
          <w:rFonts w:hint="eastAsia"/>
        </w:rPr>
        <w:t>；</w:t>
      </w:r>
    </w:p>
    <w:p w:rsidR="000E210C" w:rsidRDefault="000271F2">
      <w:pPr>
        <w:spacing w:line="600" w:lineRule="exact"/>
        <w:ind w:firstLineChars="0"/>
      </w:pPr>
      <w:r>
        <w:rPr>
          <w:rFonts w:hint="eastAsia"/>
        </w:rPr>
        <w:t>③项目建成投产，并在两年内实现营业收入超过</w:t>
      </w:r>
      <w:r>
        <w:t>2000</w:t>
      </w:r>
      <w:r>
        <w:rPr>
          <w:rFonts w:hint="eastAsia"/>
        </w:rPr>
        <w:t>万元，给予资金支持金额的</w:t>
      </w:r>
      <w:r>
        <w:rPr>
          <w:rFonts w:hint="eastAsia"/>
        </w:rPr>
        <w:t>4</w:t>
      </w:r>
      <w:r>
        <w:t>0%</w:t>
      </w:r>
      <w:r>
        <w:rPr>
          <w:rFonts w:hint="eastAsia"/>
        </w:rPr>
        <w:t>。</w:t>
      </w:r>
    </w:p>
    <w:bookmarkEnd w:id="6"/>
    <w:p w:rsidR="000E210C" w:rsidRDefault="000271F2">
      <w:pPr>
        <w:spacing w:line="600" w:lineRule="exact"/>
        <w:ind w:firstLineChars="0"/>
      </w:pPr>
      <w:r>
        <w:rPr>
          <w:rFonts w:hint="eastAsia"/>
        </w:rPr>
        <w:t>（</w:t>
      </w:r>
      <w:r>
        <w:rPr>
          <w:rFonts w:hint="eastAsia"/>
        </w:rPr>
        <w:t>3</w:t>
      </w:r>
      <w:r>
        <w:rPr>
          <w:rFonts w:hint="eastAsia"/>
        </w:rPr>
        <w:t>）对年主营业务收入首次突破</w:t>
      </w:r>
      <w:r>
        <w:rPr>
          <w:rFonts w:hint="eastAsia"/>
        </w:rPr>
        <w:t>2000</w:t>
      </w:r>
      <w:r>
        <w:rPr>
          <w:rFonts w:hint="eastAsia"/>
        </w:rPr>
        <w:t>万元并成功入库的规模以上医药生产企业，给予</w:t>
      </w:r>
      <w:r>
        <w:t>20</w:t>
      </w:r>
      <w:r>
        <w:rPr>
          <w:rFonts w:hint="eastAsia"/>
        </w:rPr>
        <w:t>万元一次性奖励。</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t>3</w:t>
      </w:r>
      <w:r>
        <w:rPr>
          <w:rFonts w:hint="eastAsia"/>
        </w:rPr>
        <w:t>）企业行业排名相关证明材料；</w:t>
      </w:r>
    </w:p>
    <w:p w:rsidR="000E210C" w:rsidRDefault="000271F2">
      <w:pPr>
        <w:spacing w:line="600" w:lineRule="exact"/>
        <w:ind w:firstLineChars="0"/>
      </w:pPr>
      <w:r>
        <w:rPr>
          <w:rFonts w:hint="eastAsia"/>
        </w:rPr>
        <w:t>（</w:t>
      </w:r>
      <w:r>
        <w:rPr>
          <w:rFonts w:hint="eastAsia"/>
        </w:rPr>
        <w:t>4</w:t>
      </w:r>
      <w:r>
        <w:rPr>
          <w:rFonts w:hint="eastAsia"/>
        </w:rPr>
        <w:t>）企业落地注册、投资协议复印件；</w:t>
      </w:r>
    </w:p>
    <w:p w:rsidR="000E210C" w:rsidRDefault="000271F2">
      <w:pPr>
        <w:spacing w:line="600" w:lineRule="exact"/>
        <w:ind w:firstLineChars="0"/>
      </w:pPr>
      <w:r>
        <w:rPr>
          <w:rFonts w:hint="eastAsia"/>
        </w:rPr>
        <w:t>（</w:t>
      </w:r>
      <w:r>
        <w:t>5</w:t>
      </w:r>
      <w:r>
        <w:rPr>
          <w:rFonts w:hint="eastAsia"/>
        </w:rPr>
        <w:t>）项目施工许可证、项目竣工验收报告等相关证明材料；</w:t>
      </w:r>
    </w:p>
    <w:p w:rsidR="000E210C" w:rsidRDefault="000271F2">
      <w:pPr>
        <w:spacing w:line="600" w:lineRule="exact"/>
        <w:ind w:firstLineChars="0"/>
      </w:pPr>
      <w:r>
        <w:rPr>
          <w:rFonts w:hint="eastAsia"/>
        </w:rPr>
        <w:t>（</w:t>
      </w:r>
      <w:r>
        <w:t>6</w:t>
      </w:r>
      <w:r>
        <w:rPr>
          <w:rFonts w:hint="eastAsia"/>
        </w:rPr>
        <w:t>）业务主管部门出具的固定资产投资证明材料；</w:t>
      </w:r>
    </w:p>
    <w:p w:rsidR="000E210C" w:rsidRDefault="000271F2">
      <w:pPr>
        <w:spacing w:line="600" w:lineRule="exact"/>
        <w:ind w:firstLineChars="0"/>
      </w:pPr>
      <w:r>
        <w:rPr>
          <w:rFonts w:hint="eastAsia"/>
        </w:rPr>
        <w:lastRenderedPageBreak/>
        <w:t>（</w:t>
      </w:r>
      <w:r>
        <w:rPr>
          <w:rFonts w:hint="eastAsia"/>
        </w:rPr>
        <w:t>7</w:t>
      </w:r>
      <w:r>
        <w:rPr>
          <w:rFonts w:hint="eastAsia"/>
        </w:rPr>
        <w:t>）会计师事务所出具的年度财务审计报告复印件；</w:t>
      </w:r>
    </w:p>
    <w:p w:rsidR="000E210C" w:rsidRDefault="000271F2">
      <w:pPr>
        <w:spacing w:line="600" w:lineRule="exact"/>
        <w:ind w:firstLineChars="0"/>
      </w:pPr>
      <w:r>
        <w:rPr>
          <w:rFonts w:hint="eastAsia"/>
        </w:rPr>
        <w:t>（</w:t>
      </w:r>
      <w:r>
        <w:t>8</w:t>
      </w:r>
      <w:r>
        <w:rPr>
          <w:rFonts w:hint="eastAsia"/>
        </w:rPr>
        <w:t>）统计部门出具的企业入库相关证明材料（首次入库企业）；</w:t>
      </w:r>
    </w:p>
    <w:p w:rsidR="000E210C" w:rsidRDefault="000271F2">
      <w:pPr>
        <w:spacing w:line="600" w:lineRule="exact"/>
        <w:ind w:firstLineChars="0"/>
      </w:pPr>
      <w:r>
        <w:rPr>
          <w:rFonts w:hint="eastAsia"/>
        </w:rPr>
        <w:t>（</w:t>
      </w:r>
      <w:r>
        <w:t>9</w:t>
      </w:r>
      <w:r>
        <w:rPr>
          <w:rFonts w:hint="eastAsia"/>
        </w:rPr>
        <w:t>）材料真实性声明及承诺书。</w:t>
      </w:r>
    </w:p>
    <w:p w:rsidR="000E210C" w:rsidRDefault="000271F2">
      <w:pPr>
        <w:pStyle w:val="3"/>
        <w:spacing w:before="0" w:line="600" w:lineRule="exact"/>
      </w:pPr>
      <w:r>
        <w:rPr>
          <w:rFonts w:hint="eastAsia"/>
        </w:rPr>
        <w:t>支持优势产品培育：</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）年销售收入首次突破</w:t>
      </w:r>
      <w:r>
        <w:rPr>
          <w:rFonts w:hint="eastAsia"/>
        </w:rPr>
        <w:t>1</w:t>
      </w:r>
      <w:r>
        <w:rPr>
          <w:rFonts w:hint="eastAsia"/>
        </w:rPr>
        <w:t>亿元、</w:t>
      </w:r>
      <w:r>
        <w:rPr>
          <w:rFonts w:hint="eastAsia"/>
        </w:rPr>
        <w:t>5</w:t>
      </w:r>
      <w:r>
        <w:rPr>
          <w:rFonts w:hint="eastAsia"/>
        </w:rPr>
        <w:t>亿元、</w:t>
      </w:r>
      <w:r>
        <w:rPr>
          <w:rFonts w:hint="eastAsia"/>
        </w:rPr>
        <w:t>10</w:t>
      </w:r>
      <w:r>
        <w:rPr>
          <w:rFonts w:hint="eastAsia"/>
        </w:rPr>
        <w:t>亿元、</w:t>
      </w:r>
      <w:r>
        <w:rPr>
          <w:rFonts w:hint="eastAsia"/>
        </w:rPr>
        <w:t>15</w:t>
      </w:r>
      <w:r>
        <w:rPr>
          <w:rFonts w:hint="eastAsia"/>
        </w:rPr>
        <w:t>亿元、</w:t>
      </w:r>
      <w:r>
        <w:rPr>
          <w:rFonts w:hint="eastAsia"/>
        </w:rPr>
        <w:t>20</w:t>
      </w:r>
      <w:r>
        <w:rPr>
          <w:rFonts w:hint="eastAsia"/>
        </w:rPr>
        <w:t>亿元的单个药品。</w:t>
      </w:r>
    </w:p>
    <w:p w:rsidR="000E210C" w:rsidRDefault="000271F2">
      <w:pPr>
        <w:spacing w:line="600" w:lineRule="exact"/>
        <w:ind w:firstLineChars="0"/>
      </w:pPr>
      <w:r>
        <w:rPr>
          <w:rFonts w:hint="eastAsia"/>
        </w:rPr>
        <w:t>（</w:t>
      </w:r>
      <w:r>
        <w:rPr>
          <w:rFonts w:hint="eastAsia"/>
        </w:rPr>
        <w:t>2</w:t>
      </w:r>
      <w:r>
        <w:rPr>
          <w:rFonts w:hint="eastAsia"/>
        </w:rPr>
        <w:t>）年销售收入首次突破</w:t>
      </w:r>
      <w:r>
        <w:rPr>
          <w:rFonts w:hint="eastAsia"/>
        </w:rPr>
        <w:t>2</w:t>
      </w:r>
      <w:r>
        <w:t>000</w:t>
      </w:r>
      <w:r>
        <w:rPr>
          <w:rFonts w:hint="eastAsia"/>
        </w:rPr>
        <w:t>万元、</w:t>
      </w:r>
      <w:r>
        <w:rPr>
          <w:rFonts w:hint="eastAsia"/>
        </w:rPr>
        <w:t>5</w:t>
      </w:r>
      <w:r>
        <w:t>000</w:t>
      </w:r>
      <w:r>
        <w:rPr>
          <w:rFonts w:hint="eastAsia"/>
        </w:rPr>
        <w:t>万元、</w:t>
      </w:r>
      <w:r>
        <w:rPr>
          <w:rFonts w:hint="eastAsia"/>
        </w:rPr>
        <w:t>1</w:t>
      </w:r>
      <w:r>
        <w:rPr>
          <w:rFonts w:hint="eastAsia"/>
        </w:rPr>
        <w:t>亿元、</w:t>
      </w:r>
      <w:r>
        <w:rPr>
          <w:rFonts w:hint="eastAsia"/>
        </w:rPr>
        <w:t>3</w:t>
      </w:r>
      <w:r>
        <w:rPr>
          <w:rFonts w:hint="eastAsia"/>
        </w:rPr>
        <w:t>亿元、</w:t>
      </w:r>
      <w:r>
        <w:rPr>
          <w:rFonts w:hint="eastAsia"/>
        </w:rPr>
        <w:t>5</w:t>
      </w:r>
      <w:r>
        <w:rPr>
          <w:rFonts w:hint="eastAsia"/>
        </w:rPr>
        <w:t>亿元的单个医疗器械。</w:t>
      </w:r>
    </w:p>
    <w:p w:rsidR="000E210C" w:rsidRDefault="000271F2">
      <w:pPr>
        <w:spacing w:line="600" w:lineRule="exact"/>
        <w:ind w:firstLineChars="0"/>
      </w:pPr>
      <w:r>
        <w:rPr>
          <w:rFonts w:hint="eastAsia"/>
        </w:rPr>
        <w:t>（</w:t>
      </w:r>
      <w:r>
        <w:rPr>
          <w:rFonts w:hint="eastAsia"/>
        </w:rPr>
        <w:t>3</w:t>
      </w:r>
      <w:r>
        <w:rPr>
          <w:rFonts w:hint="eastAsia"/>
        </w:rPr>
        <w:t>）首次成功进入国家或天津市医保目录的品种。</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）对年销售收入首次突破</w:t>
      </w:r>
      <w:r>
        <w:rPr>
          <w:rFonts w:hint="eastAsia"/>
        </w:rPr>
        <w:t>1</w:t>
      </w:r>
      <w:r>
        <w:rPr>
          <w:rFonts w:hint="eastAsia"/>
        </w:rPr>
        <w:t>亿元、</w:t>
      </w:r>
      <w:r>
        <w:rPr>
          <w:rFonts w:hint="eastAsia"/>
        </w:rPr>
        <w:t>5</w:t>
      </w:r>
      <w:r>
        <w:rPr>
          <w:rFonts w:hint="eastAsia"/>
        </w:rPr>
        <w:t>亿元、</w:t>
      </w:r>
      <w:r>
        <w:rPr>
          <w:rFonts w:hint="eastAsia"/>
        </w:rPr>
        <w:t>10</w:t>
      </w:r>
      <w:r>
        <w:rPr>
          <w:rFonts w:hint="eastAsia"/>
        </w:rPr>
        <w:t>亿元、</w:t>
      </w:r>
      <w:r>
        <w:rPr>
          <w:rFonts w:hint="eastAsia"/>
        </w:rPr>
        <w:t>15</w:t>
      </w:r>
      <w:r>
        <w:rPr>
          <w:rFonts w:hint="eastAsia"/>
        </w:rPr>
        <w:t>亿元、</w:t>
      </w:r>
      <w:r>
        <w:rPr>
          <w:rFonts w:hint="eastAsia"/>
        </w:rPr>
        <w:t>20</w:t>
      </w:r>
      <w:r>
        <w:rPr>
          <w:rFonts w:hint="eastAsia"/>
        </w:rPr>
        <w:t>亿元的单个药品，分别给予</w:t>
      </w:r>
      <w:r>
        <w:rPr>
          <w:rFonts w:hint="eastAsia"/>
        </w:rPr>
        <w:t>100</w:t>
      </w:r>
      <w:r>
        <w:rPr>
          <w:rFonts w:hint="eastAsia"/>
        </w:rPr>
        <w:t>万元、</w:t>
      </w:r>
      <w:r>
        <w:rPr>
          <w:rFonts w:hint="eastAsia"/>
        </w:rPr>
        <w:t>200</w:t>
      </w:r>
      <w:r>
        <w:rPr>
          <w:rFonts w:hint="eastAsia"/>
        </w:rPr>
        <w:t>万元、</w:t>
      </w:r>
      <w:r>
        <w:rPr>
          <w:rFonts w:hint="eastAsia"/>
        </w:rPr>
        <w:t>300</w:t>
      </w:r>
      <w:r>
        <w:rPr>
          <w:rFonts w:hint="eastAsia"/>
        </w:rPr>
        <w:t>万元、</w:t>
      </w:r>
      <w:r>
        <w:rPr>
          <w:rFonts w:hint="eastAsia"/>
        </w:rPr>
        <w:t>400</w:t>
      </w:r>
      <w:r>
        <w:rPr>
          <w:rFonts w:hint="eastAsia"/>
        </w:rPr>
        <w:t>万元、</w:t>
      </w:r>
      <w:r>
        <w:rPr>
          <w:rFonts w:hint="eastAsia"/>
        </w:rPr>
        <w:t>500</w:t>
      </w:r>
      <w:r>
        <w:rPr>
          <w:rFonts w:hint="eastAsia"/>
        </w:rPr>
        <w:t>万元的资金奖励。每上一个台阶奖励一次，实施晋档补差，</w:t>
      </w:r>
      <w:r>
        <w:rPr>
          <w:rFonts w:ascii="仿宋_GB2312" w:hAnsi="Calibri" w:cs="Calibri" w:hint="eastAsia"/>
          <w:szCs w:val="32"/>
        </w:rPr>
        <w:t>每年实际奖励金额不超过企业当年对高新区综合贡献的</w:t>
      </w:r>
      <w:r>
        <w:rPr>
          <w:szCs w:val="32"/>
        </w:rPr>
        <w:t>80%</w:t>
      </w:r>
      <w:r>
        <w:rPr>
          <w:rFonts w:ascii="仿宋_GB2312" w:hAnsi="Calibri" w:cs="Calibri" w:hint="eastAsia"/>
          <w:szCs w:val="32"/>
        </w:rPr>
        <w:t>。</w:t>
      </w:r>
    </w:p>
    <w:p w:rsidR="000E210C" w:rsidRDefault="000271F2">
      <w:pPr>
        <w:spacing w:line="600" w:lineRule="exact"/>
        <w:ind w:firstLineChars="0"/>
        <w:rPr>
          <w:rFonts w:ascii="仿宋_GB2312" w:hAnsi="Calibri" w:cs="Calibri"/>
          <w:szCs w:val="32"/>
        </w:rPr>
      </w:pPr>
      <w:r>
        <w:rPr>
          <w:rFonts w:hint="eastAsia"/>
        </w:rPr>
        <w:t>（</w:t>
      </w:r>
      <w:r>
        <w:rPr>
          <w:rFonts w:hint="eastAsia"/>
        </w:rPr>
        <w:t>2</w:t>
      </w:r>
      <w:r>
        <w:rPr>
          <w:rFonts w:hint="eastAsia"/>
        </w:rPr>
        <w:t>）年销售收入首次突破的</w:t>
      </w:r>
      <w:r>
        <w:rPr>
          <w:rFonts w:hint="eastAsia"/>
        </w:rPr>
        <w:t>2000</w:t>
      </w:r>
      <w:r>
        <w:rPr>
          <w:rFonts w:hint="eastAsia"/>
        </w:rPr>
        <w:t>万元、</w:t>
      </w:r>
      <w:r>
        <w:rPr>
          <w:rFonts w:hint="eastAsia"/>
        </w:rPr>
        <w:t>5000</w:t>
      </w:r>
      <w:r>
        <w:rPr>
          <w:rFonts w:hint="eastAsia"/>
        </w:rPr>
        <w:t>万元、</w:t>
      </w:r>
      <w:r>
        <w:rPr>
          <w:rFonts w:hint="eastAsia"/>
        </w:rPr>
        <w:t>1</w:t>
      </w:r>
      <w:r>
        <w:rPr>
          <w:rFonts w:hint="eastAsia"/>
        </w:rPr>
        <w:t>亿元、</w:t>
      </w:r>
      <w:r>
        <w:rPr>
          <w:rFonts w:hint="eastAsia"/>
        </w:rPr>
        <w:t>3</w:t>
      </w:r>
      <w:r>
        <w:rPr>
          <w:rFonts w:hint="eastAsia"/>
        </w:rPr>
        <w:t>亿元、</w:t>
      </w:r>
      <w:r>
        <w:rPr>
          <w:rFonts w:hint="eastAsia"/>
        </w:rPr>
        <w:t>5</w:t>
      </w:r>
      <w:r>
        <w:rPr>
          <w:rFonts w:hint="eastAsia"/>
        </w:rPr>
        <w:t>亿元的单个医疗器械，分别给予</w:t>
      </w:r>
      <w:r>
        <w:t>2</w:t>
      </w:r>
      <w:r>
        <w:rPr>
          <w:rFonts w:hint="eastAsia"/>
        </w:rPr>
        <w:t>0</w:t>
      </w:r>
      <w:r>
        <w:rPr>
          <w:rFonts w:hint="eastAsia"/>
        </w:rPr>
        <w:t>万元、</w:t>
      </w:r>
      <w:r>
        <w:t>5</w:t>
      </w:r>
      <w:r>
        <w:rPr>
          <w:rFonts w:hint="eastAsia"/>
        </w:rPr>
        <w:t>0</w:t>
      </w:r>
      <w:r>
        <w:rPr>
          <w:rFonts w:hint="eastAsia"/>
        </w:rPr>
        <w:t>万元、</w:t>
      </w:r>
      <w:r>
        <w:t>10</w:t>
      </w:r>
      <w:r>
        <w:rPr>
          <w:rFonts w:hint="eastAsia"/>
        </w:rPr>
        <w:t>0</w:t>
      </w:r>
      <w:r>
        <w:rPr>
          <w:rFonts w:hint="eastAsia"/>
        </w:rPr>
        <w:t>万元、</w:t>
      </w:r>
      <w:r>
        <w:t>3</w:t>
      </w:r>
      <w:r>
        <w:rPr>
          <w:rFonts w:hint="eastAsia"/>
        </w:rPr>
        <w:t>00</w:t>
      </w:r>
      <w:r>
        <w:rPr>
          <w:rFonts w:hint="eastAsia"/>
        </w:rPr>
        <w:t>万元、</w:t>
      </w:r>
      <w:r>
        <w:t>5</w:t>
      </w:r>
      <w:r>
        <w:rPr>
          <w:rFonts w:hint="eastAsia"/>
        </w:rPr>
        <w:t>00</w:t>
      </w:r>
      <w:r>
        <w:rPr>
          <w:rFonts w:hint="eastAsia"/>
        </w:rPr>
        <w:t>万元的资金奖励。每上一个台阶奖励一次，实施晋档补差，</w:t>
      </w:r>
      <w:bookmarkStart w:id="7" w:name="_Hlk110005379"/>
      <w:r>
        <w:rPr>
          <w:rFonts w:hint="eastAsia"/>
        </w:rPr>
        <w:t>每年</w:t>
      </w:r>
      <w:r>
        <w:rPr>
          <w:rFonts w:ascii="仿宋_GB2312" w:hAnsi="Calibri" w:cs="Calibri" w:hint="eastAsia"/>
          <w:szCs w:val="32"/>
        </w:rPr>
        <w:t>实际奖励金额不超过企业当年对高新区综合贡献的</w:t>
      </w:r>
      <w:r>
        <w:rPr>
          <w:szCs w:val="32"/>
        </w:rPr>
        <w:t>80%</w:t>
      </w:r>
      <w:r>
        <w:rPr>
          <w:rFonts w:ascii="仿宋_GB2312" w:hAnsi="Calibri" w:cs="Calibri" w:hint="eastAsia"/>
          <w:szCs w:val="32"/>
        </w:rPr>
        <w:t>。</w:t>
      </w:r>
    </w:p>
    <w:p w:rsidR="000F4357" w:rsidRDefault="000F4357">
      <w:pPr>
        <w:spacing w:line="600" w:lineRule="exact"/>
        <w:ind w:firstLineChars="0"/>
      </w:pPr>
    </w:p>
    <w:bookmarkEnd w:id="7"/>
    <w:p w:rsidR="000E210C" w:rsidRDefault="000271F2">
      <w:pPr>
        <w:spacing w:line="600" w:lineRule="exact"/>
        <w:ind w:firstLineChars="0"/>
      </w:pPr>
      <w:r>
        <w:rPr>
          <w:rFonts w:hint="eastAsia"/>
        </w:rPr>
        <w:lastRenderedPageBreak/>
        <w:t>（</w:t>
      </w:r>
      <w:r>
        <w:t>3</w:t>
      </w:r>
      <w:r>
        <w:rPr>
          <w:rFonts w:hint="eastAsia"/>
        </w:rPr>
        <w:t>）对首次成功进入国家医保目录的创新药品和医疗器械产品，经评审符合条件的，分别给予</w:t>
      </w:r>
      <w:r>
        <w:rPr>
          <w:rFonts w:hint="eastAsia"/>
        </w:rPr>
        <w:t>30</w:t>
      </w:r>
      <w:r>
        <w:rPr>
          <w:rFonts w:hint="eastAsia"/>
        </w:rPr>
        <w:t>万元和</w:t>
      </w:r>
      <w:r>
        <w:rPr>
          <w:rFonts w:hint="eastAsia"/>
        </w:rPr>
        <w:t>20</w:t>
      </w:r>
      <w:r>
        <w:rPr>
          <w:rFonts w:hint="eastAsia"/>
        </w:rPr>
        <w:t>万元一次性奖励；对首次成功进入天津市医保目录的创新药品和医疗器械产品，经评审符合条件的，分别给予</w:t>
      </w:r>
      <w:r>
        <w:rPr>
          <w:rFonts w:hint="eastAsia"/>
        </w:rPr>
        <w:t>10</w:t>
      </w:r>
      <w:r>
        <w:rPr>
          <w:rFonts w:hint="eastAsia"/>
        </w:rPr>
        <w:t>万元和</w:t>
      </w:r>
      <w:r>
        <w:rPr>
          <w:rFonts w:hint="eastAsia"/>
        </w:rPr>
        <w:t>5</w:t>
      </w:r>
      <w:r>
        <w:rPr>
          <w:rFonts w:hint="eastAsia"/>
        </w:rPr>
        <w:t>万元一次性奖励。</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）申报品种注册批件或注册证；</w:t>
      </w:r>
    </w:p>
    <w:p w:rsidR="000E210C" w:rsidRDefault="000271F2">
      <w:pPr>
        <w:spacing w:line="600" w:lineRule="exact"/>
        <w:ind w:firstLineChars="0"/>
      </w:pPr>
      <w:r>
        <w:rPr>
          <w:rFonts w:hint="eastAsia"/>
        </w:rPr>
        <w:t>（</w:t>
      </w:r>
      <w:r>
        <w:t>4</w:t>
      </w:r>
      <w:r>
        <w:rPr>
          <w:rFonts w:hint="eastAsia"/>
        </w:rPr>
        <w:t>）会计师事务所出具的申报品种销售收入、利润、税收等专项审计报告及上一年度统计报表；（优势品种提供）</w:t>
      </w:r>
    </w:p>
    <w:p w:rsidR="000E210C" w:rsidRDefault="000271F2">
      <w:pPr>
        <w:spacing w:line="600" w:lineRule="exact"/>
        <w:ind w:firstLineChars="0"/>
      </w:pPr>
      <w:r>
        <w:rPr>
          <w:rFonts w:hint="eastAsia"/>
        </w:rPr>
        <w:t>（</w:t>
      </w:r>
      <w:r>
        <w:t>5</w:t>
      </w:r>
      <w:r>
        <w:rPr>
          <w:rFonts w:hint="eastAsia"/>
        </w:rPr>
        <w:t>）申报品种纳入国家或天津市医保范围的相关证明材料；（纳入医保品种提供）</w:t>
      </w:r>
    </w:p>
    <w:p w:rsidR="000E210C" w:rsidRDefault="000271F2">
      <w:pPr>
        <w:spacing w:line="600" w:lineRule="exact"/>
        <w:ind w:firstLineChars="0"/>
      </w:pPr>
      <w:r>
        <w:rPr>
          <w:rFonts w:hint="eastAsia"/>
        </w:rPr>
        <w:t>（</w:t>
      </w:r>
      <w:r>
        <w:rPr>
          <w:rFonts w:hint="eastAsia"/>
        </w:rPr>
        <w:t>6</w:t>
      </w:r>
      <w:r>
        <w:rPr>
          <w:rFonts w:hint="eastAsia"/>
        </w:rPr>
        <w:t>）材料真实性声明及承诺书。</w:t>
      </w:r>
    </w:p>
    <w:p w:rsidR="000E210C" w:rsidRDefault="000271F2">
      <w:pPr>
        <w:pStyle w:val="3"/>
        <w:spacing w:before="0" w:line="600" w:lineRule="exact"/>
      </w:pPr>
      <w:r>
        <w:rPr>
          <w:rFonts w:hint="eastAsia"/>
        </w:rPr>
        <w:t>支持企业上市：</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）在上海证券交易所、深圳证券交易所、北京证券交易所、香港联合交易所成功上市和处于上市阶段的生物医药企业。</w:t>
      </w:r>
    </w:p>
    <w:p w:rsidR="000E210C" w:rsidRDefault="000271F2">
      <w:pPr>
        <w:spacing w:line="600" w:lineRule="exact"/>
        <w:ind w:firstLineChars="0"/>
      </w:pPr>
      <w:r>
        <w:rPr>
          <w:rFonts w:hint="eastAsia"/>
        </w:rPr>
        <w:t>（</w:t>
      </w:r>
      <w:r>
        <w:rPr>
          <w:rFonts w:hint="eastAsia"/>
        </w:rPr>
        <w:t>2</w:t>
      </w:r>
      <w:r>
        <w:rPr>
          <w:rFonts w:hint="eastAsia"/>
        </w:rPr>
        <w:t>）以上市为目的并完成股改的企业。股改奖励支持对象：通过天津市瞪羚企业、天津市科技领军（培育）企业认定，且在认定有效期内完成股改的生物医药企业。</w:t>
      </w:r>
    </w:p>
    <w:p w:rsidR="000E210C" w:rsidRDefault="000271F2">
      <w:pPr>
        <w:spacing w:line="600" w:lineRule="exact"/>
        <w:ind w:firstLineChars="0"/>
      </w:pPr>
      <w:r>
        <w:rPr>
          <w:rFonts w:hint="eastAsia"/>
        </w:rPr>
        <w:lastRenderedPageBreak/>
        <w:t>（</w:t>
      </w:r>
      <w:r>
        <w:rPr>
          <w:rFonts w:hint="eastAsia"/>
        </w:rPr>
        <w:t>3</w:t>
      </w:r>
      <w:r>
        <w:rPr>
          <w:rFonts w:hint="eastAsia"/>
        </w:rPr>
        <w:t>）政策申报主体需和上市主体一致，且工商登记、税务登记和统计关系均在高新区。</w:t>
      </w:r>
    </w:p>
    <w:p w:rsidR="000E210C" w:rsidRDefault="000271F2">
      <w:pPr>
        <w:spacing w:line="600" w:lineRule="exact"/>
        <w:ind w:firstLineChars="0"/>
      </w:pPr>
      <w:r>
        <w:rPr>
          <w:rFonts w:hint="eastAsia"/>
        </w:rPr>
        <w:t>（</w:t>
      </w:r>
      <w:r>
        <w:rPr>
          <w:rFonts w:hint="eastAsia"/>
        </w:rPr>
        <w:t>4</w:t>
      </w:r>
      <w:r>
        <w:rPr>
          <w:rFonts w:hint="eastAsia"/>
        </w:rPr>
        <w:t>）总市值“首次”界定标准：“首次”是指企业在</w:t>
      </w:r>
      <w:r>
        <w:rPr>
          <w:rFonts w:hint="eastAsia"/>
          <w:szCs w:val="32"/>
        </w:rPr>
        <w:t>政策出台前</w:t>
      </w:r>
      <w:r>
        <w:rPr>
          <w:rFonts w:hint="eastAsia"/>
        </w:rPr>
        <w:t>，总市值未突破</w:t>
      </w:r>
      <w:r>
        <w:rPr>
          <w:rFonts w:hint="eastAsia"/>
        </w:rPr>
        <w:t>100</w:t>
      </w:r>
      <w:r>
        <w:rPr>
          <w:rFonts w:hint="eastAsia"/>
        </w:rPr>
        <w:t>亿元、</w:t>
      </w:r>
      <w:r>
        <w:rPr>
          <w:rFonts w:hint="eastAsia"/>
        </w:rPr>
        <w:t>500</w:t>
      </w:r>
      <w:r>
        <w:rPr>
          <w:rFonts w:hint="eastAsia"/>
        </w:rPr>
        <w:t>亿元、</w:t>
      </w:r>
      <w:r>
        <w:rPr>
          <w:rFonts w:hint="eastAsia"/>
        </w:rPr>
        <w:t>1000</w:t>
      </w:r>
      <w:r>
        <w:rPr>
          <w:rFonts w:hint="eastAsia"/>
        </w:rPr>
        <w:t>亿元，且企业在本政策有效期内第一次突破</w:t>
      </w:r>
      <w:r>
        <w:rPr>
          <w:rFonts w:hint="eastAsia"/>
        </w:rPr>
        <w:t>100</w:t>
      </w:r>
      <w:r>
        <w:rPr>
          <w:rFonts w:hint="eastAsia"/>
        </w:rPr>
        <w:t>亿元、</w:t>
      </w:r>
      <w:r>
        <w:rPr>
          <w:rFonts w:hint="eastAsia"/>
        </w:rPr>
        <w:t>500</w:t>
      </w:r>
      <w:r>
        <w:rPr>
          <w:rFonts w:hint="eastAsia"/>
        </w:rPr>
        <w:t>亿元、</w:t>
      </w:r>
      <w:r>
        <w:rPr>
          <w:rFonts w:hint="eastAsia"/>
        </w:rPr>
        <w:t>1000</w:t>
      </w:r>
      <w:r>
        <w:rPr>
          <w:rFonts w:hint="eastAsia"/>
        </w:rPr>
        <w:t>亿元。</w:t>
      </w:r>
    </w:p>
    <w:p w:rsidR="000E210C" w:rsidRDefault="000271F2">
      <w:pPr>
        <w:spacing w:line="600" w:lineRule="exact"/>
        <w:ind w:firstLineChars="0"/>
      </w:pPr>
      <w:r>
        <w:rPr>
          <w:rFonts w:hint="eastAsia"/>
        </w:rPr>
        <w:t>（</w:t>
      </w:r>
      <w:r>
        <w:t>5</w:t>
      </w:r>
      <w:r>
        <w:rPr>
          <w:rFonts w:hint="eastAsia"/>
        </w:rPr>
        <w:t>）适用《天津滨海高新区科技型企业梯度支持政策（“科企六条”）》（津高新管发〔</w:t>
      </w:r>
      <w:r>
        <w:t>2022</w:t>
      </w:r>
      <w:r>
        <w:rPr>
          <w:rFonts w:hint="eastAsia"/>
        </w:rPr>
        <w:t>〕</w:t>
      </w:r>
      <w:r>
        <w:t>1</w:t>
      </w:r>
      <w:r>
        <w:rPr>
          <w:rFonts w:hint="eastAsia"/>
        </w:rPr>
        <w:t>号）政策且在政策执行期内，优先适用上述政策；上述政策执行期结束后，可根据本条政策标准给予资金支持。</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）对在境内证券交易所（上海证券交易所、深圳证券交易所和北京证券交易所）直接上市企业，根据企业上市前、成功上市及上市后不同阶段，累计给予最高</w:t>
      </w:r>
      <w:r>
        <w:rPr>
          <w:rFonts w:hint="eastAsia"/>
        </w:rPr>
        <w:t>2</w:t>
      </w:r>
      <w:r>
        <w:t>000</w:t>
      </w:r>
      <w:r>
        <w:rPr>
          <w:rFonts w:hint="eastAsia"/>
        </w:rPr>
        <w:t>万元奖励：</w:t>
      </w:r>
    </w:p>
    <w:p w:rsidR="000E210C" w:rsidRDefault="000271F2">
      <w:pPr>
        <w:spacing w:line="600" w:lineRule="exact"/>
        <w:ind w:firstLineChars="0"/>
      </w:pPr>
      <w:r>
        <w:rPr>
          <w:rFonts w:hint="eastAsia"/>
        </w:rPr>
        <w:t>①对以上市为目的并完成股改的企业，给予</w:t>
      </w:r>
      <w:r>
        <w:rPr>
          <w:rFonts w:hint="eastAsia"/>
        </w:rPr>
        <w:t>50</w:t>
      </w:r>
      <w:r>
        <w:rPr>
          <w:rFonts w:hint="eastAsia"/>
        </w:rPr>
        <w:t>万元奖励；</w:t>
      </w:r>
    </w:p>
    <w:p w:rsidR="000E210C" w:rsidRDefault="000271F2">
      <w:pPr>
        <w:spacing w:line="600" w:lineRule="exact"/>
        <w:ind w:firstLineChars="0"/>
      </w:pPr>
      <w:r>
        <w:rPr>
          <w:rFonts w:hint="eastAsia"/>
        </w:rPr>
        <w:t>②上市辅导备案申请文件被天津证监局正式受理，给予</w:t>
      </w:r>
      <w:r>
        <w:rPr>
          <w:rFonts w:hint="eastAsia"/>
        </w:rPr>
        <w:t>100</w:t>
      </w:r>
      <w:r>
        <w:rPr>
          <w:rFonts w:hint="eastAsia"/>
        </w:rPr>
        <w:t>万元奖励；</w:t>
      </w:r>
    </w:p>
    <w:p w:rsidR="000E210C" w:rsidRDefault="000271F2">
      <w:pPr>
        <w:spacing w:line="600" w:lineRule="exact"/>
        <w:ind w:firstLineChars="0"/>
      </w:pPr>
      <w:r>
        <w:rPr>
          <w:rFonts w:hint="eastAsia"/>
        </w:rPr>
        <w:t>③上市申报材料被中国证监会（核准制）或交易所（注册制）正式受理，给予</w:t>
      </w:r>
      <w:r>
        <w:rPr>
          <w:rFonts w:hint="eastAsia"/>
        </w:rPr>
        <w:t>200</w:t>
      </w:r>
      <w:r>
        <w:rPr>
          <w:rFonts w:hint="eastAsia"/>
        </w:rPr>
        <w:t>万元资金奖励；</w:t>
      </w:r>
    </w:p>
    <w:p w:rsidR="000E210C" w:rsidRDefault="000271F2">
      <w:pPr>
        <w:spacing w:line="600" w:lineRule="exact"/>
        <w:ind w:firstLineChars="0"/>
      </w:pPr>
      <w:r>
        <w:rPr>
          <w:rFonts w:hint="eastAsia"/>
        </w:rPr>
        <w:t>④上市申报材料被中国证监会或交易所初审通过（核准制通过初审会，注册制通过上市委审议），给予</w:t>
      </w:r>
      <w:r>
        <w:rPr>
          <w:rFonts w:hint="eastAsia"/>
        </w:rPr>
        <w:t>300</w:t>
      </w:r>
      <w:r>
        <w:rPr>
          <w:rFonts w:hint="eastAsia"/>
        </w:rPr>
        <w:t>万元</w:t>
      </w:r>
      <w:r>
        <w:rPr>
          <w:rFonts w:hint="eastAsia"/>
        </w:rPr>
        <w:lastRenderedPageBreak/>
        <w:t>资金奖励；</w:t>
      </w:r>
    </w:p>
    <w:p w:rsidR="000E210C" w:rsidRDefault="000271F2">
      <w:pPr>
        <w:spacing w:line="600" w:lineRule="exact"/>
        <w:ind w:firstLineChars="0"/>
      </w:pPr>
      <w:r>
        <w:rPr>
          <w:rFonts w:hint="eastAsia"/>
        </w:rPr>
        <w:t>⑤上市申请取得中国证监会核发批文（核准制）或批复同意注册（注册制），给予</w:t>
      </w:r>
      <w:r>
        <w:rPr>
          <w:rFonts w:hint="eastAsia"/>
        </w:rPr>
        <w:t>350</w:t>
      </w:r>
      <w:r>
        <w:rPr>
          <w:rFonts w:hint="eastAsia"/>
        </w:rPr>
        <w:t>万元奖励；</w:t>
      </w:r>
    </w:p>
    <w:p w:rsidR="000E210C" w:rsidRDefault="000271F2">
      <w:pPr>
        <w:spacing w:line="600" w:lineRule="exact"/>
        <w:ind w:firstLineChars="0"/>
      </w:pPr>
      <w:r>
        <w:rPr>
          <w:rFonts w:hint="eastAsia"/>
        </w:rPr>
        <w:t>⑥对于已在境内证券交易所上市的企业，根据企业总市值情况，给予一次性最高</w:t>
      </w:r>
      <w:r>
        <w:rPr>
          <w:rFonts w:hint="eastAsia"/>
        </w:rPr>
        <w:t>1000</w:t>
      </w:r>
      <w:r>
        <w:rPr>
          <w:rFonts w:hint="eastAsia"/>
        </w:rPr>
        <w:t>万元资金奖励。具体奖励标准为：总市值首次突破</w:t>
      </w:r>
      <w:r>
        <w:rPr>
          <w:rFonts w:hint="eastAsia"/>
        </w:rPr>
        <w:t>100</w:t>
      </w:r>
      <w:r>
        <w:rPr>
          <w:rFonts w:hint="eastAsia"/>
        </w:rPr>
        <w:t>亿元（含），给予一次性</w:t>
      </w:r>
      <w:r>
        <w:rPr>
          <w:rFonts w:hint="eastAsia"/>
        </w:rPr>
        <w:t>100</w:t>
      </w:r>
      <w:r>
        <w:rPr>
          <w:rFonts w:hint="eastAsia"/>
        </w:rPr>
        <w:t>万元资金奖励；总市值首次突破</w:t>
      </w:r>
      <w:r>
        <w:rPr>
          <w:rFonts w:hint="eastAsia"/>
        </w:rPr>
        <w:t>500</w:t>
      </w:r>
      <w:r>
        <w:rPr>
          <w:rFonts w:hint="eastAsia"/>
        </w:rPr>
        <w:t>亿元（含），给予一次性</w:t>
      </w:r>
      <w:r>
        <w:rPr>
          <w:rFonts w:hint="eastAsia"/>
        </w:rPr>
        <w:t>500</w:t>
      </w:r>
      <w:r>
        <w:rPr>
          <w:rFonts w:hint="eastAsia"/>
        </w:rPr>
        <w:t>万元资金奖励；总市值首次突破</w:t>
      </w:r>
      <w:r>
        <w:rPr>
          <w:rFonts w:hint="eastAsia"/>
        </w:rPr>
        <w:t>1000</w:t>
      </w:r>
      <w:r>
        <w:rPr>
          <w:rFonts w:hint="eastAsia"/>
        </w:rPr>
        <w:t>亿元（含），给予一次性</w:t>
      </w:r>
      <w:r>
        <w:rPr>
          <w:rFonts w:hint="eastAsia"/>
        </w:rPr>
        <w:t>1000</w:t>
      </w:r>
      <w:r>
        <w:rPr>
          <w:rFonts w:hint="eastAsia"/>
        </w:rPr>
        <w:t>万元资金奖励。</w:t>
      </w:r>
    </w:p>
    <w:p w:rsidR="000E210C" w:rsidRDefault="000271F2">
      <w:pPr>
        <w:spacing w:line="600" w:lineRule="exact"/>
        <w:ind w:firstLineChars="0"/>
      </w:pPr>
      <w:r>
        <w:rPr>
          <w:rFonts w:hint="eastAsia"/>
        </w:rPr>
        <w:t>（</w:t>
      </w:r>
      <w:r>
        <w:rPr>
          <w:rFonts w:hint="eastAsia"/>
        </w:rPr>
        <w:t>2</w:t>
      </w:r>
      <w:r>
        <w:rPr>
          <w:rFonts w:hint="eastAsia"/>
        </w:rPr>
        <w:t>）企业成功上市时，累计获得上市奖励资金不足</w:t>
      </w:r>
      <w:r>
        <w:rPr>
          <w:rFonts w:hint="eastAsia"/>
        </w:rPr>
        <w:t>1000</w:t>
      </w:r>
      <w:r>
        <w:rPr>
          <w:rFonts w:hint="eastAsia"/>
        </w:rPr>
        <w:t>万元的，差额部分予以一次性补足，累计上市奖励资金按照企业享受的高新区财政支持资金核算（包含高新区同类型政策支持资金以及市、新区上市奖励政策要求高新区配套资金）。</w:t>
      </w:r>
    </w:p>
    <w:p w:rsidR="000E210C" w:rsidRDefault="000271F2">
      <w:pPr>
        <w:spacing w:line="600" w:lineRule="exact"/>
        <w:ind w:firstLineChars="0"/>
      </w:pPr>
      <w:r>
        <w:rPr>
          <w:rFonts w:hint="eastAsia"/>
        </w:rPr>
        <w:t>（</w:t>
      </w:r>
      <w:r>
        <w:t>3</w:t>
      </w:r>
      <w:r>
        <w:rPr>
          <w:rFonts w:hint="eastAsia"/>
        </w:rPr>
        <w:t>）对于在香港联合交易所成功上市的企业，给予一次性</w:t>
      </w:r>
      <w:r>
        <w:rPr>
          <w:rFonts w:hint="eastAsia"/>
        </w:rPr>
        <w:t>500</w:t>
      </w:r>
      <w:r>
        <w:rPr>
          <w:rFonts w:hint="eastAsia"/>
        </w:rPr>
        <w:t>万元奖励。对于在其他境外证券交易所成功上市的企业，根据实际情况，可按“一企一策”另行协商。</w:t>
      </w:r>
    </w:p>
    <w:p w:rsidR="000E210C" w:rsidRDefault="000271F2">
      <w:pPr>
        <w:spacing w:line="600" w:lineRule="exact"/>
        <w:ind w:firstLineChars="0"/>
      </w:pPr>
      <w:r>
        <w:rPr>
          <w:rFonts w:hint="eastAsia"/>
        </w:rPr>
        <w:t>（</w:t>
      </w:r>
      <w:r>
        <w:t>4</w:t>
      </w:r>
      <w:r>
        <w:rPr>
          <w:rFonts w:hint="eastAsia"/>
        </w:rPr>
        <w:t>）对于已在境内证券交易所成功上市的企业，不再享受境外上市奖励。对于在境内和境外证券交易所均实现上市的企业，总市值以境内总市值计算。</w:t>
      </w:r>
    </w:p>
    <w:p w:rsidR="000E210C" w:rsidRDefault="000271F2">
      <w:pPr>
        <w:spacing w:line="600" w:lineRule="exact"/>
        <w:ind w:firstLineChars="0"/>
      </w:pPr>
      <w:r>
        <w:rPr>
          <w:rFonts w:hint="eastAsia"/>
        </w:rPr>
        <w:t>（</w:t>
      </w:r>
      <w:r>
        <w:t>5</w:t>
      </w:r>
      <w:r>
        <w:rPr>
          <w:rFonts w:hint="eastAsia"/>
        </w:rPr>
        <w:t>）企业成功上市时，累计获得的高新区奖励资金，与市、新区上市奖励政策要求高新区配套资金从高不重复。对于由市、新区直接拨付至企业的高新区配套资金，高新</w:t>
      </w:r>
      <w:r>
        <w:rPr>
          <w:rFonts w:hint="eastAsia"/>
        </w:rPr>
        <w:lastRenderedPageBreak/>
        <w:t>区将在上市奖励资金中予以扣除。</w:t>
      </w:r>
    </w:p>
    <w:p w:rsidR="000E210C" w:rsidRDefault="000271F2">
      <w:pPr>
        <w:spacing w:line="600" w:lineRule="exact"/>
        <w:ind w:firstLineChars="0"/>
      </w:pPr>
      <w:r>
        <w:rPr>
          <w:rFonts w:hint="eastAsia"/>
        </w:rPr>
        <w:t>（</w:t>
      </w:r>
      <w:r>
        <w:t>6</w:t>
      </w:r>
      <w:r>
        <w:rPr>
          <w:rFonts w:hint="eastAsia"/>
        </w:rPr>
        <w:t>）对于上市过程中，涉及重新申报、转板上市等情况已享受上市奖励资金的企业，将扣除高新区已支持上市资金。“已支持上市资金”按照企业已享受的涉及高新区财政支持资金进行核算（包含高新区支持企业上市同类型政策支持资金以及市、新区上市奖励政策要求高新区配套资金）。</w:t>
      </w:r>
    </w:p>
    <w:p w:rsidR="000E210C" w:rsidRDefault="000271F2">
      <w:pPr>
        <w:spacing w:line="600" w:lineRule="exact"/>
        <w:ind w:firstLineChars="0"/>
      </w:pPr>
      <w:r>
        <w:rPr>
          <w:rFonts w:hint="eastAsia"/>
        </w:rPr>
        <w:t>（</w:t>
      </w:r>
      <w:r>
        <w:t>7</w:t>
      </w:r>
      <w:r>
        <w:rPr>
          <w:rFonts w:hint="eastAsia"/>
        </w:rPr>
        <w:t>）企业申报本条款每一阶段奖励资金时，所获得的奖励资金原则上不超过该企业对</w:t>
      </w:r>
      <w:r>
        <w:rPr>
          <w:rFonts w:ascii="仿宋_GB2312" w:hAnsi="Calibri" w:cs="Calibri" w:hint="eastAsia"/>
          <w:szCs w:val="32"/>
        </w:rPr>
        <w:t>滨海</w:t>
      </w:r>
      <w:r>
        <w:rPr>
          <w:rFonts w:hint="eastAsia"/>
        </w:rPr>
        <w:t>高新区的累计综合净贡献的</w:t>
      </w:r>
      <w:r>
        <w:rPr>
          <w:rFonts w:hint="eastAsia"/>
        </w:rPr>
        <w:t>8</w:t>
      </w:r>
      <w:r>
        <w:t>0</w:t>
      </w:r>
      <w:r>
        <w:rPr>
          <w:rFonts w:hint="eastAsia"/>
        </w:rPr>
        <w:t>%</w:t>
      </w:r>
      <w:r>
        <w:rPr>
          <w:rFonts w:hint="eastAsia"/>
        </w:rPr>
        <w:t>。</w:t>
      </w:r>
    </w:p>
    <w:p w:rsidR="000E210C" w:rsidRDefault="000271F2">
      <w:pPr>
        <w:spacing w:line="600" w:lineRule="exact"/>
        <w:ind w:firstLineChars="0"/>
      </w:pPr>
      <w:r>
        <w:rPr>
          <w:rFonts w:hint="eastAsia"/>
        </w:rPr>
        <w:t>（</w:t>
      </w:r>
      <w:r>
        <w:t>8</w:t>
      </w:r>
      <w:r>
        <w:rPr>
          <w:rFonts w:hint="eastAsia"/>
        </w:rPr>
        <w:t>）对由外省市整体迁入高新区或区内企业通过实施并购重组外省市</w:t>
      </w:r>
      <w:r>
        <w:rPr>
          <w:rFonts w:hint="eastAsia"/>
        </w:rPr>
        <w:t>A</w:t>
      </w:r>
      <w:r>
        <w:rPr>
          <w:rFonts w:hint="eastAsia"/>
        </w:rPr>
        <w:t>股和</w:t>
      </w:r>
      <w:r>
        <w:rPr>
          <w:rFonts w:hint="eastAsia"/>
        </w:rPr>
        <w:t>H</w:t>
      </w:r>
      <w:r>
        <w:rPr>
          <w:rFonts w:hint="eastAsia"/>
        </w:rPr>
        <w:t>股上市公司且将上市主体整体迁入高新区的，参照本条款执行。</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）天津市瞪羚企业、天津市科技领军（培育）企业有效期内的证书复印件；</w:t>
      </w:r>
    </w:p>
    <w:p w:rsidR="000E210C" w:rsidRDefault="000271F2">
      <w:pPr>
        <w:spacing w:line="600" w:lineRule="exact"/>
        <w:ind w:firstLineChars="0"/>
      </w:pPr>
      <w:r>
        <w:rPr>
          <w:rFonts w:hint="eastAsia"/>
        </w:rPr>
        <w:t>（</w:t>
      </w:r>
      <w:r>
        <w:rPr>
          <w:rFonts w:hint="eastAsia"/>
        </w:rPr>
        <w:t>4</w:t>
      </w:r>
      <w:r>
        <w:rPr>
          <w:rFonts w:hint="eastAsia"/>
        </w:rPr>
        <w:t>）完成股改相关佐证材料、上市辅导备案申请文件被天津证监局正式受理官网截图、申报材料被中国证监会或交易所正式受理文件、中国证监会核发或批复同意注册等相关文件、上市企业市值奖励申请表。</w:t>
      </w:r>
    </w:p>
    <w:p w:rsidR="000E210C" w:rsidRDefault="000271F2">
      <w:pPr>
        <w:spacing w:line="600" w:lineRule="exact"/>
        <w:ind w:firstLineChars="0"/>
      </w:pPr>
      <w:r>
        <w:rPr>
          <w:rFonts w:hint="eastAsia"/>
        </w:rPr>
        <w:t>（</w:t>
      </w:r>
      <w:r>
        <w:t>5</w:t>
      </w:r>
      <w:r>
        <w:rPr>
          <w:rFonts w:hint="eastAsia"/>
        </w:rPr>
        <w:t>）材料真实性声明及承诺书。</w:t>
      </w:r>
    </w:p>
    <w:p w:rsidR="000E210C" w:rsidRDefault="000271F2" w:rsidP="000F4357">
      <w:pPr>
        <w:pStyle w:val="2"/>
        <w:spacing w:before="0" w:line="600" w:lineRule="exact"/>
      </w:pPr>
      <w:r>
        <w:rPr>
          <w:rFonts w:hint="eastAsia"/>
        </w:rPr>
        <w:lastRenderedPageBreak/>
        <w:t>（四）《办法》第五条 支持平台和机构发展</w:t>
      </w:r>
    </w:p>
    <w:p w:rsidR="000E210C" w:rsidRDefault="000271F2">
      <w:pPr>
        <w:pStyle w:val="3"/>
        <w:spacing w:before="0" w:line="600" w:lineRule="exact"/>
      </w:pPr>
      <w:r>
        <w:rPr>
          <w:rFonts w:hint="eastAsia"/>
        </w:rPr>
        <w:t>支持重大创新平台建设：</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w:t>
      </w:r>
      <w:bookmarkStart w:id="8" w:name="_Hlk109405827"/>
      <w:r>
        <w:rPr>
          <w:rFonts w:hint="eastAsia"/>
          <w:kern w:val="0"/>
          <w:szCs w:val="32"/>
        </w:rPr>
        <w:t>自</w:t>
      </w:r>
      <w:r>
        <w:rPr>
          <w:rFonts w:hint="eastAsia"/>
          <w:kern w:val="0"/>
          <w:szCs w:val="32"/>
        </w:rPr>
        <w:t>2</w:t>
      </w:r>
      <w:r>
        <w:rPr>
          <w:kern w:val="0"/>
          <w:szCs w:val="32"/>
        </w:rPr>
        <w:t>022</w:t>
      </w:r>
      <w:r>
        <w:rPr>
          <w:rFonts w:hint="eastAsia"/>
          <w:kern w:val="0"/>
          <w:szCs w:val="32"/>
        </w:rPr>
        <w:t>年</w:t>
      </w:r>
      <w:r>
        <w:rPr>
          <w:rFonts w:hint="eastAsia"/>
          <w:kern w:val="0"/>
          <w:szCs w:val="32"/>
        </w:rPr>
        <w:t>1</w:t>
      </w:r>
      <w:r>
        <w:rPr>
          <w:rFonts w:hint="eastAsia"/>
          <w:kern w:val="0"/>
          <w:szCs w:val="32"/>
        </w:rPr>
        <w:t>月</w:t>
      </w:r>
      <w:r>
        <w:rPr>
          <w:rFonts w:hint="eastAsia"/>
          <w:kern w:val="0"/>
          <w:szCs w:val="32"/>
        </w:rPr>
        <w:t>1</w:t>
      </w:r>
      <w:r>
        <w:rPr>
          <w:rFonts w:hint="eastAsia"/>
          <w:kern w:val="0"/>
          <w:szCs w:val="32"/>
        </w:rPr>
        <w:t>日以后，</w:t>
      </w:r>
      <w:r>
        <w:rPr>
          <w:rFonts w:hint="eastAsia"/>
        </w:rPr>
        <w:t>注册在区内且获得</w:t>
      </w:r>
      <w:bookmarkStart w:id="9" w:name="_Hlk110593719"/>
      <w:r>
        <w:rPr>
          <w:rFonts w:hint="eastAsia"/>
        </w:rPr>
        <w:t>国家部委、市级相关部门等资质认定的国家、天津市重大创新平台，</w:t>
      </w:r>
      <w:bookmarkEnd w:id="9"/>
      <w:r>
        <w:rPr>
          <w:rFonts w:hint="eastAsia"/>
        </w:rPr>
        <w:t>包括但不限于国家重点实验室、国家技术创新中心、国家产业创新中心、国家工程研究中心、天津市重点实验室、天津市技术创新中心等生物医药产业重点领域创新平台；</w:t>
      </w:r>
    </w:p>
    <w:bookmarkEnd w:id="8"/>
    <w:p w:rsidR="000E210C" w:rsidRDefault="000271F2">
      <w:pPr>
        <w:spacing w:line="600" w:lineRule="exact"/>
        <w:ind w:firstLineChars="0"/>
      </w:pPr>
      <w:r>
        <w:rPr>
          <w:rFonts w:hint="eastAsia"/>
        </w:rPr>
        <w:t>（</w:t>
      </w:r>
      <w:r>
        <w:rPr>
          <w:rFonts w:hint="eastAsia"/>
        </w:rPr>
        <w:t>2</w:t>
      </w:r>
      <w:r>
        <w:rPr>
          <w:rFonts w:hint="eastAsia"/>
        </w:rPr>
        <w:t>）有固定的经营服务场所和必要的服务设施、仪器设备等。</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）对获批的国家重大创新平台，经评审符合条件的，</w:t>
      </w:r>
      <w:bookmarkStart w:id="10" w:name="_Hlk108002630"/>
      <w:r>
        <w:rPr>
          <w:rFonts w:hint="eastAsia"/>
        </w:rPr>
        <w:t>按照项目总投资额（包括设备投资、项目建设等）</w:t>
      </w:r>
      <w:r>
        <w:t>2</w:t>
      </w:r>
      <w:r>
        <w:rPr>
          <w:rFonts w:hint="eastAsia"/>
        </w:rPr>
        <w:t>0%</w:t>
      </w:r>
      <w:r>
        <w:rPr>
          <w:rFonts w:hint="eastAsia"/>
        </w:rPr>
        <w:t>，</w:t>
      </w:r>
      <w:bookmarkStart w:id="11" w:name="_Hlk109406088"/>
      <w:r>
        <w:rPr>
          <w:rFonts w:hint="eastAsia"/>
        </w:rPr>
        <w:t>根据支持金额的</w:t>
      </w:r>
      <w:r>
        <w:rPr>
          <w:rFonts w:hint="eastAsia"/>
        </w:rPr>
        <w:t>4</w:t>
      </w:r>
      <w:r>
        <w:t>0</w:t>
      </w:r>
      <w:r>
        <w:rPr>
          <w:rFonts w:hint="eastAsia"/>
        </w:rPr>
        <w:t>%</w:t>
      </w:r>
      <w:r>
        <w:rPr>
          <w:rFonts w:hint="eastAsia"/>
        </w:rPr>
        <w:t>、</w:t>
      </w:r>
      <w:r>
        <w:rPr>
          <w:rFonts w:hint="eastAsia"/>
          <w:szCs w:val="32"/>
        </w:rPr>
        <w:t>3</w:t>
      </w:r>
      <w:r>
        <w:rPr>
          <w:szCs w:val="32"/>
        </w:rPr>
        <w:t>0</w:t>
      </w:r>
      <w:r>
        <w:rPr>
          <w:rFonts w:hint="eastAsia"/>
          <w:szCs w:val="32"/>
        </w:rPr>
        <w:t>%</w:t>
      </w:r>
      <w:r>
        <w:rPr>
          <w:rFonts w:hint="eastAsia"/>
          <w:szCs w:val="32"/>
        </w:rPr>
        <w:t>、</w:t>
      </w:r>
      <w:r>
        <w:rPr>
          <w:rFonts w:hint="eastAsia"/>
          <w:szCs w:val="32"/>
        </w:rPr>
        <w:t>3</w:t>
      </w:r>
      <w:r>
        <w:rPr>
          <w:szCs w:val="32"/>
        </w:rPr>
        <w:t>0</w:t>
      </w:r>
      <w:r>
        <w:rPr>
          <w:rFonts w:hint="eastAsia"/>
          <w:szCs w:val="32"/>
        </w:rPr>
        <w:t>%</w:t>
      </w:r>
      <w:r>
        <w:rPr>
          <w:rFonts w:hint="eastAsia"/>
          <w:szCs w:val="32"/>
        </w:rPr>
        <w:t>分三年给予</w:t>
      </w:r>
      <w:r>
        <w:rPr>
          <w:rFonts w:hint="eastAsia"/>
        </w:rPr>
        <w:t>最高</w:t>
      </w:r>
      <w:r>
        <w:rPr>
          <w:rFonts w:hint="eastAsia"/>
        </w:rPr>
        <w:t>1</w:t>
      </w:r>
      <w:r>
        <w:t>000</w:t>
      </w:r>
      <w:r>
        <w:rPr>
          <w:rFonts w:hint="eastAsia"/>
        </w:rPr>
        <w:t>万元资金支持</w:t>
      </w:r>
      <w:bookmarkEnd w:id="11"/>
      <w:r>
        <w:rPr>
          <w:rFonts w:hint="eastAsia"/>
        </w:rPr>
        <w:t>。</w:t>
      </w:r>
    </w:p>
    <w:bookmarkEnd w:id="10"/>
    <w:p w:rsidR="000E210C" w:rsidRDefault="000271F2">
      <w:pPr>
        <w:spacing w:line="600" w:lineRule="exact"/>
        <w:ind w:firstLineChars="0"/>
      </w:pPr>
      <w:r>
        <w:rPr>
          <w:rFonts w:hint="eastAsia"/>
        </w:rPr>
        <w:t>（</w:t>
      </w:r>
      <w:r>
        <w:rPr>
          <w:rFonts w:hint="eastAsia"/>
        </w:rPr>
        <w:t>2</w:t>
      </w:r>
      <w:r>
        <w:rPr>
          <w:rFonts w:hint="eastAsia"/>
        </w:rPr>
        <w:t>）对获批的天津重大创新平台，经评审符合条件的，按照项目总投资额（包括设备投资、项目建设等）</w:t>
      </w:r>
      <w:r>
        <w:t>1</w:t>
      </w:r>
      <w:r>
        <w:rPr>
          <w:rFonts w:hint="eastAsia"/>
        </w:rPr>
        <w:t>0%</w:t>
      </w:r>
      <w:r>
        <w:rPr>
          <w:rFonts w:hint="eastAsia"/>
        </w:rPr>
        <w:t>，根据支持金额的</w:t>
      </w:r>
      <w:r>
        <w:rPr>
          <w:rFonts w:hint="eastAsia"/>
        </w:rPr>
        <w:t>4</w:t>
      </w:r>
      <w:r>
        <w:t>0</w:t>
      </w:r>
      <w:r>
        <w:rPr>
          <w:rFonts w:hint="eastAsia"/>
        </w:rPr>
        <w:t>%</w:t>
      </w:r>
      <w:r>
        <w:rPr>
          <w:rFonts w:hint="eastAsia"/>
        </w:rPr>
        <w:t>、</w:t>
      </w:r>
      <w:r>
        <w:rPr>
          <w:rFonts w:hint="eastAsia"/>
          <w:szCs w:val="32"/>
        </w:rPr>
        <w:t>3</w:t>
      </w:r>
      <w:r>
        <w:rPr>
          <w:szCs w:val="32"/>
        </w:rPr>
        <w:t>0</w:t>
      </w:r>
      <w:r>
        <w:rPr>
          <w:rFonts w:hint="eastAsia"/>
          <w:szCs w:val="32"/>
        </w:rPr>
        <w:t>%</w:t>
      </w:r>
      <w:r>
        <w:rPr>
          <w:rFonts w:hint="eastAsia"/>
          <w:szCs w:val="32"/>
        </w:rPr>
        <w:t>、</w:t>
      </w:r>
      <w:r>
        <w:rPr>
          <w:rFonts w:hint="eastAsia"/>
          <w:szCs w:val="32"/>
        </w:rPr>
        <w:t>3</w:t>
      </w:r>
      <w:r>
        <w:rPr>
          <w:szCs w:val="32"/>
        </w:rPr>
        <w:t>0</w:t>
      </w:r>
      <w:r>
        <w:rPr>
          <w:rFonts w:hint="eastAsia"/>
          <w:szCs w:val="32"/>
        </w:rPr>
        <w:t>%</w:t>
      </w:r>
      <w:r>
        <w:rPr>
          <w:rFonts w:hint="eastAsia"/>
          <w:szCs w:val="32"/>
        </w:rPr>
        <w:t>分三年给予</w:t>
      </w:r>
      <w:r>
        <w:rPr>
          <w:rFonts w:hint="eastAsia"/>
        </w:rPr>
        <w:t>最高</w:t>
      </w:r>
      <w:r>
        <w:t>500</w:t>
      </w:r>
      <w:r>
        <w:rPr>
          <w:rFonts w:hint="eastAsia"/>
        </w:rPr>
        <w:t>万元资金支持。</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lastRenderedPageBreak/>
        <w:t>（</w:t>
      </w:r>
      <w:r>
        <w:rPr>
          <w:rFonts w:hint="eastAsia"/>
        </w:rPr>
        <w:t>3</w:t>
      </w:r>
      <w:r>
        <w:rPr>
          <w:rFonts w:hint="eastAsia"/>
        </w:rPr>
        <w:t>）国家部委、天津市对平台认定及公示等相关信息；</w:t>
      </w:r>
    </w:p>
    <w:p w:rsidR="000E210C" w:rsidRDefault="000271F2">
      <w:pPr>
        <w:spacing w:line="600" w:lineRule="exact"/>
        <w:ind w:firstLineChars="0"/>
      </w:pPr>
      <w:r>
        <w:rPr>
          <w:rFonts w:hint="eastAsia"/>
        </w:rPr>
        <w:t>（</w:t>
      </w:r>
      <w:r>
        <w:t>4</w:t>
      </w:r>
      <w:r>
        <w:rPr>
          <w:rFonts w:hint="eastAsia"/>
        </w:rPr>
        <w:t>）业务部门出具的固定资产投资相关证明材料；</w:t>
      </w:r>
    </w:p>
    <w:p w:rsidR="000E210C" w:rsidRDefault="000271F2">
      <w:pPr>
        <w:spacing w:line="600" w:lineRule="exact"/>
        <w:ind w:firstLineChars="0"/>
      </w:pPr>
      <w:r>
        <w:rPr>
          <w:rFonts w:hint="eastAsia"/>
        </w:rPr>
        <w:t>（</w:t>
      </w:r>
      <w:r>
        <w:t>5</w:t>
      </w:r>
      <w:r>
        <w:rPr>
          <w:rFonts w:hint="eastAsia"/>
        </w:rPr>
        <w:t>）设备购买发票复印件、设备采购合同复印件等相关证明材料；</w:t>
      </w:r>
    </w:p>
    <w:p w:rsidR="000E210C" w:rsidRDefault="000271F2">
      <w:pPr>
        <w:spacing w:line="600" w:lineRule="exact"/>
        <w:ind w:firstLineChars="0"/>
      </w:pPr>
      <w:r>
        <w:rPr>
          <w:rFonts w:hint="eastAsia"/>
        </w:rPr>
        <w:t>（</w:t>
      </w:r>
      <w:r>
        <w:t>6</w:t>
      </w:r>
      <w:r>
        <w:rPr>
          <w:rFonts w:hint="eastAsia"/>
        </w:rPr>
        <w:t>）材料真实性声明及承诺书。</w:t>
      </w:r>
    </w:p>
    <w:p w:rsidR="000E210C" w:rsidRDefault="000271F2">
      <w:pPr>
        <w:pStyle w:val="3"/>
        <w:spacing w:before="0" w:line="600" w:lineRule="exact"/>
      </w:pPr>
      <w:r>
        <w:rPr>
          <w:rFonts w:hint="eastAsia"/>
        </w:rPr>
        <w:t>支持第三方医疗服务机构：</w:t>
      </w:r>
    </w:p>
    <w:p w:rsidR="000E210C" w:rsidRDefault="000271F2">
      <w:pPr>
        <w:pStyle w:val="4"/>
        <w:spacing w:before="0" w:line="600" w:lineRule="exact"/>
      </w:pPr>
      <w:r>
        <w:rPr>
          <w:rFonts w:hint="eastAsia"/>
        </w:rPr>
        <w:t>1．申请条件</w:t>
      </w:r>
    </w:p>
    <w:p w:rsidR="000E210C" w:rsidRDefault="000271F2">
      <w:pPr>
        <w:spacing w:line="600" w:lineRule="exact"/>
        <w:ind w:firstLineChars="0"/>
      </w:pPr>
      <w:r>
        <w:rPr>
          <w:rFonts w:hint="eastAsia"/>
        </w:rPr>
        <w:t>在区内注册运营且经行业主管部门认定的第三方医疗服务机构，包括但不限于医学影像诊断中心、医学检验实验室、病理诊断中心等。</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）经评审符合条件的第三方医疗服务机构，按较上年主营业务收入新增部分的</w:t>
      </w:r>
      <w:r>
        <w:t>3</w:t>
      </w:r>
      <w:r>
        <w:rPr>
          <w:rFonts w:hint="eastAsia"/>
        </w:rPr>
        <w:t>%</w:t>
      </w:r>
      <w:r>
        <w:rPr>
          <w:rFonts w:hint="eastAsia"/>
        </w:rPr>
        <w:t>给予奖励，单个服务机构年奖励金额最高</w:t>
      </w:r>
      <w:r>
        <w:rPr>
          <w:rFonts w:hint="eastAsia"/>
        </w:rPr>
        <w:t>100</w:t>
      </w:r>
      <w:r>
        <w:rPr>
          <w:rFonts w:hint="eastAsia"/>
        </w:rPr>
        <w:t>万元。若被支持企业在政策执行期内，机构被撤销或取消相关认定资质，应停止对该企业的资金支持，且被支持企业须向高新区管委会返还已享受的全部政策支持资金。</w:t>
      </w:r>
    </w:p>
    <w:p w:rsidR="000E210C" w:rsidRDefault="000271F2">
      <w:pPr>
        <w:spacing w:line="600" w:lineRule="exact"/>
        <w:ind w:firstLineChars="0"/>
      </w:pPr>
      <w:r>
        <w:rPr>
          <w:rFonts w:hint="eastAsia"/>
        </w:rPr>
        <w:t>（</w:t>
      </w:r>
      <w:r>
        <w:t>2</w:t>
      </w:r>
      <w:r>
        <w:rPr>
          <w:rFonts w:hint="eastAsia"/>
        </w:rPr>
        <w:t>）单个医疗服务机构享受该条政策不超过三年，且每年实际奖励金额不超过企业当年对高新区综合贡献的</w:t>
      </w:r>
      <w:r>
        <w:t>80%</w:t>
      </w:r>
      <w:r>
        <w:rPr>
          <w:rFonts w:hint="eastAsia"/>
        </w:rPr>
        <w:t>。</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lastRenderedPageBreak/>
        <w:t>（</w:t>
      </w:r>
      <w:r>
        <w:t>3</w:t>
      </w:r>
      <w:r>
        <w:rPr>
          <w:rFonts w:hint="eastAsia"/>
        </w:rPr>
        <w:t>）行业主管部门对第三方医疗服务机构的认定资质；</w:t>
      </w:r>
    </w:p>
    <w:p w:rsidR="000E210C" w:rsidRDefault="000271F2">
      <w:pPr>
        <w:spacing w:line="600" w:lineRule="exact"/>
        <w:ind w:firstLineChars="0"/>
      </w:pPr>
      <w:r>
        <w:rPr>
          <w:rFonts w:hint="eastAsia"/>
        </w:rPr>
        <w:t>（</w:t>
      </w:r>
      <w:r>
        <w:t>4</w:t>
      </w:r>
      <w:r>
        <w:rPr>
          <w:rFonts w:hint="eastAsia"/>
        </w:rPr>
        <w:t>）材料真实性声明及承诺书。</w:t>
      </w:r>
    </w:p>
    <w:p w:rsidR="000E210C" w:rsidRDefault="000271F2">
      <w:pPr>
        <w:pStyle w:val="3"/>
        <w:spacing w:before="0" w:line="600" w:lineRule="exact"/>
      </w:pPr>
      <w:r>
        <w:rPr>
          <w:rFonts w:hint="eastAsia"/>
        </w:rPr>
        <w:t>支持专业服务机构：</w:t>
      </w:r>
    </w:p>
    <w:p w:rsidR="000E210C" w:rsidRDefault="000271F2">
      <w:pPr>
        <w:pStyle w:val="4"/>
        <w:spacing w:before="0" w:line="600" w:lineRule="exact"/>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）在区内注册运营的专业服务机构，</w:t>
      </w:r>
      <w:bookmarkStart w:id="12" w:name="_Hlk108003096"/>
      <w:r>
        <w:rPr>
          <w:rFonts w:hint="eastAsia"/>
        </w:rPr>
        <w:t>为区内生物医药企业提供</w:t>
      </w:r>
      <w:bookmarkEnd w:id="12"/>
      <w:r>
        <w:rPr>
          <w:rFonts w:hint="eastAsia"/>
        </w:rPr>
        <w:t>药品及医疗器械报批、检验检测、药学研究、临床前评价、临床试验、通关服务、法规咨询、知识产权服务等服务。</w:t>
      </w:r>
    </w:p>
    <w:p w:rsidR="000E210C" w:rsidRDefault="000271F2">
      <w:pPr>
        <w:spacing w:line="600" w:lineRule="exact"/>
        <w:ind w:firstLineChars="0"/>
      </w:pPr>
      <w:r>
        <w:rPr>
          <w:rFonts w:hint="eastAsia"/>
        </w:rPr>
        <w:t>（</w:t>
      </w:r>
      <w:r>
        <w:rPr>
          <w:rFonts w:hint="eastAsia"/>
        </w:rPr>
        <w:t>2</w:t>
      </w:r>
      <w:r>
        <w:rPr>
          <w:rFonts w:hint="eastAsia"/>
        </w:rPr>
        <w:t>）自</w:t>
      </w:r>
      <w:r>
        <w:rPr>
          <w:rFonts w:hint="eastAsia"/>
        </w:rPr>
        <w:t>2022</w:t>
      </w:r>
      <w:r>
        <w:rPr>
          <w:rFonts w:hint="eastAsia"/>
        </w:rPr>
        <w:t>年</w:t>
      </w:r>
      <w:r>
        <w:rPr>
          <w:rFonts w:hint="eastAsia"/>
        </w:rPr>
        <w:t>1</w:t>
      </w:r>
      <w:r>
        <w:rPr>
          <w:rFonts w:hint="eastAsia"/>
        </w:rPr>
        <w:t>月</w:t>
      </w:r>
      <w:r>
        <w:rPr>
          <w:rFonts w:hint="eastAsia"/>
        </w:rPr>
        <w:t>1</w:t>
      </w:r>
      <w:r>
        <w:rPr>
          <w:rFonts w:hint="eastAsia"/>
        </w:rPr>
        <w:t>日以来，在区内进行特殊生物制品供应链平台建设的企业和机构。</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t>1</w:t>
      </w:r>
      <w:r>
        <w:rPr>
          <w:rFonts w:hint="eastAsia"/>
        </w:rPr>
        <w:t>）经评审符合条件的专业服务机构，按为企业（与本企业无投资关系）提供相关服务合同结算金额的</w:t>
      </w:r>
      <w:r>
        <w:rPr>
          <w:rFonts w:hint="eastAsia"/>
        </w:rPr>
        <w:t>3%</w:t>
      </w:r>
      <w:r>
        <w:rPr>
          <w:rFonts w:hint="eastAsia"/>
        </w:rPr>
        <w:t>，给予单个服务机构每年最高</w:t>
      </w:r>
      <w:r>
        <w:rPr>
          <w:rFonts w:hint="eastAsia"/>
        </w:rPr>
        <w:t>100</w:t>
      </w:r>
      <w:r>
        <w:rPr>
          <w:rFonts w:hint="eastAsia"/>
        </w:rPr>
        <w:t>万元资金支持。单个服务机构享受该条政策不超过三年，且每年实际奖励金额不超过企业当年对高新区综合贡献的</w:t>
      </w:r>
      <w:r>
        <w:t>80%</w:t>
      </w:r>
      <w:r>
        <w:rPr>
          <w:rFonts w:hint="eastAsia"/>
        </w:rPr>
        <w:t>。</w:t>
      </w:r>
    </w:p>
    <w:p w:rsidR="000E210C" w:rsidRDefault="000271F2">
      <w:pPr>
        <w:spacing w:line="600" w:lineRule="exact"/>
        <w:ind w:firstLineChars="0"/>
      </w:pPr>
      <w:r>
        <w:rPr>
          <w:rFonts w:hint="eastAsia"/>
        </w:rPr>
        <w:t>（</w:t>
      </w:r>
      <w:r>
        <w:rPr>
          <w:rFonts w:hint="eastAsia"/>
        </w:rPr>
        <w:t>2</w:t>
      </w:r>
      <w:r>
        <w:rPr>
          <w:rFonts w:hint="eastAsia"/>
        </w:rPr>
        <w:t>）经评审符合条件的特殊生物制品供应链平台建设项目，获得立项批复并取得投资项目备案证，给予</w:t>
      </w:r>
      <w:r>
        <w:rPr>
          <w:rFonts w:hint="eastAsia"/>
        </w:rPr>
        <w:t>100</w:t>
      </w:r>
      <w:r>
        <w:rPr>
          <w:rFonts w:hint="eastAsia"/>
        </w:rPr>
        <w:t>万元一次性资金支持；累计服务企业超过</w:t>
      </w:r>
      <w:r>
        <w:rPr>
          <w:rFonts w:hint="eastAsia"/>
        </w:rPr>
        <w:t>20</w:t>
      </w:r>
      <w:r>
        <w:rPr>
          <w:rFonts w:hint="eastAsia"/>
        </w:rPr>
        <w:t>家以上且累计相关服务合同结算金额超过</w:t>
      </w:r>
      <w:r>
        <w:rPr>
          <w:rFonts w:hint="eastAsia"/>
        </w:rPr>
        <w:t>2000</w:t>
      </w:r>
      <w:r>
        <w:rPr>
          <w:rFonts w:hint="eastAsia"/>
        </w:rPr>
        <w:t>万元的，给予</w:t>
      </w:r>
      <w:r>
        <w:rPr>
          <w:rFonts w:hint="eastAsia"/>
        </w:rPr>
        <w:t>100</w:t>
      </w:r>
      <w:r>
        <w:rPr>
          <w:rFonts w:hint="eastAsia"/>
        </w:rPr>
        <w:t>万元一次性资金支持。</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）企业营业执照复印件或其他主体资格证明文件；</w:t>
      </w:r>
    </w:p>
    <w:p w:rsidR="000E210C" w:rsidRDefault="000271F2">
      <w:pPr>
        <w:spacing w:line="600" w:lineRule="exact"/>
        <w:ind w:firstLineChars="0"/>
      </w:pPr>
      <w:r>
        <w:rPr>
          <w:rFonts w:hint="eastAsia"/>
        </w:rPr>
        <w:lastRenderedPageBreak/>
        <w:t>（</w:t>
      </w:r>
      <w:r>
        <w:t>2</w:t>
      </w:r>
      <w:r>
        <w:rPr>
          <w:rFonts w:hint="eastAsia"/>
        </w:rPr>
        <w:t>）税务部门提供的企业分税种税收完税证明复印件；</w:t>
      </w:r>
    </w:p>
    <w:p w:rsidR="000E210C" w:rsidRDefault="000271F2">
      <w:pPr>
        <w:spacing w:line="600" w:lineRule="exact"/>
        <w:ind w:firstLineChars="0"/>
      </w:pPr>
      <w:r>
        <w:rPr>
          <w:rFonts w:hint="eastAsia"/>
        </w:rPr>
        <w:t>（</w:t>
      </w:r>
      <w:r>
        <w:t>3</w:t>
      </w:r>
      <w:r>
        <w:rPr>
          <w:rFonts w:hint="eastAsia"/>
        </w:rPr>
        <w:t>）技术服务合同及发票复印件；</w:t>
      </w:r>
    </w:p>
    <w:p w:rsidR="000E210C" w:rsidRDefault="000271F2">
      <w:pPr>
        <w:spacing w:line="600" w:lineRule="exact"/>
        <w:ind w:firstLineChars="0"/>
      </w:pPr>
      <w:r>
        <w:rPr>
          <w:rFonts w:hint="eastAsia"/>
        </w:rPr>
        <w:t>（</w:t>
      </w:r>
      <w:r>
        <w:rPr>
          <w:rFonts w:hint="eastAsia"/>
        </w:rPr>
        <w:t>4</w:t>
      </w:r>
      <w:r>
        <w:rPr>
          <w:rFonts w:hint="eastAsia"/>
        </w:rPr>
        <w:t>）特殊生物制品供应链平台建设方案、立项批复文件、投资项目备案证等相关材料；</w:t>
      </w:r>
    </w:p>
    <w:p w:rsidR="000E210C" w:rsidRDefault="000271F2">
      <w:pPr>
        <w:spacing w:line="600" w:lineRule="exact"/>
        <w:ind w:firstLineChars="0"/>
      </w:pPr>
      <w:r>
        <w:rPr>
          <w:rFonts w:hint="eastAsia"/>
        </w:rPr>
        <w:t>（</w:t>
      </w:r>
      <w:r>
        <w:t>5</w:t>
      </w:r>
      <w:r>
        <w:rPr>
          <w:rFonts w:hint="eastAsia"/>
        </w:rPr>
        <w:t>）材料真实性声明及承诺书。</w:t>
      </w:r>
    </w:p>
    <w:p w:rsidR="000E210C" w:rsidRDefault="000271F2" w:rsidP="000F4357">
      <w:pPr>
        <w:pStyle w:val="2"/>
        <w:spacing w:before="0" w:line="600" w:lineRule="exact"/>
      </w:pPr>
      <w:r>
        <w:rPr>
          <w:rFonts w:hint="eastAsia"/>
        </w:rPr>
        <w:t>（五）《办法》第六条 支持专业投资机构</w:t>
      </w:r>
    </w:p>
    <w:p w:rsidR="000E210C" w:rsidRDefault="000271F2">
      <w:pPr>
        <w:pStyle w:val="4"/>
        <w:spacing w:before="0" w:line="600" w:lineRule="exact"/>
        <w:rPr>
          <w:i/>
          <w:iCs/>
        </w:rPr>
      </w:pPr>
      <w:r>
        <w:rPr>
          <w:rFonts w:hint="eastAsia"/>
        </w:rPr>
        <w:t>1．申请条件</w:t>
      </w:r>
    </w:p>
    <w:p w:rsidR="000E210C" w:rsidRDefault="000271F2">
      <w:pPr>
        <w:numPr>
          <w:ilvl w:val="255"/>
          <w:numId w:val="0"/>
        </w:numPr>
        <w:spacing w:line="600" w:lineRule="exact"/>
        <w:ind w:firstLineChars="200" w:firstLine="640"/>
      </w:pPr>
      <w:r>
        <w:rPr>
          <w:rFonts w:hint="eastAsia"/>
        </w:rPr>
        <w:t>（</w:t>
      </w:r>
      <w:r>
        <w:t>1</w:t>
      </w:r>
      <w:r>
        <w:rPr>
          <w:rFonts w:hint="eastAsia"/>
        </w:rPr>
        <w:t>）天津市外具备相关资质的基金、投资机构在区内注册的专业投资基金。</w:t>
      </w:r>
    </w:p>
    <w:p w:rsidR="000E210C" w:rsidRDefault="000271F2">
      <w:pPr>
        <w:numPr>
          <w:ilvl w:val="255"/>
          <w:numId w:val="0"/>
        </w:numPr>
        <w:spacing w:line="600" w:lineRule="exact"/>
        <w:ind w:firstLineChars="200" w:firstLine="640"/>
      </w:pPr>
      <w:r>
        <w:rPr>
          <w:rFonts w:hint="eastAsia"/>
        </w:rPr>
        <w:t>（</w:t>
      </w:r>
      <w:r>
        <w:t>2</w:t>
      </w:r>
      <w:r>
        <w:rPr>
          <w:rFonts w:hint="eastAsia"/>
        </w:rPr>
        <w:t>）基金投向生物医药领域项目金额超过基金总规模的</w:t>
      </w:r>
      <w:r>
        <w:t>70%</w:t>
      </w:r>
      <w:r>
        <w:rPr>
          <w:rFonts w:hint="eastAsia"/>
        </w:rPr>
        <w:t>。</w:t>
      </w:r>
    </w:p>
    <w:p w:rsidR="000E210C" w:rsidRDefault="000271F2">
      <w:pPr>
        <w:spacing w:line="600" w:lineRule="exact"/>
        <w:ind w:firstLineChars="0"/>
        <w:rPr>
          <w:rFonts w:ascii="仿宋_GB2312"/>
          <w:sz w:val="28"/>
          <w:szCs w:val="28"/>
        </w:rPr>
      </w:pPr>
      <w:r>
        <w:rPr>
          <w:rFonts w:hint="eastAsia"/>
        </w:rPr>
        <w:t>（</w:t>
      </w:r>
      <w:r>
        <w:t>3</w:t>
      </w:r>
      <w:r>
        <w:rPr>
          <w:rFonts w:hint="eastAsia"/>
        </w:rPr>
        <w:t>）注册在新区内的生物医药企业，获得市场化股权融资</w:t>
      </w:r>
      <w:r>
        <w:rPr>
          <w:rFonts w:ascii="仿宋_GB2312" w:hint="eastAsia"/>
          <w:sz w:val="28"/>
          <w:szCs w:val="28"/>
        </w:rPr>
        <w:t>。</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bookmarkStart w:id="13" w:name="_Hlk108353325"/>
      <w:r>
        <w:rPr>
          <w:rFonts w:hint="eastAsia"/>
        </w:rPr>
        <w:t>（</w:t>
      </w:r>
      <w:r>
        <w:rPr>
          <w:rFonts w:hint="eastAsia"/>
        </w:rPr>
        <w:t>1</w:t>
      </w:r>
      <w:r>
        <w:rPr>
          <w:rFonts w:hint="eastAsia"/>
        </w:rPr>
        <w:t>）在办法有效期内在高新区新设立的各类市场化运行的私募股权、创投基金，且在区内实际内联引资或利用外资到位累计超过</w:t>
      </w:r>
      <w:r>
        <w:t>20</w:t>
      </w:r>
      <w:r>
        <w:rPr>
          <w:rFonts w:hint="eastAsia"/>
        </w:rPr>
        <w:t>亿元（或等额外币），经评审符合条件的，评审结果报高新区管委会批准后，按照实缴注册资本的</w:t>
      </w:r>
      <w:r>
        <w:rPr>
          <w:rFonts w:hint="eastAsia"/>
        </w:rPr>
        <w:t>1</w:t>
      </w:r>
      <w:r>
        <w:rPr>
          <w:rFonts w:hint="eastAsia"/>
        </w:rPr>
        <w:t>‰，给予单个投资机构或基金管理人最高</w:t>
      </w:r>
      <w:r>
        <w:t>50</w:t>
      </w:r>
      <w:r>
        <w:rPr>
          <w:rFonts w:hint="eastAsia"/>
        </w:rPr>
        <w:t>万元的一次性资金支持。</w:t>
      </w:r>
    </w:p>
    <w:p w:rsidR="000E210C" w:rsidRDefault="000271F2">
      <w:pPr>
        <w:spacing w:line="600" w:lineRule="exact"/>
        <w:ind w:firstLineChars="0"/>
      </w:pPr>
      <w:r>
        <w:rPr>
          <w:rFonts w:hint="eastAsia"/>
        </w:rPr>
        <w:t>（</w:t>
      </w:r>
      <w:r>
        <w:rPr>
          <w:rFonts w:hint="eastAsia"/>
        </w:rPr>
        <w:t>2</w:t>
      </w:r>
      <w:r>
        <w:rPr>
          <w:rFonts w:hint="eastAsia"/>
        </w:rPr>
        <w:t>）基金、投资机构等在办法有效期内投资区内生物医药企业和项目获得收益，经评审符合条件的，评审结果报高新区管委会批准后，退出时按其形成收益部分的</w:t>
      </w:r>
      <w:r>
        <w:rPr>
          <w:rFonts w:hint="eastAsia"/>
        </w:rPr>
        <w:t>3%</w:t>
      </w:r>
      <w:r>
        <w:rPr>
          <w:rFonts w:hint="eastAsia"/>
        </w:rPr>
        <w:t>给</w:t>
      </w:r>
      <w:r>
        <w:rPr>
          <w:rFonts w:hint="eastAsia"/>
        </w:rPr>
        <w:lastRenderedPageBreak/>
        <w:t>予资金奖励，</w:t>
      </w:r>
      <w:bookmarkStart w:id="14" w:name="_Hlk109407596"/>
      <w:r>
        <w:rPr>
          <w:rFonts w:hint="eastAsia"/>
        </w:rPr>
        <w:t>最高不超过其在高新区综合贡献的</w:t>
      </w:r>
      <w:r>
        <w:rPr>
          <w:rFonts w:hint="eastAsia"/>
        </w:rPr>
        <w:t>8</w:t>
      </w:r>
      <w:r>
        <w:t>0</w:t>
      </w:r>
      <w:r>
        <w:rPr>
          <w:rFonts w:hint="eastAsia"/>
        </w:rPr>
        <w:t>%</w:t>
      </w:r>
      <w:bookmarkEnd w:id="14"/>
      <w:r>
        <w:rPr>
          <w:rFonts w:hint="eastAsia"/>
        </w:rPr>
        <w:t>。</w:t>
      </w:r>
    </w:p>
    <w:bookmarkEnd w:id="13"/>
    <w:p w:rsidR="000E210C" w:rsidRDefault="000271F2">
      <w:pPr>
        <w:spacing w:line="600" w:lineRule="exact"/>
        <w:ind w:firstLineChars="0"/>
      </w:pPr>
      <w:r>
        <w:rPr>
          <w:rFonts w:hint="eastAsia"/>
        </w:rPr>
        <w:t>（</w:t>
      </w:r>
      <w:r>
        <w:t>3</w:t>
      </w:r>
      <w:r>
        <w:rPr>
          <w:rFonts w:hint="eastAsia"/>
        </w:rPr>
        <w:t>）对成功引入股权融资的生物医药企业，经评审符合条件的，评审结果报高新区管委会批准后，按照实际获得股权融资额的</w:t>
      </w:r>
      <w:r>
        <w:t>2</w:t>
      </w:r>
      <w:r>
        <w:rPr>
          <w:rFonts w:hint="eastAsia"/>
        </w:rPr>
        <w:t>%</w:t>
      </w:r>
      <w:r>
        <w:rPr>
          <w:rFonts w:hint="eastAsia"/>
        </w:rPr>
        <w:t>给予奖励，单个企业每年最高</w:t>
      </w:r>
      <w:r>
        <w:t>3</w:t>
      </w:r>
      <w:r>
        <w:rPr>
          <w:rFonts w:hint="eastAsia"/>
        </w:rPr>
        <w:t>0</w:t>
      </w:r>
      <w:r>
        <w:rPr>
          <w:rFonts w:hint="eastAsia"/>
        </w:rPr>
        <w:t>万元。单个企业享受该项奖励不超过三年。</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）相关资质证书复印件；</w:t>
      </w:r>
    </w:p>
    <w:p w:rsidR="000E210C" w:rsidRDefault="000271F2">
      <w:pPr>
        <w:spacing w:line="600" w:lineRule="exact"/>
        <w:ind w:firstLineChars="0"/>
      </w:pPr>
      <w:r>
        <w:rPr>
          <w:rFonts w:hint="eastAsia"/>
        </w:rPr>
        <w:t>（</w:t>
      </w:r>
      <w:r>
        <w:t>4</w:t>
      </w:r>
      <w:r>
        <w:rPr>
          <w:rFonts w:hint="eastAsia"/>
        </w:rPr>
        <w:t>）证明企业投资收益及综合贡献的相关佐证材料；</w:t>
      </w:r>
    </w:p>
    <w:p w:rsidR="000E210C" w:rsidRDefault="000271F2">
      <w:pPr>
        <w:spacing w:line="600" w:lineRule="exact"/>
        <w:ind w:firstLineChars="0"/>
      </w:pPr>
      <w:r>
        <w:rPr>
          <w:rFonts w:hint="eastAsia"/>
        </w:rPr>
        <w:t>（</w:t>
      </w:r>
      <w:r>
        <w:t>5</w:t>
      </w:r>
      <w:r>
        <w:rPr>
          <w:rFonts w:hint="eastAsia"/>
        </w:rPr>
        <w:t>）相关投资协议或股权证明等必要佐证材料；</w:t>
      </w:r>
    </w:p>
    <w:p w:rsidR="000E210C" w:rsidRDefault="000271F2">
      <w:pPr>
        <w:spacing w:line="600" w:lineRule="exact"/>
        <w:ind w:firstLineChars="0"/>
      </w:pPr>
      <w:bookmarkStart w:id="15" w:name="_Hlk108360683"/>
      <w:r>
        <w:rPr>
          <w:rFonts w:hint="eastAsia"/>
        </w:rPr>
        <w:t>（</w:t>
      </w:r>
      <w:r>
        <w:t>6</w:t>
      </w:r>
      <w:r>
        <w:rPr>
          <w:rFonts w:hint="eastAsia"/>
        </w:rPr>
        <w:t>）企业落地注册、投资协议复印件；</w:t>
      </w:r>
    </w:p>
    <w:bookmarkEnd w:id="15"/>
    <w:p w:rsidR="000E210C" w:rsidRDefault="000271F2">
      <w:pPr>
        <w:spacing w:line="600" w:lineRule="exact"/>
        <w:ind w:firstLineChars="0"/>
      </w:pPr>
      <w:r>
        <w:rPr>
          <w:rFonts w:hint="eastAsia"/>
        </w:rPr>
        <w:t>（</w:t>
      </w:r>
      <w:r>
        <w:rPr>
          <w:rFonts w:hint="eastAsia"/>
        </w:rPr>
        <w:t>7</w:t>
      </w:r>
      <w:r>
        <w:rPr>
          <w:rFonts w:hint="eastAsia"/>
        </w:rPr>
        <w:t>）材料真实性声明及承诺书。</w:t>
      </w:r>
    </w:p>
    <w:p w:rsidR="000E210C" w:rsidRDefault="000271F2" w:rsidP="000F4357">
      <w:pPr>
        <w:pStyle w:val="2"/>
        <w:spacing w:before="0" w:line="600" w:lineRule="exact"/>
      </w:pPr>
      <w:r>
        <w:rPr>
          <w:rFonts w:hint="eastAsia"/>
        </w:rPr>
        <w:t>（六）《办法》第七条 支持行业标准和认证</w:t>
      </w:r>
    </w:p>
    <w:p w:rsidR="000E210C" w:rsidRDefault="000271F2">
      <w:pPr>
        <w:pStyle w:val="3"/>
        <w:spacing w:before="0" w:line="600" w:lineRule="exact"/>
      </w:pPr>
      <w:r>
        <w:rPr>
          <w:rFonts w:hint="eastAsia"/>
        </w:rPr>
        <w:t>支持行业标准：</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企业和机构主导或参与制定生物医药领域国际标准、国家标准、行业标准、地方标准、团体标准。</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pPr>
      <w:r>
        <w:rPr>
          <w:rFonts w:hint="eastAsia"/>
        </w:rPr>
        <w:t>（</w:t>
      </w:r>
      <w:r>
        <w:rPr>
          <w:rFonts w:hint="eastAsia"/>
        </w:rPr>
        <w:t>1</w:t>
      </w:r>
      <w:r>
        <w:rPr>
          <w:rFonts w:hint="eastAsia"/>
        </w:rPr>
        <w:t>）对主导（排名第一）制定国际标准的区内企业，给予每项</w:t>
      </w:r>
      <w:r>
        <w:t>200</w:t>
      </w:r>
      <w:r>
        <w:rPr>
          <w:rFonts w:hint="eastAsia"/>
        </w:rPr>
        <w:t>万元一次性奖励；对主导制定国家标准的区内企业，给予每项</w:t>
      </w:r>
      <w:r>
        <w:t>100</w:t>
      </w:r>
      <w:r>
        <w:rPr>
          <w:rFonts w:hint="eastAsia"/>
        </w:rPr>
        <w:t>万元一次性奖励；对主导制定行业标准的区内企业，给予每项</w:t>
      </w:r>
      <w:r>
        <w:t>50</w:t>
      </w:r>
      <w:r>
        <w:rPr>
          <w:rFonts w:hint="eastAsia"/>
        </w:rPr>
        <w:t>万元一次性奖励；对主导制定地</w:t>
      </w:r>
      <w:r>
        <w:rPr>
          <w:rFonts w:hint="eastAsia"/>
        </w:rPr>
        <w:lastRenderedPageBreak/>
        <w:t>方标准的区内企业，给予每项</w:t>
      </w:r>
      <w:r>
        <w:t>30</w:t>
      </w:r>
      <w:r>
        <w:rPr>
          <w:rFonts w:hint="eastAsia"/>
        </w:rPr>
        <w:t>万元一次性奖励；对主导制定团体标准的区内企业，给予每项</w:t>
      </w:r>
      <w:r>
        <w:rPr>
          <w:rFonts w:hint="eastAsia"/>
        </w:rPr>
        <w:t>2</w:t>
      </w:r>
      <w:r>
        <w:t>0</w:t>
      </w:r>
      <w:r>
        <w:rPr>
          <w:rFonts w:hint="eastAsia"/>
        </w:rPr>
        <w:t>万元一次性奖励。</w:t>
      </w:r>
    </w:p>
    <w:p w:rsidR="000E210C" w:rsidRDefault="000271F2">
      <w:pPr>
        <w:spacing w:line="600" w:lineRule="exact"/>
        <w:ind w:firstLineChars="0"/>
      </w:pPr>
      <w:bookmarkStart w:id="16" w:name="_Hlk109407259"/>
      <w:r>
        <w:rPr>
          <w:rFonts w:hint="eastAsia"/>
        </w:rPr>
        <w:t>（</w:t>
      </w:r>
      <w:r>
        <w:rPr>
          <w:rFonts w:hint="eastAsia"/>
        </w:rPr>
        <w:t>2</w:t>
      </w:r>
      <w:r>
        <w:rPr>
          <w:rFonts w:hint="eastAsia"/>
        </w:rPr>
        <w:t>）对于参与标准制定（排名前五位）的区内企业，按照上述标准金额减半给予支持；对于两个及以上参与标准制定（排名前五位）的区内企业，给予单项国际标准支持总额最高</w:t>
      </w:r>
      <w:r>
        <w:rPr>
          <w:rFonts w:hint="eastAsia"/>
        </w:rPr>
        <w:t>4</w:t>
      </w:r>
      <w:r>
        <w:t>00</w:t>
      </w:r>
      <w:r>
        <w:rPr>
          <w:rFonts w:hint="eastAsia"/>
        </w:rPr>
        <w:t>万元、单项国家标准支持总额最高</w:t>
      </w:r>
      <w:r>
        <w:rPr>
          <w:rFonts w:hint="eastAsia"/>
        </w:rPr>
        <w:t>200</w:t>
      </w:r>
      <w:r>
        <w:rPr>
          <w:rFonts w:hint="eastAsia"/>
        </w:rPr>
        <w:t>万元、单项行业标准支持总额最高</w:t>
      </w:r>
      <w:r>
        <w:rPr>
          <w:rFonts w:hint="eastAsia"/>
        </w:rPr>
        <w:t>100</w:t>
      </w:r>
      <w:r>
        <w:rPr>
          <w:rFonts w:hint="eastAsia"/>
        </w:rPr>
        <w:t>万元、单项地方标准支持总额最高</w:t>
      </w:r>
      <w:r>
        <w:rPr>
          <w:rFonts w:hint="eastAsia"/>
        </w:rPr>
        <w:t>60</w:t>
      </w:r>
      <w:r>
        <w:rPr>
          <w:rFonts w:hint="eastAsia"/>
        </w:rPr>
        <w:t>万元，单项团体标准支持总额最高</w:t>
      </w:r>
      <w:r>
        <w:rPr>
          <w:rFonts w:hint="eastAsia"/>
        </w:rPr>
        <w:t>40</w:t>
      </w:r>
      <w:r>
        <w:rPr>
          <w:rFonts w:hint="eastAsia"/>
        </w:rPr>
        <w:t>万元，按照实际参与企业数量平均分配。</w:t>
      </w:r>
    </w:p>
    <w:bookmarkEnd w:id="16"/>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）企业营业执照复印件或其他主体资格证明文件；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t>3</w:t>
      </w:r>
      <w:r>
        <w:rPr>
          <w:rFonts w:hint="eastAsia"/>
        </w:rPr>
        <w:t>）申报主导或参与国际标准、国家标准、行业标准、地方标准制定的相关证明材料；</w:t>
      </w:r>
    </w:p>
    <w:p w:rsidR="000E210C" w:rsidRDefault="000271F2">
      <w:pPr>
        <w:spacing w:line="600" w:lineRule="exact"/>
        <w:ind w:firstLineChars="0"/>
      </w:pPr>
      <w:r>
        <w:rPr>
          <w:rFonts w:hint="eastAsia"/>
        </w:rPr>
        <w:t>（</w:t>
      </w:r>
      <w:r>
        <w:t>4</w:t>
      </w:r>
      <w:r>
        <w:rPr>
          <w:rFonts w:hint="eastAsia"/>
        </w:rPr>
        <w:t>）材料真实性声明及承诺书。</w:t>
      </w:r>
    </w:p>
    <w:p w:rsidR="000E210C" w:rsidRDefault="000271F2">
      <w:pPr>
        <w:pStyle w:val="3"/>
        <w:spacing w:before="0" w:line="600" w:lineRule="exact"/>
      </w:pPr>
      <w:r>
        <w:rPr>
          <w:rFonts w:hint="eastAsia"/>
        </w:rPr>
        <w:t>支持行业认证：</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注册在区内的企业，自</w:t>
      </w:r>
      <w:r>
        <w:rPr>
          <w:rFonts w:hint="eastAsia"/>
        </w:rPr>
        <w:t>2</w:t>
      </w:r>
      <w:r>
        <w:t>022</w:t>
      </w:r>
      <w:r>
        <w:rPr>
          <w:rFonts w:hint="eastAsia"/>
        </w:rPr>
        <w:t>年</w:t>
      </w:r>
      <w:r>
        <w:rPr>
          <w:rFonts w:hint="eastAsia"/>
        </w:rPr>
        <w:t>1</w:t>
      </w:r>
      <w:r>
        <w:rPr>
          <w:rFonts w:hint="eastAsia"/>
        </w:rPr>
        <w:t>月</w:t>
      </w:r>
      <w:r>
        <w:rPr>
          <w:rFonts w:hint="eastAsia"/>
        </w:rPr>
        <w:t>1</w:t>
      </w:r>
      <w:r>
        <w:rPr>
          <w:rFonts w:hint="eastAsia"/>
        </w:rPr>
        <w:t>日以来首次获得资格认证，包括但不限于：国际实验动物评估和认可委员会（</w:t>
      </w:r>
      <w:r>
        <w:rPr>
          <w:rFonts w:hint="eastAsia"/>
        </w:rPr>
        <w:t>AAALAC</w:t>
      </w:r>
      <w:r>
        <w:rPr>
          <w:rFonts w:hint="eastAsia"/>
        </w:rPr>
        <w:t>）、亚太地区伦理委员会（</w:t>
      </w:r>
      <w:r>
        <w:rPr>
          <w:rFonts w:hint="eastAsia"/>
        </w:rPr>
        <w:t>FERCAP/SIDCER</w:t>
      </w:r>
      <w:r>
        <w:rPr>
          <w:rFonts w:hint="eastAsia"/>
        </w:rPr>
        <w:t>）、美国人体研究保护项目认证协会（</w:t>
      </w:r>
      <w:r>
        <w:rPr>
          <w:rFonts w:hint="eastAsia"/>
        </w:rPr>
        <w:t>AAHRPP</w:t>
      </w:r>
      <w:r>
        <w:rPr>
          <w:rFonts w:hint="eastAsia"/>
        </w:rPr>
        <w:t>）、国际医疗卫生机构认证联合委员会（</w:t>
      </w:r>
      <w:r>
        <w:rPr>
          <w:rFonts w:hint="eastAsia"/>
        </w:rPr>
        <w:t>JCI</w:t>
      </w:r>
      <w:r>
        <w:rPr>
          <w:rFonts w:hint="eastAsia"/>
        </w:rPr>
        <w:t>）、药物非临床安全性评价规范（</w:t>
      </w:r>
      <w:r>
        <w:rPr>
          <w:rFonts w:hint="eastAsia"/>
        </w:rPr>
        <w:t>GLP</w:t>
      </w:r>
      <w:r>
        <w:rPr>
          <w:rFonts w:hint="eastAsia"/>
        </w:rPr>
        <w:t>）、药物（医疗器械）临</w:t>
      </w:r>
      <w:r>
        <w:rPr>
          <w:rFonts w:hint="eastAsia"/>
        </w:rPr>
        <w:lastRenderedPageBreak/>
        <w:t>床试验规范（</w:t>
      </w:r>
      <w:r>
        <w:rPr>
          <w:rFonts w:hint="eastAsia"/>
        </w:rPr>
        <w:t>GCP</w:t>
      </w:r>
      <w:r>
        <w:rPr>
          <w:rFonts w:hint="eastAsia"/>
        </w:rPr>
        <w:t>）、</w:t>
      </w:r>
      <w:bookmarkStart w:id="17" w:name="_Hlk109308175"/>
      <w:r>
        <w:rPr>
          <w:rFonts w:hint="eastAsia"/>
        </w:rPr>
        <w:t>中国合格评定国家认可委员会（</w:t>
      </w:r>
      <w:r>
        <w:rPr>
          <w:rFonts w:hint="eastAsia"/>
        </w:rPr>
        <w:t>CNAS</w:t>
      </w:r>
      <w:r>
        <w:rPr>
          <w:rFonts w:hint="eastAsia"/>
        </w:rPr>
        <w:t>）</w:t>
      </w:r>
      <w:bookmarkEnd w:id="17"/>
      <w:r>
        <w:rPr>
          <w:rFonts w:hint="eastAsia"/>
        </w:rPr>
        <w:t>、中国计量认证（</w:t>
      </w:r>
      <w:r>
        <w:rPr>
          <w:rFonts w:hint="eastAsia"/>
        </w:rPr>
        <w:t>CMA</w:t>
      </w:r>
      <w:r>
        <w:rPr>
          <w:rFonts w:hint="eastAsia"/>
        </w:rPr>
        <w:t>）等资格认证。</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）首次取得</w:t>
      </w:r>
      <w:r>
        <w:rPr>
          <w:rFonts w:hint="eastAsia"/>
        </w:rPr>
        <w:t>GLP</w:t>
      </w:r>
      <w:r>
        <w:rPr>
          <w:rFonts w:hint="eastAsia"/>
        </w:rPr>
        <w:t>认证的，给予</w:t>
      </w:r>
      <w:r>
        <w:rPr>
          <w:rFonts w:hint="eastAsia"/>
        </w:rPr>
        <w:t>100</w:t>
      </w:r>
      <w:r>
        <w:rPr>
          <w:rFonts w:hint="eastAsia"/>
        </w:rPr>
        <w:t>万元资金支持；</w:t>
      </w:r>
    </w:p>
    <w:p w:rsidR="000E210C" w:rsidRDefault="000271F2">
      <w:pPr>
        <w:spacing w:line="600" w:lineRule="exact"/>
        <w:ind w:firstLineChars="0"/>
      </w:pPr>
      <w:r>
        <w:rPr>
          <w:rFonts w:hint="eastAsia"/>
        </w:rPr>
        <w:t>（</w:t>
      </w:r>
      <w:r>
        <w:rPr>
          <w:rFonts w:hint="eastAsia"/>
        </w:rPr>
        <w:t>2</w:t>
      </w:r>
      <w:r>
        <w:rPr>
          <w:rFonts w:hint="eastAsia"/>
        </w:rPr>
        <w:t>）取得</w:t>
      </w:r>
      <w:r>
        <w:rPr>
          <w:rFonts w:hint="eastAsia"/>
        </w:rPr>
        <w:t>GCP</w:t>
      </w:r>
      <w:r>
        <w:rPr>
          <w:rFonts w:hint="eastAsia"/>
        </w:rPr>
        <w:t>资格认证的，每新增</w:t>
      </w:r>
      <w:r>
        <w:rPr>
          <w:rFonts w:hint="eastAsia"/>
        </w:rPr>
        <w:t>1</w:t>
      </w:r>
      <w:r>
        <w:rPr>
          <w:rFonts w:hint="eastAsia"/>
        </w:rPr>
        <w:t>个专业学科给予</w:t>
      </w:r>
      <w:r>
        <w:rPr>
          <w:rFonts w:hint="eastAsia"/>
        </w:rPr>
        <w:t>50</w:t>
      </w:r>
      <w:r>
        <w:rPr>
          <w:rFonts w:hint="eastAsia"/>
        </w:rPr>
        <w:t>万元资助，单个企业累计支持额度不超过</w:t>
      </w:r>
      <w:r>
        <w:rPr>
          <w:rFonts w:hint="eastAsia"/>
        </w:rPr>
        <w:t>3</w:t>
      </w:r>
      <w:r>
        <w:t>00</w:t>
      </w:r>
      <w:r>
        <w:rPr>
          <w:rFonts w:hint="eastAsia"/>
        </w:rPr>
        <w:t>万元；</w:t>
      </w:r>
    </w:p>
    <w:p w:rsidR="000E210C" w:rsidRDefault="000271F2">
      <w:pPr>
        <w:spacing w:line="600" w:lineRule="exact"/>
        <w:ind w:firstLineChars="0"/>
      </w:pPr>
      <w:r>
        <w:rPr>
          <w:rFonts w:hint="eastAsia"/>
        </w:rPr>
        <w:t>（</w:t>
      </w:r>
      <w:r>
        <w:rPr>
          <w:rFonts w:hint="eastAsia"/>
        </w:rPr>
        <w:t>3</w:t>
      </w:r>
      <w:r>
        <w:rPr>
          <w:rFonts w:hint="eastAsia"/>
        </w:rPr>
        <w:t>）首次取得</w:t>
      </w:r>
      <w:r>
        <w:rPr>
          <w:rFonts w:hint="eastAsia"/>
        </w:rPr>
        <w:t>CNAS</w:t>
      </w:r>
      <w:r>
        <w:rPr>
          <w:rFonts w:hint="eastAsia"/>
        </w:rPr>
        <w:t>认证或</w:t>
      </w:r>
      <w:r>
        <w:rPr>
          <w:rFonts w:hint="eastAsia"/>
        </w:rPr>
        <w:t>CMA</w:t>
      </w:r>
      <w:r>
        <w:rPr>
          <w:rFonts w:hint="eastAsia"/>
        </w:rPr>
        <w:t>认证的，按项目单位实际购买设备金额的</w:t>
      </w:r>
      <w:r>
        <w:t>1</w:t>
      </w:r>
      <w:r>
        <w:rPr>
          <w:rFonts w:hint="eastAsia"/>
        </w:rPr>
        <w:t>0%</w:t>
      </w:r>
      <w:r>
        <w:rPr>
          <w:rFonts w:hint="eastAsia"/>
        </w:rPr>
        <w:t>，给予最高</w:t>
      </w:r>
      <w:r>
        <w:t>50</w:t>
      </w:r>
      <w:r>
        <w:rPr>
          <w:rFonts w:hint="eastAsia"/>
        </w:rPr>
        <w:t>万元资金支持；</w:t>
      </w:r>
    </w:p>
    <w:p w:rsidR="000E210C" w:rsidRDefault="000271F2">
      <w:pPr>
        <w:spacing w:line="600" w:lineRule="exact"/>
        <w:ind w:firstLineChars="0"/>
        <w:rPr>
          <w:szCs w:val="32"/>
        </w:rPr>
      </w:pPr>
      <w:r>
        <w:rPr>
          <w:rFonts w:hint="eastAsia"/>
          <w:szCs w:val="32"/>
        </w:rPr>
        <w:t>（</w:t>
      </w:r>
      <w:r>
        <w:rPr>
          <w:rFonts w:hint="eastAsia"/>
          <w:szCs w:val="32"/>
        </w:rPr>
        <w:t>4</w:t>
      </w:r>
      <w:r>
        <w:rPr>
          <w:rFonts w:hint="eastAsia"/>
          <w:szCs w:val="32"/>
        </w:rPr>
        <w:t>）</w:t>
      </w:r>
      <w:r>
        <w:rPr>
          <w:szCs w:val="32"/>
        </w:rPr>
        <w:t>首次获得</w:t>
      </w:r>
      <w:r>
        <w:rPr>
          <w:rFonts w:hint="eastAsia"/>
          <w:szCs w:val="32"/>
        </w:rPr>
        <w:t>美国、欧盟等</w:t>
      </w:r>
      <w:r>
        <w:rPr>
          <w:szCs w:val="32"/>
        </w:rPr>
        <w:t>国际认证的区内企业</w:t>
      </w:r>
      <w:r>
        <w:rPr>
          <w:rFonts w:hint="eastAsia"/>
          <w:szCs w:val="32"/>
        </w:rPr>
        <w:t>，</w:t>
      </w:r>
      <w:r>
        <w:rPr>
          <w:szCs w:val="32"/>
        </w:rPr>
        <w:t>按项目单位实际申报费用支出的</w:t>
      </w:r>
      <w:r>
        <w:rPr>
          <w:szCs w:val="32"/>
        </w:rPr>
        <w:t>20%</w:t>
      </w:r>
      <w:r>
        <w:rPr>
          <w:rFonts w:hint="eastAsia"/>
          <w:szCs w:val="32"/>
        </w:rPr>
        <w:t>，</w:t>
      </w:r>
      <w:r>
        <w:rPr>
          <w:szCs w:val="32"/>
        </w:rPr>
        <w:t>给予最高</w:t>
      </w:r>
      <w:r>
        <w:rPr>
          <w:szCs w:val="32"/>
        </w:rPr>
        <w:t>100</w:t>
      </w:r>
      <w:r>
        <w:rPr>
          <w:szCs w:val="32"/>
        </w:rPr>
        <w:t>万元奖励</w:t>
      </w:r>
      <w:r>
        <w:rPr>
          <w:rFonts w:hint="eastAsia"/>
          <w:szCs w:val="32"/>
        </w:rPr>
        <w:t>。</w:t>
      </w:r>
    </w:p>
    <w:p w:rsidR="000E210C" w:rsidRDefault="000271F2">
      <w:pPr>
        <w:spacing w:line="600" w:lineRule="exact"/>
        <w:ind w:firstLineChars="0"/>
        <w:rPr>
          <w:szCs w:val="32"/>
        </w:rPr>
      </w:pPr>
      <w:r>
        <w:rPr>
          <w:rFonts w:hint="eastAsia"/>
          <w:szCs w:val="32"/>
        </w:rPr>
        <w:t>（</w:t>
      </w:r>
      <w:r>
        <w:rPr>
          <w:rFonts w:hint="eastAsia"/>
          <w:szCs w:val="32"/>
        </w:rPr>
        <w:t>5</w:t>
      </w:r>
      <w:r>
        <w:rPr>
          <w:rFonts w:hint="eastAsia"/>
          <w:szCs w:val="32"/>
        </w:rPr>
        <w:t>）对于政策出台前获得认证，政策有效期内通过复审认证的企业，</w:t>
      </w:r>
      <w:r>
        <w:rPr>
          <w:rFonts w:hint="eastAsia"/>
        </w:rPr>
        <w:t>按照上述比例减半、上限金额减半给予支持</w:t>
      </w:r>
      <w:r>
        <w:rPr>
          <w:rFonts w:hint="eastAsia"/>
          <w:szCs w:val="32"/>
        </w:rPr>
        <w:t>。单个企业同一类型复审认证只能获得一次支持。</w:t>
      </w:r>
    </w:p>
    <w:p w:rsidR="000E210C" w:rsidRDefault="000271F2">
      <w:pPr>
        <w:spacing w:line="600" w:lineRule="exact"/>
        <w:ind w:firstLineChars="0"/>
      </w:pPr>
      <w:r>
        <w:rPr>
          <w:rFonts w:hint="eastAsia"/>
          <w:szCs w:val="32"/>
        </w:rPr>
        <w:t>（</w:t>
      </w:r>
      <w:r>
        <w:rPr>
          <w:rFonts w:hint="eastAsia"/>
          <w:szCs w:val="32"/>
        </w:rPr>
        <w:t>6</w:t>
      </w:r>
      <w:r>
        <w:rPr>
          <w:rFonts w:hint="eastAsia"/>
          <w:szCs w:val="32"/>
        </w:rPr>
        <w:t>）</w:t>
      </w:r>
      <w:bookmarkStart w:id="18" w:name="_Hlk108003041"/>
      <w:r>
        <w:rPr>
          <w:rFonts w:hint="eastAsia"/>
        </w:rPr>
        <w:t>单个企业同一类型认证只能获得一次支持</w:t>
      </w:r>
      <w:bookmarkEnd w:id="18"/>
      <w:r>
        <w:rPr>
          <w:rFonts w:hint="eastAsia"/>
        </w:rPr>
        <w:t>。单个企业同一类型已取得首次认证支持的，首次复审认证不再给予支持。</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）企业营业执照复印件或其他主体资格证明文件；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）企业所获相关国内及国际认证证书及证明材料；</w:t>
      </w:r>
    </w:p>
    <w:p w:rsidR="000E210C" w:rsidRDefault="000271F2">
      <w:pPr>
        <w:spacing w:line="600" w:lineRule="exact"/>
        <w:ind w:firstLineChars="0"/>
      </w:pPr>
      <w:r>
        <w:rPr>
          <w:rFonts w:hint="eastAsia"/>
        </w:rPr>
        <w:t>（</w:t>
      </w:r>
      <w:r>
        <w:rPr>
          <w:rFonts w:hint="eastAsia"/>
        </w:rPr>
        <w:t>4</w:t>
      </w:r>
      <w:r>
        <w:rPr>
          <w:rFonts w:hint="eastAsia"/>
        </w:rPr>
        <w:t>）会计师事务所出具的企业申报认证专项审计报告及发票复印件；</w:t>
      </w:r>
    </w:p>
    <w:p w:rsidR="000E210C" w:rsidRDefault="000271F2">
      <w:pPr>
        <w:spacing w:line="600" w:lineRule="exact"/>
        <w:ind w:firstLineChars="0"/>
      </w:pPr>
      <w:r>
        <w:rPr>
          <w:rFonts w:hint="eastAsia"/>
        </w:rPr>
        <w:lastRenderedPageBreak/>
        <w:t>（</w:t>
      </w:r>
      <w:r>
        <w:t>5</w:t>
      </w:r>
      <w:r>
        <w:rPr>
          <w:rFonts w:hint="eastAsia"/>
        </w:rPr>
        <w:t>）材料真实性声明及承诺书。</w:t>
      </w:r>
    </w:p>
    <w:p w:rsidR="000E210C" w:rsidRDefault="000271F2">
      <w:pPr>
        <w:pStyle w:val="3"/>
        <w:spacing w:before="0" w:line="600" w:lineRule="exact"/>
      </w:pPr>
      <w:r>
        <w:rPr>
          <w:rFonts w:hint="eastAsia"/>
        </w:rPr>
        <w:t>支持国际认证：</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区内企业自主研发及生产的产品（药品及三类、二类医疗器械），首次获得国际机构批准，并取得境外上市资质的，包括但不限于：美国食品药品管理局（</w:t>
      </w:r>
      <w:r>
        <w:rPr>
          <w:rFonts w:hint="eastAsia"/>
        </w:rPr>
        <w:t>FDA</w:t>
      </w:r>
      <w:r>
        <w:rPr>
          <w:rFonts w:hint="eastAsia"/>
        </w:rPr>
        <w:t>）、欧洲药品管理局（</w:t>
      </w:r>
      <w:r>
        <w:rPr>
          <w:rFonts w:hint="eastAsia"/>
        </w:rPr>
        <w:t>EMA</w:t>
      </w:r>
      <w:r>
        <w:rPr>
          <w:rFonts w:hint="eastAsia"/>
        </w:rPr>
        <w:t>）、欧盟质量指导委员会（</w:t>
      </w:r>
      <w:r>
        <w:rPr>
          <w:rFonts w:hint="eastAsia"/>
        </w:rPr>
        <w:t>EDQM</w:t>
      </w:r>
      <w:r>
        <w:rPr>
          <w:rFonts w:hint="eastAsia"/>
        </w:rPr>
        <w:t>）、欧洲共同体（</w:t>
      </w:r>
      <w:r>
        <w:rPr>
          <w:rFonts w:hint="eastAsia"/>
        </w:rPr>
        <w:t>CE</w:t>
      </w:r>
      <w:r>
        <w:rPr>
          <w:rFonts w:hint="eastAsia"/>
        </w:rPr>
        <w:t>）、日本药品医疗器械局（</w:t>
      </w:r>
      <w:r>
        <w:rPr>
          <w:rFonts w:hint="eastAsia"/>
        </w:rPr>
        <w:t>PDMA</w:t>
      </w:r>
      <w:r>
        <w:rPr>
          <w:rFonts w:hint="eastAsia"/>
        </w:rPr>
        <w:t>）、世界卫生组织</w:t>
      </w:r>
      <w:r>
        <w:rPr>
          <w:rFonts w:hint="eastAsia"/>
        </w:rPr>
        <w:t>(WHO)</w:t>
      </w:r>
      <w:r>
        <w:rPr>
          <w:rFonts w:hint="eastAsia"/>
        </w:rPr>
        <w:t>、国际药品认证合作组织（</w:t>
      </w:r>
      <w:r>
        <w:rPr>
          <w:rFonts w:hint="eastAsia"/>
        </w:rPr>
        <w:t>PIC/S</w:t>
      </w:r>
      <w:r>
        <w:rPr>
          <w:rFonts w:hint="eastAsia"/>
        </w:rPr>
        <w:t>）等国际权威机构认证的品种。</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jc w:val="left"/>
      </w:pPr>
      <w:r>
        <w:rPr>
          <w:rFonts w:hint="eastAsia"/>
        </w:rPr>
        <w:t>（</w:t>
      </w:r>
      <w:r>
        <w:t>1</w:t>
      </w:r>
      <w:r>
        <w:rPr>
          <w:rFonts w:hint="eastAsia"/>
        </w:rPr>
        <w:t>）对企业在区内自主研发及生产的产品（创新药及可参照中国三类、二类管理的医疗器械）通过国际权威机构认证，获得境外上市资质且在境外实现销售收入达到</w:t>
      </w:r>
      <w:r>
        <w:t>1000</w:t>
      </w:r>
      <w:r>
        <w:rPr>
          <w:rFonts w:hint="eastAsia"/>
        </w:rPr>
        <w:t>万元（含）以上，经评审符合条件的，按照境外上市资质前期申报费用的</w:t>
      </w:r>
      <w:r>
        <w:t>30%</w:t>
      </w:r>
      <w:r>
        <w:rPr>
          <w:rFonts w:hint="eastAsia"/>
        </w:rPr>
        <w:t>，给予最高</w:t>
      </w:r>
      <w:r>
        <w:t>50</w:t>
      </w:r>
      <w:r>
        <w:rPr>
          <w:rFonts w:hint="eastAsia"/>
        </w:rPr>
        <w:t>万元奖励。</w:t>
      </w:r>
    </w:p>
    <w:p w:rsidR="000E210C" w:rsidRDefault="000271F2">
      <w:pPr>
        <w:spacing w:line="600" w:lineRule="exact"/>
        <w:jc w:val="left"/>
      </w:pPr>
      <w:r>
        <w:rPr>
          <w:rFonts w:hint="eastAsia"/>
        </w:rPr>
        <w:t>（</w:t>
      </w:r>
      <w:r>
        <w:t>2</w:t>
      </w:r>
      <w:r>
        <w:rPr>
          <w:rFonts w:hint="eastAsia"/>
        </w:rPr>
        <w:t>）对企业在区内自主研发及生产的产品（可参照中国三类、二类管理的医疗器械）通过欧洲共同体（</w:t>
      </w:r>
      <w:r>
        <w:t>CE</w:t>
      </w:r>
      <w:r>
        <w:rPr>
          <w:rFonts w:hint="eastAsia"/>
        </w:rPr>
        <w:t>）认证，获得境外上市资质且在境外实现销售收入达到</w:t>
      </w:r>
      <w:r>
        <w:rPr>
          <w:rFonts w:hint="eastAsia"/>
        </w:rPr>
        <w:t>5</w:t>
      </w:r>
      <w:r>
        <w:t>00</w:t>
      </w:r>
      <w:r>
        <w:rPr>
          <w:rFonts w:hint="eastAsia"/>
        </w:rPr>
        <w:t>万元（含）以上，经评审符合条件的，单个产品按照上述比例减半、上限金额减半给予支持。</w:t>
      </w:r>
    </w:p>
    <w:p w:rsidR="000E210C" w:rsidRDefault="000271F2">
      <w:pPr>
        <w:spacing w:line="600" w:lineRule="exact"/>
        <w:ind w:firstLineChars="0"/>
        <w:rPr>
          <w:szCs w:val="32"/>
        </w:rPr>
      </w:pPr>
      <w:r>
        <w:rPr>
          <w:rFonts w:hint="eastAsia"/>
        </w:rPr>
        <w:t>（</w:t>
      </w:r>
      <w:r>
        <w:t>3</w:t>
      </w:r>
      <w:r>
        <w:rPr>
          <w:rFonts w:hint="eastAsia"/>
        </w:rPr>
        <w:t>）单个产品同一类型认证只能获得一次支持。单个企业每年累计奖励不超过</w:t>
      </w:r>
      <w:r>
        <w:t>300</w:t>
      </w:r>
      <w:r>
        <w:rPr>
          <w:rFonts w:hint="eastAsia"/>
        </w:rPr>
        <w:t>万元，且实际奖励金额不超过</w:t>
      </w:r>
      <w:r>
        <w:rPr>
          <w:rFonts w:hint="eastAsia"/>
        </w:rPr>
        <w:lastRenderedPageBreak/>
        <w:t>企业累计对高新区综合贡献的</w:t>
      </w:r>
      <w:r>
        <w:t>80%</w:t>
      </w:r>
      <w:r>
        <w:rPr>
          <w:rFonts w:hint="eastAsia"/>
        </w:rPr>
        <w:t>。</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rPr>
          <w:rFonts w:hint="eastAsia"/>
        </w:rPr>
        <w:t>3</w:t>
      </w:r>
      <w:r>
        <w:rPr>
          <w:rFonts w:hint="eastAsia"/>
        </w:rPr>
        <w:t>）企业申报产品所获国际认证证书及相关证明材料；</w:t>
      </w:r>
    </w:p>
    <w:p w:rsidR="000E210C" w:rsidRDefault="000271F2">
      <w:pPr>
        <w:spacing w:line="600" w:lineRule="exact"/>
        <w:ind w:firstLineChars="0"/>
      </w:pPr>
      <w:r>
        <w:rPr>
          <w:rFonts w:hint="eastAsia"/>
        </w:rPr>
        <w:t>（</w:t>
      </w:r>
      <w:r>
        <w:rPr>
          <w:rFonts w:hint="eastAsia"/>
        </w:rPr>
        <w:t>4</w:t>
      </w:r>
      <w:r>
        <w:rPr>
          <w:rFonts w:hint="eastAsia"/>
        </w:rPr>
        <w:t>）会计师事务所出具的财务审计报告复印件；</w:t>
      </w:r>
    </w:p>
    <w:p w:rsidR="000E210C" w:rsidRDefault="000271F2">
      <w:pPr>
        <w:spacing w:line="600" w:lineRule="exact"/>
        <w:ind w:firstLineChars="0"/>
      </w:pPr>
      <w:r>
        <w:rPr>
          <w:rFonts w:hint="eastAsia"/>
        </w:rPr>
        <w:t>（</w:t>
      </w:r>
      <w:r>
        <w:t>5</w:t>
      </w:r>
      <w:r>
        <w:rPr>
          <w:rFonts w:hint="eastAsia"/>
        </w:rPr>
        <w:t>）材料真实性声明及承诺书。</w:t>
      </w:r>
    </w:p>
    <w:p w:rsidR="000E210C" w:rsidRDefault="000271F2" w:rsidP="000F4357">
      <w:pPr>
        <w:pStyle w:val="2"/>
        <w:spacing w:before="0" w:line="600" w:lineRule="exact"/>
      </w:pPr>
      <w:r>
        <w:rPr>
          <w:rFonts w:hint="eastAsia"/>
        </w:rPr>
        <w:t>（七）《办法》第八条 支持生态环境营造</w:t>
      </w:r>
    </w:p>
    <w:p w:rsidR="000E210C" w:rsidRDefault="000271F2">
      <w:pPr>
        <w:pStyle w:val="3"/>
        <w:spacing w:before="0" w:line="600" w:lineRule="exact"/>
      </w:pPr>
      <w:r>
        <w:rPr>
          <w:rFonts w:hint="eastAsia"/>
        </w:rPr>
        <w:t>支持行业组织：</w:t>
      </w:r>
    </w:p>
    <w:p w:rsidR="000E210C" w:rsidRDefault="000271F2">
      <w:pPr>
        <w:pStyle w:val="4"/>
        <w:spacing w:before="0" w:line="600" w:lineRule="exact"/>
        <w:rPr>
          <w:i/>
          <w:iCs/>
        </w:rPr>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）在区内成立的国家级、市级生物医药行业协会或联盟等组织，按照协会或联盟首次申请资金支持的级别进行奖励；</w:t>
      </w:r>
    </w:p>
    <w:p w:rsidR="000E210C" w:rsidRDefault="000271F2">
      <w:pPr>
        <w:spacing w:line="600" w:lineRule="exact"/>
        <w:ind w:firstLineChars="0"/>
      </w:pPr>
      <w:r>
        <w:rPr>
          <w:rFonts w:hint="eastAsia"/>
        </w:rPr>
        <w:t>（</w:t>
      </w:r>
      <w:r>
        <w:rPr>
          <w:rFonts w:hint="eastAsia"/>
        </w:rPr>
        <w:t>2</w:t>
      </w:r>
      <w:r>
        <w:rPr>
          <w:rFonts w:hint="eastAsia"/>
        </w:rPr>
        <w:t>）协会或联盟必须以高新区单位为牵头或发起单位，每年成功举办产业活动、论坛等超过</w:t>
      </w:r>
      <w:r>
        <w:rPr>
          <w:rFonts w:hint="eastAsia"/>
        </w:rPr>
        <w:t>10</w:t>
      </w:r>
      <w:r>
        <w:rPr>
          <w:rFonts w:hint="eastAsia"/>
        </w:rPr>
        <w:t>次，在国家或市级层面形成影响力；</w:t>
      </w:r>
    </w:p>
    <w:p w:rsidR="000E210C" w:rsidRDefault="000271F2">
      <w:pPr>
        <w:spacing w:line="600" w:lineRule="exact"/>
        <w:ind w:firstLineChars="0"/>
      </w:pPr>
      <w:r>
        <w:rPr>
          <w:rFonts w:hint="eastAsia"/>
        </w:rPr>
        <w:t>（</w:t>
      </w:r>
      <w:r>
        <w:rPr>
          <w:rFonts w:hint="eastAsia"/>
        </w:rPr>
        <w:t>3</w:t>
      </w:r>
      <w:r>
        <w:rPr>
          <w:rFonts w:hint="eastAsia"/>
        </w:rPr>
        <w:t>）实际办公地点在区内，服务于区内生物医药企业，且按照章程开展活动；</w:t>
      </w:r>
    </w:p>
    <w:p w:rsidR="000E210C" w:rsidRDefault="000271F2">
      <w:pPr>
        <w:spacing w:line="600" w:lineRule="exact"/>
        <w:ind w:firstLineChars="0"/>
      </w:pPr>
      <w:r>
        <w:rPr>
          <w:rFonts w:hint="eastAsia"/>
        </w:rPr>
        <w:t>（</w:t>
      </w:r>
      <w:r>
        <w:t>4</w:t>
      </w:r>
      <w:r>
        <w:rPr>
          <w:rFonts w:hint="eastAsia"/>
        </w:rPr>
        <w:t>）发起成立时，首批入会企业不得少于</w:t>
      </w:r>
      <w:r>
        <w:t>20</w:t>
      </w:r>
      <w:r>
        <w:rPr>
          <w:rFonts w:hint="eastAsia"/>
        </w:rPr>
        <w:t>家；</w:t>
      </w:r>
    </w:p>
    <w:p w:rsidR="000E210C" w:rsidRDefault="000271F2">
      <w:pPr>
        <w:spacing w:line="600" w:lineRule="exact"/>
        <w:ind w:firstLineChars="0"/>
      </w:pPr>
      <w:r>
        <w:rPr>
          <w:rFonts w:hint="eastAsia"/>
        </w:rPr>
        <w:t>（</w:t>
      </w:r>
      <w:r>
        <w:t>5</w:t>
      </w:r>
      <w:r>
        <w:rPr>
          <w:rFonts w:hint="eastAsia"/>
        </w:rPr>
        <w:t>）每年提供招商线索不少于</w:t>
      </w:r>
      <w:r>
        <w:rPr>
          <w:rFonts w:hint="eastAsia"/>
        </w:rPr>
        <w:t>10</w:t>
      </w:r>
      <w:r>
        <w:rPr>
          <w:rFonts w:hint="eastAsia"/>
        </w:rPr>
        <w:t>条或引进生物医药领域相关企业落户区内不少于</w:t>
      </w:r>
      <w:r>
        <w:t>3</w:t>
      </w:r>
      <w:r>
        <w:rPr>
          <w:rFonts w:hint="eastAsia"/>
        </w:rPr>
        <w:t>家，累计注册资本不低于</w:t>
      </w:r>
      <w:r>
        <w:rPr>
          <w:rFonts w:hint="eastAsia"/>
        </w:rPr>
        <w:t>2</w:t>
      </w:r>
      <w:r>
        <w:t>000</w:t>
      </w:r>
      <w:r>
        <w:rPr>
          <w:rFonts w:hint="eastAsia"/>
        </w:rPr>
        <w:t>万元。</w:t>
      </w:r>
    </w:p>
    <w:p w:rsidR="000E210C" w:rsidRDefault="000271F2">
      <w:pPr>
        <w:spacing w:line="600" w:lineRule="exact"/>
        <w:ind w:firstLineChars="0"/>
      </w:pPr>
      <w:r>
        <w:rPr>
          <w:rFonts w:hint="eastAsia"/>
        </w:rPr>
        <w:t>（</w:t>
      </w:r>
      <w:r>
        <w:rPr>
          <w:rFonts w:hint="eastAsia"/>
        </w:rPr>
        <w:t>6</w:t>
      </w:r>
      <w:r>
        <w:rPr>
          <w:rFonts w:hint="eastAsia"/>
        </w:rPr>
        <w:t>）行业协会或联盟等组织须同时满足以上条件。</w:t>
      </w:r>
    </w:p>
    <w:p w:rsidR="000E210C" w:rsidRDefault="000271F2">
      <w:pPr>
        <w:pStyle w:val="4"/>
        <w:spacing w:before="0" w:line="600" w:lineRule="exact"/>
        <w:rPr>
          <w:i/>
          <w:iCs/>
        </w:rPr>
      </w:pPr>
      <w:r>
        <w:lastRenderedPageBreak/>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）结合运营成效，对在区内成立的国家级生物医药行业协会或联盟等组织，每年给予最高</w:t>
      </w:r>
      <w:r>
        <w:rPr>
          <w:rFonts w:hint="eastAsia"/>
        </w:rPr>
        <w:t>3</w:t>
      </w:r>
      <w:r>
        <w:t>0</w:t>
      </w:r>
      <w:r>
        <w:rPr>
          <w:rFonts w:hint="eastAsia"/>
        </w:rPr>
        <w:t>万元资金支持；市级生物医药行业协会或联盟等组织，每年给予最高</w:t>
      </w:r>
      <w:r>
        <w:rPr>
          <w:rFonts w:hint="eastAsia"/>
        </w:rPr>
        <w:t>20</w:t>
      </w:r>
      <w:r>
        <w:rPr>
          <w:rFonts w:hint="eastAsia"/>
        </w:rPr>
        <w:t>万元资金支持。</w:t>
      </w:r>
    </w:p>
    <w:p w:rsidR="000E210C" w:rsidRDefault="000271F2">
      <w:pPr>
        <w:spacing w:line="600" w:lineRule="exact"/>
        <w:ind w:firstLineChars="0"/>
      </w:pPr>
      <w:r>
        <w:rPr>
          <w:rFonts w:hint="eastAsia"/>
        </w:rPr>
        <w:t>（</w:t>
      </w:r>
      <w:r>
        <w:rPr>
          <w:rFonts w:hint="eastAsia"/>
        </w:rPr>
        <w:t>2</w:t>
      </w:r>
      <w:r>
        <w:rPr>
          <w:rFonts w:hint="eastAsia"/>
        </w:rPr>
        <w:t>）对于国家级生物医药行业协会分会等组织，按照上述市级标准给予资金支持。</w:t>
      </w:r>
    </w:p>
    <w:p w:rsidR="000E210C" w:rsidRDefault="000271F2">
      <w:pPr>
        <w:spacing w:line="600" w:lineRule="exact"/>
        <w:ind w:firstLineChars="0"/>
      </w:pPr>
      <w:r>
        <w:rPr>
          <w:rFonts w:hint="eastAsia"/>
        </w:rPr>
        <w:t>（</w:t>
      </w:r>
      <w:r>
        <w:t>3</w:t>
      </w:r>
      <w:r>
        <w:rPr>
          <w:rFonts w:hint="eastAsia"/>
        </w:rPr>
        <w:t>）单个组织享受该项奖励不超过三年。</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w:t>
      </w:r>
      <w:bookmarkStart w:id="19" w:name="_Hlk109408312"/>
      <w:r>
        <w:rPr>
          <w:rFonts w:hint="eastAsia"/>
        </w:rPr>
        <w:t>企业营业执照复印件、民办非企业登记证、行业联盟战略协议、社会团体法人登记证或会员大会或会员代表大会通过的章程</w:t>
      </w:r>
      <w:bookmarkEnd w:id="19"/>
      <w:r>
        <w:rPr>
          <w:rFonts w:hint="eastAsia"/>
        </w:rPr>
        <w:t>；</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t>3</w:t>
      </w:r>
      <w:r>
        <w:rPr>
          <w:rFonts w:hint="eastAsia"/>
        </w:rPr>
        <w:t>）</w:t>
      </w:r>
      <w:r>
        <w:rPr>
          <w:rFonts w:ascii="仿宋_GB2312" w:hAnsi="黑体"/>
          <w:szCs w:val="32"/>
        </w:rPr>
        <w:t>行业协会</w:t>
      </w:r>
      <w:r>
        <w:rPr>
          <w:rFonts w:ascii="仿宋_GB2312" w:hAnsi="黑体" w:hint="eastAsia"/>
          <w:szCs w:val="32"/>
        </w:rPr>
        <w:t>会员或</w:t>
      </w:r>
      <w:r>
        <w:rPr>
          <w:rFonts w:ascii="仿宋_GB2312" w:hAnsi="黑体"/>
          <w:szCs w:val="32"/>
        </w:rPr>
        <w:t>行业联盟</w:t>
      </w:r>
      <w:r>
        <w:rPr>
          <w:rFonts w:ascii="仿宋_GB2312" w:hAnsi="黑体" w:hint="eastAsia"/>
          <w:szCs w:val="32"/>
        </w:rPr>
        <w:t>单位名册</w:t>
      </w:r>
      <w:r>
        <w:rPr>
          <w:rFonts w:hint="eastAsia"/>
        </w:rPr>
        <w:t>；</w:t>
      </w:r>
    </w:p>
    <w:p w:rsidR="000E210C" w:rsidRDefault="000271F2">
      <w:pPr>
        <w:spacing w:line="600" w:lineRule="exact"/>
        <w:ind w:firstLineChars="0"/>
      </w:pPr>
      <w:r>
        <w:rPr>
          <w:rFonts w:hint="eastAsia"/>
        </w:rPr>
        <w:t>（</w:t>
      </w:r>
      <w:r>
        <w:t>4</w:t>
      </w:r>
      <w:r>
        <w:rPr>
          <w:rFonts w:hint="eastAsia"/>
        </w:rPr>
        <w:t>）</w:t>
      </w:r>
      <w:r>
        <w:t>在国家</w:t>
      </w:r>
      <w:r>
        <w:rPr>
          <w:rFonts w:ascii="仿宋_GB2312" w:hAnsi="仿宋_GB2312" w:cs="仿宋_GB2312"/>
          <w:spacing w:val="-6"/>
          <w:szCs w:val="32"/>
        </w:rPr>
        <w:t>或市级层面形成影响力的相应活动佐证材料</w:t>
      </w:r>
      <w:r>
        <w:rPr>
          <w:rFonts w:ascii="仿宋_GB2312" w:hAnsi="黑体" w:hint="eastAsia"/>
          <w:spacing w:val="-6"/>
          <w:szCs w:val="32"/>
        </w:rPr>
        <w:t>；</w:t>
      </w:r>
    </w:p>
    <w:p w:rsidR="000E210C" w:rsidRDefault="000271F2">
      <w:pPr>
        <w:spacing w:line="600" w:lineRule="exact"/>
        <w:ind w:firstLineChars="0"/>
      </w:pPr>
      <w:r>
        <w:rPr>
          <w:rFonts w:ascii="仿宋_GB2312" w:hAnsi="黑体" w:hint="eastAsia"/>
          <w:szCs w:val="32"/>
        </w:rPr>
        <w:t>（</w:t>
      </w:r>
      <w:r>
        <w:rPr>
          <w:rFonts w:ascii="仿宋_GB2312" w:hAnsi="黑体"/>
          <w:szCs w:val="32"/>
        </w:rPr>
        <w:t>5</w:t>
      </w:r>
      <w:r>
        <w:rPr>
          <w:rFonts w:ascii="仿宋_GB2312" w:hAnsi="黑体" w:hint="eastAsia"/>
          <w:szCs w:val="32"/>
        </w:rPr>
        <w:t>）提供招商线索或引进生物医药领域相关企业落户高新区的佐证材料；</w:t>
      </w:r>
    </w:p>
    <w:p w:rsidR="000E210C" w:rsidRDefault="000271F2">
      <w:pPr>
        <w:spacing w:line="600" w:lineRule="exact"/>
        <w:ind w:firstLineChars="0"/>
      </w:pPr>
      <w:r>
        <w:rPr>
          <w:rFonts w:hint="eastAsia"/>
        </w:rPr>
        <w:t>（</w:t>
      </w:r>
      <w:r>
        <w:t>6</w:t>
      </w:r>
      <w:r>
        <w:rPr>
          <w:rFonts w:hint="eastAsia"/>
        </w:rPr>
        <w:t>）材料真实性声明及承诺书。</w:t>
      </w:r>
    </w:p>
    <w:p w:rsidR="000E210C" w:rsidRDefault="000271F2">
      <w:pPr>
        <w:pStyle w:val="3"/>
        <w:spacing w:before="0" w:line="600" w:lineRule="exact"/>
      </w:pPr>
      <w:r>
        <w:rPr>
          <w:rFonts w:hint="eastAsia"/>
        </w:rPr>
        <w:t>支持举办活动：</w:t>
      </w:r>
    </w:p>
    <w:p w:rsidR="000E210C" w:rsidRDefault="000271F2">
      <w:pPr>
        <w:pStyle w:val="4"/>
        <w:spacing w:before="0" w:line="600" w:lineRule="exact"/>
      </w:pPr>
      <w:r>
        <w:rPr>
          <w:rFonts w:hint="eastAsia"/>
        </w:rPr>
        <w:t>1．申请条件</w:t>
      </w:r>
    </w:p>
    <w:p w:rsidR="000E210C" w:rsidRDefault="000271F2">
      <w:pPr>
        <w:spacing w:line="600" w:lineRule="exact"/>
        <w:ind w:firstLineChars="0"/>
      </w:pPr>
      <w:r>
        <w:rPr>
          <w:rFonts w:hint="eastAsia"/>
        </w:rPr>
        <w:t>（</w:t>
      </w:r>
      <w:r>
        <w:rPr>
          <w:rFonts w:hint="eastAsia"/>
        </w:rPr>
        <w:t>1</w:t>
      </w:r>
      <w:r>
        <w:rPr>
          <w:rFonts w:hint="eastAsia"/>
        </w:rPr>
        <w:t>）活动承办主体为高新区生物医药企业、生物医药领域行业协会或联盟，</w:t>
      </w:r>
      <w:bookmarkStart w:id="20" w:name="_Hlk111641255"/>
      <w:r>
        <w:rPr>
          <w:rFonts w:hint="eastAsia"/>
        </w:rPr>
        <w:t>活动承办主体在活动举办之前须向</w:t>
      </w:r>
      <w:r>
        <w:rPr>
          <w:rFonts w:hint="eastAsia"/>
        </w:rPr>
        <w:lastRenderedPageBreak/>
        <w:t>高新区报备，并经高新区管委会批准。</w:t>
      </w:r>
    </w:p>
    <w:p w:rsidR="000E210C" w:rsidRDefault="000271F2">
      <w:pPr>
        <w:spacing w:line="600" w:lineRule="exact"/>
        <w:ind w:firstLineChars="0"/>
      </w:pPr>
      <w:bookmarkStart w:id="21" w:name="_Hlk111641266"/>
      <w:bookmarkEnd w:id="20"/>
      <w:r>
        <w:rPr>
          <w:rFonts w:hint="eastAsia"/>
        </w:rPr>
        <w:t>（</w:t>
      </w:r>
      <w:r>
        <w:rPr>
          <w:rFonts w:hint="eastAsia"/>
        </w:rPr>
        <w:t>2</w:t>
      </w:r>
      <w:r>
        <w:rPr>
          <w:rFonts w:hint="eastAsia"/>
        </w:rPr>
        <w:t>）活动举办地点须在高新区（区外举办的活动需经高新区管委会批准）。</w:t>
      </w:r>
    </w:p>
    <w:bookmarkEnd w:id="21"/>
    <w:p w:rsidR="000E210C" w:rsidRDefault="000271F2">
      <w:pPr>
        <w:spacing w:line="600" w:lineRule="exact"/>
        <w:ind w:firstLineChars="0"/>
      </w:pPr>
      <w:r>
        <w:rPr>
          <w:rFonts w:hint="eastAsia"/>
        </w:rPr>
        <w:t>（</w:t>
      </w:r>
      <w:r>
        <w:t>3</w:t>
      </w:r>
      <w:r>
        <w:rPr>
          <w:rFonts w:hint="eastAsia"/>
        </w:rPr>
        <w:t>）实际举办费用具体包括：交通费、食宿费、场地费、讲课费、资料费、推广费和其他必要费用。</w:t>
      </w:r>
    </w:p>
    <w:p w:rsidR="000E210C" w:rsidRDefault="000271F2">
      <w:pPr>
        <w:spacing w:line="600" w:lineRule="exact"/>
        <w:ind w:firstLineChars="0"/>
      </w:pPr>
      <w:r>
        <w:rPr>
          <w:rFonts w:hint="eastAsia"/>
        </w:rPr>
        <w:t>（</w:t>
      </w:r>
      <w:r>
        <w:t>4</w:t>
      </w:r>
      <w:r>
        <w:rPr>
          <w:rFonts w:hint="eastAsia"/>
        </w:rPr>
        <w:t>）一个活动有两个以上单位联合主办的，只能由一家单位申报，同一个活动不得重复申报。</w:t>
      </w:r>
    </w:p>
    <w:p w:rsidR="000E210C" w:rsidRDefault="000271F2">
      <w:pPr>
        <w:pStyle w:val="4"/>
        <w:spacing w:before="0" w:line="600" w:lineRule="exact"/>
        <w:rPr>
          <w:i/>
          <w:iCs/>
        </w:rPr>
      </w:pPr>
      <w:r>
        <w:t>2</w:t>
      </w:r>
      <w:r>
        <w:rPr>
          <w:rFonts w:hint="eastAsia"/>
        </w:rPr>
        <w:t>．支持标准</w:t>
      </w:r>
    </w:p>
    <w:p w:rsidR="000E210C" w:rsidRDefault="000271F2">
      <w:pPr>
        <w:spacing w:line="600" w:lineRule="exact"/>
        <w:ind w:firstLineChars="0"/>
      </w:pPr>
      <w:r>
        <w:rPr>
          <w:rFonts w:hint="eastAsia"/>
        </w:rPr>
        <w:t>（</w:t>
      </w:r>
      <w:r>
        <w:rPr>
          <w:rFonts w:hint="eastAsia"/>
        </w:rPr>
        <w:t>1</w:t>
      </w:r>
      <w:r>
        <w:rPr>
          <w:rFonts w:hint="eastAsia"/>
        </w:rPr>
        <w:t>）经评审符合条件的，按不超过活动实际举办费用的</w:t>
      </w:r>
      <w:r>
        <w:rPr>
          <w:rFonts w:hint="eastAsia"/>
        </w:rPr>
        <w:t>30%</w:t>
      </w:r>
      <w:r>
        <w:rPr>
          <w:rFonts w:hint="eastAsia"/>
        </w:rPr>
        <w:t>，对于举办各类技术对接、比赛、论坛、会议、展会、培训等国家级活动，给予举办方最高</w:t>
      </w:r>
      <w:r>
        <w:rPr>
          <w:rFonts w:hint="eastAsia"/>
        </w:rPr>
        <w:t>30</w:t>
      </w:r>
      <w:r>
        <w:rPr>
          <w:rFonts w:hint="eastAsia"/>
        </w:rPr>
        <w:t>万元的一次性资金。</w:t>
      </w:r>
    </w:p>
    <w:p w:rsidR="000E210C" w:rsidRDefault="000271F2">
      <w:pPr>
        <w:spacing w:line="600" w:lineRule="exact"/>
        <w:ind w:firstLineChars="0"/>
      </w:pPr>
      <w:r>
        <w:rPr>
          <w:rFonts w:hint="eastAsia"/>
        </w:rPr>
        <w:t>（</w:t>
      </w:r>
      <w:r>
        <w:rPr>
          <w:rFonts w:hint="eastAsia"/>
        </w:rPr>
        <w:t>2</w:t>
      </w:r>
      <w:r>
        <w:rPr>
          <w:rFonts w:hint="eastAsia"/>
        </w:rPr>
        <w:t>）同一举办方依据本条款每年最高享受</w:t>
      </w:r>
      <w:r>
        <w:rPr>
          <w:rFonts w:hint="eastAsia"/>
        </w:rPr>
        <w:t>100</w:t>
      </w:r>
      <w:r>
        <w:rPr>
          <w:rFonts w:hint="eastAsia"/>
        </w:rPr>
        <w:t>万元资金支持，单个企业享受该项支持不超过三年。</w:t>
      </w:r>
    </w:p>
    <w:p w:rsidR="000E210C" w:rsidRDefault="000271F2">
      <w:pPr>
        <w:pStyle w:val="4"/>
        <w:spacing w:before="0" w:line="600" w:lineRule="exact"/>
        <w:rPr>
          <w:i/>
          <w:iCs/>
        </w:rPr>
      </w:pPr>
      <w:r>
        <w:t>3</w:t>
      </w:r>
      <w:r>
        <w:rPr>
          <w:rFonts w:hint="eastAsia"/>
        </w:rPr>
        <w:t>．申报材料</w:t>
      </w:r>
    </w:p>
    <w:p w:rsidR="000E210C" w:rsidRDefault="000271F2">
      <w:pPr>
        <w:spacing w:line="600" w:lineRule="exact"/>
        <w:ind w:firstLineChars="0"/>
      </w:pPr>
      <w:r>
        <w:rPr>
          <w:rFonts w:hint="eastAsia"/>
        </w:rPr>
        <w:t>（</w:t>
      </w:r>
      <w:r>
        <w:rPr>
          <w:rFonts w:hint="eastAsia"/>
        </w:rPr>
        <w:t>1</w:t>
      </w:r>
      <w:r>
        <w:rPr>
          <w:rFonts w:hint="eastAsia"/>
        </w:rPr>
        <w:t>）企业营业执照复印件、民办非企业登记证、社会团体法人登记证或会员大会或会员代表大会通过的章程；</w:t>
      </w:r>
    </w:p>
    <w:p w:rsidR="000E210C" w:rsidRDefault="000271F2">
      <w:pPr>
        <w:spacing w:line="600" w:lineRule="exact"/>
        <w:ind w:firstLineChars="0"/>
      </w:pPr>
      <w:r>
        <w:rPr>
          <w:rFonts w:hint="eastAsia"/>
        </w:rPr>
        <w:t>（</w:t>
      </w:r>
      <w:r>
        <w:rPr>
          <w:rFonts w:hint="eastAsia"/>
        </w:rPr>
        <w:t>2</w:t>
      </w:r>
      <w:r>
        <w:rPr>
          <w:rFonts w:hint="eastAsia"/>
        </w:rPr>
        <w:t>）法定代表人、单位经办人身份证复印件；</w:t>
      </w:r>
    </w:p>
    <w:p w:rsidR="000E210C" w:rsidRDefault="000271F2">
      <w:pPr>
        <w:spacing w:line="600" w:lineRule="exact"/>
        <w:ind w:firstLineChars="0"/>
      </w:pPr>
      <w:r>
        <w:rPr>
          <w:rFonts w:hint="eastAsia"/>
        </w:rPr>
        <w:t>（</w:t>
      </w:r>
      <w:r>
        <w:t>3</w:t>
      </w:r>
      <w:r>
        <w:rPr>
          <w:rFonts w:hint="eastAsia"/>
        </w:rPr>
        <w:t>）活动方案、情况汇报（附照片）及相关证明；</w:t>
      </w:r>
    </w:p>
    <w:p w:rsidR="000E210C" w:rsidRDefault="000271F2">
      <w:pPr>
        <w:spacing w:line="600" w:lineRule="exact"/>
        <w:ind w:firstLineChars="0"/>
      </w:pPr>
      <w:r>
        <w:rPr>
          <w:rFonts w:hint="eastAsia"/>
        </w:rPr>
        <w:t>（</w:t>
      </w:r>
      <w:r>
        <w:t>4</w:t>
      </w:r>
      <w:r>
        <w:rPr>
          <w:rFonts w:hint="eastAsia"/>
        </w:rPr>
        <w:t>）活动费用明细清单和支出凭证以及相关票据；</w:t>
      </w:r>
    </w:p>
    <w:p w:rsidR="000E210C" w:rsidRDefault="000271F2">
      <w:pPr>
        <w:spacing w:line="600" w:lineRule="exact"/>
        <w:ind w:firstLineChars="0"/>
      </w:pPr>
      <w:r>
        <w:rPr>
          <w:rFonts w:hint="eastAsia"/>
        </w:rPr>
        <w:t>（</w:t>
      </w:r>
      <w:r>
        <w:t>5</w:t>
      </w:r>
      <w:r>
        <w:rPr>
          <w:rFonts w:hint="eastAsia"/>
        </w:rPr>
        <w:t>）</w:t>
      </w:r>
      <w:r>
        <w:rPr>
          <w:rFonts w:ascii="仿宋_GB2312" w:hAnsi="黑体" w:hint="eastAsia"/>
          <w:szCs w:val="32"/>
        </w:rPr>
        <w:t>媒体宣传报道等相关证明</w:t>
      </w:r>
      <w:r>
        <w:rPr>
          <w:rFonts w:ascii="仿宋_GB2312" w:hAnsi="黑体"/>
          <w:szCs w:val="32"/>
        </w:rPr>
        <w:t>材料</w:t>
      </w:r>
      <w:r>
        <w:rPr>
          <w:rFonts w:ascii="仿宋_GB2312" w:hAnsi="黑体" w:hint="eastAsia"/>
          <w:szCs w:val="32"/>
        </w:rPr>
        <w:t>；</w:t>
      </w:r>
    </w:p>
    <w:p w:rsidR="000E210C" w:rsidRDefault="000271F2">
      <w:pPr>
        <w:spacing w:line="600" w:lineRule="exact"/>
        <w:ind w:firstLineChars="0"/>
      </w:pPr>
      <w:r>
        <w:rPr>
          <w:rFonts w:hint="eastAsia"/>
        </w:rPr>
        <w:t>（</w:t>
      </w:r>
      <w:r>
        <w:t>6</w:t>
      </w:r>
      <w:r>
        <w:rPr>
          <w:rFonts w:hint="eastAsia"/>
        </w:rPr>
        <w:t>）材料真实性声明及承诺书。</w:t>
      </w:r>
    </w:p>
    <w:p w:rsidR="000E210C" w:rsidRDefault="000271F2">
      <w:pPr>
        <w:pStyle w:val="1"/>
        <w:spacing w:line="600" w:lineRule="exact"/>
      </w:pPr>
      <w:r>
        <w:rPr>
          <w:rFonts w:hint="eastAsia"/>
        </w:rPr>
        <w:t>三、附则</w:t>
      </w:r>
    </w:p>
    <w:p w:rsidR="000E210C" w:rsidRDefault="000271F2">
      <w:pPr>
        <w:spacing w:line="600" w:lineRule="exact"/>
        <w:ind w:firstLineChars="0"/>
      </w:pPr>
      <w:r>
        <w:rPr>
          <w:rFonts w:hint="eastAsia"/>
        </w:rPr>
        <w:lastRenderedPageBreak/>
        <w:t>（一）本实施细则所述“申请材料”是指申请政策扶持提供的基本材料，复印件须加盖单位（企业）公章，申报时产业业务主管部门可在申报受理通知中要求提供其他必要的申报材料。所涉及的单位和个人提供申请资料须真实有效，对违规申报和弄虚作假的，一经查实，取消其当年和以后享受资助的资格，并追回已拨付的资金。同时根据相关法律法规进行处罚，涉嫌违法犯罪的，依法移交司法机关。</w:t>
      </w:r>
    </w:p>
    <w:p w:rsidR="000E210C" w:rsidRDefault="000271F2">
      <w:pPr>
        <w:spacing w:line="600" w:lineRule="exact"/>
        <w:ind w:firstLineChars="0"/>
      </w:pPr>
      <w:r>
        <w:rPr>
          <w:rFonts w:hint="eastAsia"/>
        </w:rPr>
        <w:t>（二）</w:t>
      </w:r>
      <w:bookmarkStart w:id="22" w:name="_Hlk109755064"/>
      <w:r>
        <w:rPr>
          <w:rFonts w:hint="eastAsia"/>
        </w:rPr>
        <w:t>本细则所涉及的营业收入、研发费用等相关数据以高新区统计入库的数据为准，根据企业上年度数据进行申报核算。若无高新区统计入库数据，则应以企业提供具备资质的会计师事务所出具的年度审计报告、专项审计报告数据为准。</w:t>
      </w:r>
    </w:p>
    <w:bookmarkEnd w:id="22"/>
    <w:p w:rsidR="000E210C" w:rsidRDefault="000271F2">
      <w:pPr>
        <w:spacing w:line="600" w:lineRule="exact"/>
        <w:ind w:firstLineChars="0"/>
      </w:pPr>
      <w:r>
        <w:rPr>
          <w:rFonts w:hint="eastAsia"/>
        </w:rPr>
        <w:t>（三）本细则中提及研发费用专项审计报告需由具备资质的会计师事务所出具，并应符合《财政部国家税务总局科技部关于完善研究开发费用税前加计扣除政策的通知》、国家税务总局《关于企业研究开发费用税前加计扣除政策有关问题的公告》等规定的范围和要求进行归集、申报，研发费用中人员人工费用不超过</w:t>
      </w:r>
      <w:r>
        <w:rPr>
          <w:rFonts w:hint="eastAsia"/>
        </w:rPr>
        <w:t>20%</w:t>
      </w:r>
      <w:r>
        <w:rPr>
          <w:rFonts w:hint="eastAsia"/>
        </w:rPr>
        <w:t>。专项报告应完整反映各项费用的明细附表，完备具体的入账时间、凭证号、摘要、金额等要素，并按事务所附表顺序整理材料费、技术服务费、能源费、修理费和租赁费等大额支出合同、发票。</w:t>
      </w:r>
    </w:p>
    <w:p w:rsidR="000E210C" w:rsidRDefault="000271F2">
      <w:pPr>
        <w:spacing w:line="600" w:lineRule="exact"/>
        <w:ind w:firstLineChars="0"/>
      </w:pPr>
      <w:r>
        <w:rPr>
          <w:rFonts w:hint="eastAsia"/>
        </w:rPr>
        <w:lastRenderedPageBreak/>
        <w:t>（四）同一类型奖励只能申报一次区级财政资金支持，同一项目获得国家、天津市、滨海新区及滨海高新区各级财政支持总额，不得超过该项目的总投入。申请本级支持的项目，若已申请国家、天津市及滨海新区支持的，需在材料真实性声明及承诺中明确注明所获具体支持情况。对于企业同一项目获得国家、天津市及滨海新区级政策支持，需要滨海高新区给予配套经费支持的，企业按照本政策享受的支持视同为配套支持。</w:t>
      </w:r>
    </w:p>
    <w:p w:rsidR="000E210C" w:rsidRDefault="000271F2">
      <w:pPr>
        <w:spacing w:line="600" w:lineRule="exact"/>
        <w:ind w:firstLineChars="0"/>
      </w:pPr>
      <w:r>
        <w:rPr>
          <w:rFonts w:hint="eastAsia"/>
        </w:rPr>
        <w:t>（五）已享受“一事一议”的企业不重复享受本政策中的同类条款，具体由滨海高新区管委会负责解释。符合办法规定的同一项目同时符合区内其它政策和上级政策规定的，按照“从优、从高、不重复”的原则予以支持。</w:t>
      </w:r>
      <w:bookmarkStart w:id="23" w:name="_Hlk109755208"/>
      <w:r>
        <w:rPr>
          <w:rFonts w:hint="eastAsia"/>
        </w:rPr>
        <w:t>本办法第二条中的支持</w:t>
      </w:r>
      <w:r>
        <w:rPr>
          <w:rFonts w:hint="eastAsia"/>
        </w:rPr>
        <w:t>MAH</w:t>
      </w:r>
      <w:r>
        <w:rPr>
          <w:rFonts w:hint="eastAsia"/>
        </w:rPr>
        <w:t>制度、第四条中的支持优势产品培育和支持企业上市、第五条中的支持第三方医疗机构、第五条中的支持专业服务机构（不含特殊生物制品供应链平台）、第六条中的支持专业投资基金，</w:t>
      </w:r>
      <w:bookmarkStart w:id="24" w:name="_Hlk110935368"/>
      <w:r>
        <w:rPr>
          <w:rFonts w:hint="eastAsia"/>
        </w:rPr>
        <w:t>实际奖励金额每年不超过企业当年对高新区综合贡献的</w:t>
      </w:r>
      <w:r>
        <w:rPr>
          <w:rFonts w:hint="eastAsia"/>
        </w:rPr>
        <w:t>8</w:t>
      </w:r>
      <w:r>
        <w:t>0</w:t>
      </w:r>
      <w:r>
        <w:rPr>
          <w:rFonts w:hint="eastAsia"/>
        </w:rPr>
        <w:t>%</w:t>
      </w:r>
      <w:bookmarkEnd w:id="24"/>
      <w:r>
        <w:rPr>
          <w:rFonts w:hint="eastAsia"/>
        </w:rPr>
        <w:t>；第四条中的支持企业上市、第七条中的支持国际认证，原则上实际奖励金额不超过企业累计对高新区综合贡献的</w:t>
      </w:r>
      <w:r>
        <w:rPr>
          <w:rFonts w:hint="eastAsia"/>
        </w:rPr>
        <w:t>8</w:t>
      </w:r>
      <w:r>
        <w:t>0</w:t>
      </w:r>
      <w:r>
        <w:rPr>
          <w:rFonts w:hint="eastAsia"/>
        </w:rPr>
        <w:t>%</w:t>
      </w:r>
      <w:r>
        <w:rPr>
          <w:rFonts w:hint="eastAsia"/>
        </w:rPr>
        <w:t>。</w:t>
      </w:r>
    </w:p>
    <w:bookmarkEnd w:id="23"/>
    <w:p w:rsidR="000E210C" w:rsidRDefault="000271F2">
      <w:pPr>
        <w:spacing w:line="600" w:lineRule="exact"/>
        <w:ind w:firstLineChars="0"/>
      </w:pPr>
      <w:r>
        <w:rPr>
          <w:rFonts w:hint="eastAsia"/>
        </w:rPr>
        <w:t>（六）对在安全生产、环境保护、社会稳定或其他重要领域存在问题的企业或机构，滨海高新区管委会将暂缓、减少或取消相应的扶持办法。具有失信行为信息（有效期内）的企业不能享受本办法。</w:t>
      </w:r>
    </w:p>
    <w:p w:rsidR="000E210C" w:rsidRDefault="000271F2">
      <w:pPr>
        <w:spacing w:line="600" w:lineRule="exact"/>
        <w:ind w:firstLineChars="0"/>
      </w:pPr>
      <w:bookmarkStart w:id="25" w:name="_Hlk109755239"/>
      <w:r>
        <w:rPr>
          <w:rFonts w:ascii="仿宋_GB2312" w:hAnsi="黑体" w:hint="eastAsia"/>
          <w:szCs w:val="32"/>
        </w:rPr>
        <w:lastRenderedPageBreak/>
        <w:t>（七）企业根据本办法获得资金支持/奖励后，在高新区实际经营期限不少于五年，否则，</w:t>
      </w:r>
      <w:r>
        <w:rPr>
          <w:rFonts w:hint="eastAsia"/>
        </w:rPr>
        <w:t>被支持企业须向管委会返还已享受的全部政策支持资金。</w:t>
      </w:r>
    </w:p>
    <w:p w:rsidR="000E210C" w:rsidRDefault="000271F2">
      <w:pPr>
        <w:spacing w:line="600" w:lineRule="exact"/>
        <w:ind w:firstLineChars="0"/>
      </w:pPr>
      <w:bookmarkStart w:id="26" w:name="_Hlk110937021"/>
      <w:r>
        <w:rPr>
          <w:rFonts w:hint="eastAsia"/>
        </w:rPr>
        <w:t>（八）</w:t>
      </w:r>
      <w:bookmarkStart w:id="27" w:name="_Hlk111481571"/>
      <w:bookmarkStart w:id="28" w:name="_Hlk116116119"/>
      <w:r>
        <w:rPr>
          <w:rFonts w:hint="eastAsia"/>
        </w:rPr>
        <w:t>各项政策申请每年集中办理，申报时间以具体通知为准。按照天津滨海高新区政策兑现管理有关规定执行。需要进行专家评审的，由高新区管委会另行制定具体评审办法</w:t>
      </w:r>
      <w:bookmarkEnd w:id="27"/>
      <w:r>
        <w:rPr>
          <w:rFonts w:hint="eastAsia"/>
        </w:rPr>
        <w:t>。</w:t>
      </w:r>
    </w:p>
    <w:bookmarkEnd w:id="25"/>
    <w:bookmarkEnd w:id="26"/>
    <w:bookmarkEnd w:id="28"/>
    <w:p w:rsidR="000E210C" w:rsidRDefault="000271F2">
      <w:pPr>
        <w:widowControl/>
        <w:spacing w:line="600" w:lineRule="exact"/>
        <w:jc w:val="left"/>
      </w:pPr>
      <w:r>
        <w:rPr>
          <w:rFonts w:hint="eastAsia"/>
        </w:rPr>
        <w:t>（九）办法自发布之日起实施，有效期截止到</w:t>
      </w:r>
      <w:r>
        <w:rPr>
          <w:rFonts w:hint="eastAsia"/>
        </w:rPr>
        <w:t>202</w:t>
      </w:r>
      <w:r>
        <w:t>7</w:t>
      </w:r>
      <w:r>
        <w:rPr>
          <w:rFonts w:hint="eastAsia"/>
        </w:rPr>
        <w:t>年</w:t>
      </w:r>
      <w:r>
        <w:rPr>
          <w:rFonts w:hint="eastAsia"/>
        </w:rPr>
        <w:t>12</w:t>
      </w:r>
      <w:r>
        <w:rPr>
          <w:rFonts w:hint="eastAsia"/>
        </w:rPr>
        <w:t>月</w:t>
      </w:r>
      <w:r>
        <w:rPr>
          <w:rFonts w:hint="eastAsia"/>
        </w:rPr>
        <w:t>31</w:t>
      </w:r>
      <w:r>
        <w:rPr>
          <w:rFonts w:hint="eastAsia"/>
        </w:rPr>
        <w:t>日。其中涉及“分三年给予”、“三年累计”的政策条款（第二条中的支持</w:t>
      </w:r>
      <w:r>
        <w:rPr>
          <w:rFonts w:hint="eastAsia"/>
        </w:rPr>
        <w:t>MAH</w:t>
      </w:r>
      <w:r>
        <w:rPr>
          <w:rFonts w:hint="eastAsia"/>
        </w:rPr>
        <w:t>制度、第三条中的房租支持、第五条中的支持重大创新平台建设、第五条中的支持第三方医疗服务机构、第五条中的支持专业服务机构、第七条中的支持国际认证），若截至政策有效期满尚未达到政策支持年限，可依据实际情况延续享受相应政策支持直至期满。执行期间，若国家、天津市、滨海新区及滨海高新区相关政策出现变化，滨海高新区管委会有权对本实施细则做出相应调整。</w:t>
      </w:r>
    </w:p>
    <w:sectPr w:rsidR="000E21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F1" w:rsidRDefault="00E345F1">
      <w:pPr>
        <w:spacing w:line="240" w:lineRule="auto"/>
      </w:pPr>
      <w:r>
        <w:separator/>
      </w:r>
    </w:p>
  </w:endnote>
  <w:endnote w:type="continuationSeparator" w:id="0">
    <w:p w:rsidR="00E345F1" w:rsidRDefault="00E3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C" w:rsidRDefault="000E210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96317"/>
      <w:docPartObj>
        <w:docPartGallery w:val="Page Numbers (Bottom of Page)"/>
        <w:docPartUnique/>
      </w:docPartObj>
    </w:sdtPr>
    <w:sdtEndPr/>
    <w:sdtContent>
      <w:p w:rsidR="000F4357" w:rsidRDefault="000F4357" w:rsidP="000F4357">
        <w:pPr>
          <w:pStyle w:val="a4"/>
          <w:ind w:firstLine="360"/>
          <w:jc w:val="center"/>
        </w:pPr>
        <w:r>
          <w:fldChar w:fldCharType="begin"/>
        </w:r>
        <w:r>
          <w:instrText>PAGE   \* MERGEFORMAT</w:instrText>
        </w:r>
        <w:r>
          <w:fldChar w:fldCharType="separate"/>
        </w:r>
        <w:r w:rsidR="00F034FA" w:rsidRPr="00F034FA">
          <w:rPr>
            <w:noProof/>
            <w:lang w:val="zh-CN"/>
          </w:rPr>
          <w:t>31</w:t>
        </w:r>
        <w:r>
          <w:fldChar w:fldCharType="end"/>
        </w:r>
      </w:p>
    </w:sdtContent>
  </w:sdt>
  <w:p w:rsidR="000E210C" w:rsidRDefault="000E210C">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C" w:rsidRDefault="000E210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F1" w:rsidRDefault="00E345F1">
      <w:r>
        <w:separator/>
      </w:r>
    </w:p>
  </w:footnote>
  <w:footnote w:type="continuationSeparator" w:id="0">
    <w:p w:rsidR="00E345F1" w:rsidRDefault="00E3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C" w:rsidRDefault="000E210C">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C" w:rsidRDefault="000E210C">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C" w:rsidRDefault="000E210C">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TkxYjQwMGRkOGE3NTJmYThlZDUxZWJmMWM4ZjEifQ=="/>
  </w:docVars>
  <w:rsids>
    <w:rsidRoot w:val="00760C99"/>
    <w:rsid w:val="FF7D7B12"/>
    <w:rsid w:val="00003F07"/>
    <w:rsid w:val="00005601"/>
    <w:rsid w:val="000071AB"/>
    <w:rsid w:val="0000762D"/>
    <w:rsid w:val="00010AA5"/>
    <w:rsid w:val="0002103F"/>
    <w:rsid w:val="0002185E"/>
    <w:rsid w:val="00022531"/>
    <w:rsid w:val="00023217"/>
    <w:rsid w:val="00023B8B"/>
    <w:rsid w:val="00026539"/>
    <w:rsid w:val="000271F2"/>
    <w:rsid w:val="00031FDB"/>
    <w:rsid w:val="00034B1B"/>
    <w:rsid w:val="00035F5A"/>
    <w:rsid w:val="00036524"/>
    <w:rsid w:val="000466E2"/>
    <w:rsid w:val="00054B79"/>
    <w:rsid w:val="00060850"/>
    <w:rsid w:val="000614F6"/>
    <w:rsid w:val="00061ACD"/>
    <w:rsid w:val="000629DD"/>
    <w:rsid w:val="00065DB7"/>
    <w:rsid w:val="00066FDF"/>
    <w:rsid w:val="00072561"/>
    <w:rsid w:val="00073351"/>
    <w:rsid w:val="0007493D"/>
    <w:rsid w:val="00081635"/>
    <w:rsid w:val="00082DA3"/>
    <w:rsid w:val="000939A5"/>
    <w:rsid w:val="00093FBF"/>
    <w:rsid w:val="000954DB"/>
    <w:rsid w:val="000A4443"/>
    <w:rsid w:val="000A5215"/>
    <w:rsid w:val="000B0C1E"/>
    <w:rsid w:val="000B2DB9"/>
    <w:rsid w:val="000B514F"/>
    <w:rsid w:val="000B66EB"/>
    <w:rsid w:val="000B68B6"/>
    <w:rsid w:val="000C311A"/>
    <w:rsid w:val="000C336F"/>
    <w:rsid w:val="000C7122"/>
    <w:rsid w:val="000D2686"/>
    <w:rsid w:val="000D51F7"/>
    <w:rsid w:val="000E175F"/>
    <w:rsid w:val="000E20EF"/>
    <w:rsid w:val="000E210C"/>
    <w:rsid w:val="000E441D"/>
    <w:rsid w:val="000E5A15"/>
    <w:rsid w:val="000E63B3"/>
    <w:rsid w:val="000E7319"/>
    <w:rsid w:val="000F04AC"/>
    <w:rsid w:val="000F0682"/>
    <w:rsid w:val="000F2AEE"/>
    <w:rsid w:val="000F31F9"/>
    <w:rsid w:val="000F4357"/>
    <w:rsid w:val="0011129D"/>
    <w:rsid w:val="00112510"/>
    <w:rsid w:val="00114BA1"/>
    <w:rsid w:val="00123FE3"/>
    <w:rsid w:val="001267F3"/>
    <w:rsid w:val="0014541C"/>
    <w:rsid w:val="00146C0E"/>
    <w:rsid w:val="00156D25"/>
    <w:rsid w:val="0016271D"/>
    <w:rsid w:val="00164D6A"/>
    <w:rsid w:val="00167C5F"/>
    <w:rsid w:val="00173B95"/>
    <w:rsid w:val="001811F1"/>
    <w:rsid w:val="001825D0"/>
    <w:rsid w:val="001829C7"/>
    <w:rsid w:val="001870A9"/>
    <w:rsid w:val="001875FA"/>
    <w:rsid w:val="001906F8"/>
    <w:rsid w:val="00192032"/>
    <w:rsid w:val="001A34D9"/>
    <w:rsid w:val="001A703D"/>
    <w:rsid w:val="001B68B4"/>
    <w:rsid w:val="001C0B2F"/>
    <w:rsid w:val="001C48DD"/>
    <w:rsid w:val="001D3D1C"/>
    <w:rsid w:val="001D3D85"/>
    <w:rsid w:val="001D65A8"/>
    <w:rsid w:val="001E43F6"/>
    <w:rsid w:val="001E5264"/>
    <w:rsid w:val="001F04D9"/>
    <w:rsid w:val="001F0AFB"/>
    <w:rsid w:val="001F441F"/>
    <w:rsid w:val="001F5152"/>
    <w:rsid w:val="001F6DA5"/>
    <w:rsid w:val="002028BF"/>
    <w:rsid w:val="00211966"/>
    <w:rsid w:val="0021216D"/>
    <w:rsid w:val="002147AC"/>
    <w:rsid w:val="002158FC"/>
    <w:rsid w:val="002210F2"/>
    <w:rsid w:val="0022145A"/>
    <w:rsid w:val="00222EB5"/>
    <w:rsid w:val="00223D82"/>
    <w:rsid w:val="00234448"/>
    <w:rsid w:val="002348E4"/>
    <w:rsid w:val="00235A2D"/>
    <w:rsid w:val="0024011E"/>
    <w:rsid w:val="00243735"/>
    <w:rsid w:val="00243B4D"/>
    <w:rsid w:val="00243CD1"/>
    <w:rsid w:val="002447B8"/>
    <w:rsid w:val="0025196B"/>
    <w:rsid w:val="00253879"/>
    <w:rsid w:val="00254072"/>
    <w:rsid w:val="0025587E"/>
    <w:rsid w:val="00262D6C"/>
    <w:rsid w:val="0026327D"/>
    <w:rsid w:val="00266F4D"/>
    <w:rsid w:val="0027114C"/>
    <w:rsid w:val="002720CE"/>
    <w:rsid w:val="00273FDE"/>
    <w:rsid w:val="00274765"/>
    <w:rsid w:val="0027545D"/>
    <w:rsid w:val="002755C3"/>
    <w:rsid w:val="00277B5F"/>
    <w:rsid w:val="00281B7A"/>
    <w:rsid w:val="00284122"/>
    <w:rsid w:val="00284EB4"/>
    <w:rsid w:val="00285E9A"/>
    <w:rsid w:val="002864AE"/>
    <w:rsid w:val="00286CAF"/>
    <w:rsid w:val="00291A62"/>
    <w:rsid w:val="00293EC5"/>
    <w:rsid w:val="00294524"/>
    <w:rsid w:val="002A7656"/>
    <w:rsid w:val="002B1C18"/>
    <w:rsid w:val="002B51C6"/>
    <w:rsid w:val="002B6BDB"/>
    <w:rsid w:val="002B7359"/>
    <w:rsid w:val="002B76C1"/>
    <w:rsid w:val="002B7CF6"/>
    <w:rsid w:val="002C26EA"/>
    <w:rsid w:val="002C3BB3"/>
    <w:rsid w:val="002D3A40"/>
    <w:rsid w:val="002D5723"/>
    <w:rsid w:val="002E13BC"/>
    <w:rsid w:val="002E141E"/>
    <w:rsid w:val="002E53B8"/>
    <w:rsid w:val="002E7849"/>
    <w:rsid w:val="002F0EFA"/>
    <w:rsid w:val="002F20FC"/>
    <w:rsid w:val="002F3C53"/>
    <w:rsid w:val="002F5C75"/>
    <w:rsid w:val="00303640"/>
    <w:rsid w:val="003038C5"/>
    <w:rsid w:val="00313276"/>
    <w:rsid w:val="00321140"/>
    <w:rsid w:val="00322C14"/>
    <w:rsid w:val="00325901"/>
    <w:rsid w:val="0032622C"/>
    <w:rsid w:val="00332A68"/>
    <w:rsid w:val="003342D9"/>
    <w:rsid w:val="00334ACC"/>
    <w:rsid w:val="00352E49"/>
    <w:rsid w:val="00355480"/>
    <w:rsid w:val="00355C16"/>
    <w:rsid w:val="00361334"/>
    <w:rsid w:val="00361E8D"/>
    <w:rsid w:val="00364D64"/>
    <w:rsid w:val="003655CC"/>
    <w:rsid w:val="0037138C"/>
    <w:rsid w:val="0037682E"/>
    <w:rsid w:val="00381159"/>
    <w:rsid w:val="003813F7"/>
    <w:rsid w:val="003919B2"/>
    <w:rsid w:val="00394E33"/>
    <w:rsid w:val="00395FCE"/>
    <w:rsid w:val="003973A8"/>
    <w:rsid w:val="003A0762"/>
    <w:rsid w:val="003A2953"/>
    <w:rsid w:val="003A5A7E"/>
    <w:rsid w:val="003A6AFF"/>
    <w:rsid w:val="003A7EDB"/>
    <w:rsid w:val="003B2A55"/>
    <w:rsid w:val="003B3ACD"/>
    <w:rsid w:val="003B5050"/>
    <w:rsid w:val="003B6BC2"/>
    <w:rsid w:val="003C56F1"/>
    <w:rsid w:val="003D1EB4"/>
    <w:rsid w:val="003D2D1C"/>
    <w:rsid w:val="003D6114"/>
    <w:rsid w:val="003E08A7"/>
    <w:rsid w:val="003E31A4"/>
    <w:rsid w:val="003E33EB"/>
    <w:rsid w:val="003E743F"/>
    <w:rsid w:val="003F581F"/>
    <w:rsid w:val="003F64F8"/>
    <w:rsid w:val="00413682"/>
    <w:rsid w:val="00416A8E"/>
    <w:rsid w:val="0042184C"/>
    <w:rsid w:val="00423B0A"/>
    <w:rsid w:val="004302AC"/>
    <w:rsid w:val="004343AE"/>
    <w:rsid w:val="00436E98"/>
    <w:rsid w:val="00442BC6"/>
    <w:rsid w:val="00443141"/>
    <w:rsid w:val="004469FB"/>
    <w:rsid w:val="00451E9C"/>
    <w:rsid w:val="00452938"/>
    <w:rsid w:val="004561B8"/>
    <w:rsid w:val="00461EEF"/>
    <w:rsid w:val="00464CA1"/>
    <w:rsid w:val="004663FB"/>
    <w:rsid w:val="00470443"/>
    <w:rsid w:val="004827BD"/>
    <w:rsid w:val="00486C0F"/>
    <w:rsid w:val="00487856"/>
    <w:rsid w:val="004A366D"/>
    <w:rsid w:val="004A4AAF"/>
    <w:rsid w:val="004A6938"/>
    <w:rsid w:val="004B7444"/>
    <w:rsid w:val="004C234F"/>
    <w:rsid w:val="004C2AC6"/>
    <w:rsid w:val="004C4212"/>
    <w:rsid w:val="004C4A69"/>
    <w:rsid w:val="004D08CE"/>
    <w:rsid w:val="004D2555"/>
    <w:rsid w:val="004D3F76"/>
    <w:rsid w:val="004E04C0"/>
    <w:rsid w:val="004E0C02"/>
    <w:rsid w:val="004E1382"/>
    <w:rsid w:val="004E2ADE"/>
    <w:rsid w:val="004E5420"/>
    <w:rsid w:val="004E7019"/>
    <w:rsid w:val="004E7930"/>
    <w:rsid w:val="004F31A9"/>
    <w:rsid w:val="004F38B7"/>
    <w:rsid w:val="004F64F2"/>
    <w:rsid w:val="004F6B73"/>
    <w:rsid w:val="004F7192"/>
    <w:rsid w:val="005058FC"/>
    <w:rsid w:val="00506F97"/>
    <w:rsid w:val="0051197C"/>
    <w:rsid w:val="005120C4"/>
    <w:rsid w:val="00513F12"/>
    <w:rsid w:val="0051537F"/>
    <w:rsid w:val="00522D05"/>
    <w:rsid w:val="00523F6C"/>
    <w:rsid w:val="00531FF4"/>
    <w:rsid w:val="0053393F"/>
    <w:rsid w:val="005408D0"/>
    <w:rsid w:val="0054213C"/>
    <w:rsid w:val="00542B6F"/>
    <w:rsid w:val="005443A3"/>
    <w:rsid w:val="0055163C"/>
    <w:rsid w:val="00555B48"/>
    <w:rsid w:val="005565AA"/>
    <w:rsid w:val="00561938"/>
    <w:rsid w:val="0056753A"/>
    <w:rsid w:val="00571221"/>
    <w:rsid w:val="0057312E"/>
    <w:rsid w:val="00573E46"/>
    <w:rsid w:val="00580F75"/>
    <w:rsid w:val="00581DFD"/>
    <w:rsid w:val="005860C1"/>
    <w:rsid w:val="00587F7B"/>
    <w:rsid w:val="0059006B"/>
    <w:rsid w:val="0059151A"/>
    <w:rsid w:val="005953E9"/>
    <w:rsid w:val="005A05F7"/>
    <w:rsid w:val="005B269B"/>
    <w:rsid w:val="005C6306"/>
    <w:rsid w:val="005C65E7"/>
    <w:rsid w:val="005C7895"/>
    <w:rsid w:val="005D2752"/>
    <w:rsid w:val="005D393D"/>
    <w:rsid w:val="005D5B30"/>
    <w:rsid w:val="005D5F09"/>
    <w:rsid w:val="005E00E8"/>
    <w:rsid w:val="005E3F47"/>
    <w:rsid w:val="005E6126"/>
    <w:rsid w:val="005F34B2"/>
    <w:rsid w:val="005F4800"/>
    <w:rsid w:val="005F7CEB"/>
    <w:rsid w:val="0060260D"/>
    <w:rsid w:val="00603CC8"/>
    <w:rsid w:val="00610298"/>
    <w:rsid w:val="006104F6"/>
    <w:rsid w:val="006158B7"/>
    <w:rsid w:val="006217E6"/>
    <w:rsid w:val="0062793E"/>
    <w:rsid w:val="00633CD2"/>
    <w:rsid w:val="00637569"/>
    <w:rsid w:val="00640960"/>
    <w:rsid w:val="00643D1F"/>
    <w:rsid w:val="0065708A"/>
    <w:rsid w:val="00664BED"/>
    <w:rsid w:val="006732D9"/>
    <w:rsid w:val="00676500"/>
    <w:rsid w:val="00685597"/>
    <w:rsid w:val="006914BE"/>
    <w:rsid w:val="00691987"/>
    <w:rsid w:val="006922AC"/>
    <w:rsid w:val="00694A6D"/>
    <w:rsid w:val="006950AB"/>
    <w:rsid w:val="006A187E"/>
    <w:rsid w:val="006A405F"/>
    <w:rsid w:val="006A6D8C"/>
    <w:rsid w:val="006B1E95"/>
    <w:rsid w:val="006B492D"/>
    <w:rsid w:val="006C0A91"/>
    <w:rsid w:val="006C3F49"/>
    <w:rsid w:val="006C7C3E"/>
    <w:rsid w:val="006D22CC"/>
    <w:rsid w:val="006D2F24"/>
    <w:rsid w:val="006E6261"/>
    <w:rsid w:val="0070765B"/>
    <w:rsid w:val="00710B2E"/>
    <w:rsid w:val="007120DA"/>
    <w:rsid w:val="00713070"/>
    <w:rsid w:val="007200FE"/>
    <w:rsid w:val="00723473"/>
    <w:rsid w:val="007270D4"/>
    <w:rsid w:val="00734183"/>
    <w:rsid w:val="007371E5"/>
    <w:rsid w:val="00750DF1"/>
    <w:rsid w:val="00754078"/>
    <w:rsid w:val="00755FB8"/>
    <w:rsid w:val="007567D2"/>
    <w:rsid w:val="00760C99"/>
    <w:rsid w:val="00767246"/>
    <w:rsid w:val="00775560"/>
    <w:rsid w:val="00777BF3"/>
    <w:rsid w:val="00780524"/>
    <w:rsid w:val="00780BBF"/>
    <w:rsid w:val="00782468"/>
    <w:rsid w:val="00797DC3"/>
    <w:rsid w:val="007A5AD5"/>
    <w:rsid w:val="007A73C2"/>
    <w:rsid w:val="007B25AD"/>
    <w:rsid w:val="007B4FFA"/>
    <w:rsid w:val="007D46A7"/>
    <w:rsid w:val="007D5894"/>
    <w:rsid w:val="007D59B1"/>
    <w:rsid w:val="007D776E"/>
    <w:rsid w:val="007E110A"/>
    <w:rsid w:val="007E4069"/>
    <w:rsid w:val="007E5EC9"/>
    <w:rsid w:val="007E60D2"/>
    <w:rsid w:val="007F56A9"/>
    <w:rsid w:val="00800F99"/>
    <w:rsid w:val="00802307"/>
    <w:rsid w:val="00802A62"/>
    <w:rsid w:val="0080678D"/>
    <w:rsid w:val="00807529"/>
    <w:rsid w:val="00811F58"/>
    <w:rsid w:val="00815950"/>
    <w:rsid w:val="00816B46"/>
    <w:rsid w:val="00824DA8"/>
    <w:rsid w:val="00824DAB"/>
    <w:rsid w:val="008327B0"/>
    <w:rsid w:val="00836493"/>
    <w:rsid w:val="00836D32"/>
    <w:rsid w:val="00837E3F"/>
    <w:rsid w:val="0084150B"/>
    <w:rsid w:val="00844E10"/>
    <w:rsid w:val="00844E90"/>
    <w:rsid w:val="00845AA4"/>
    <w:rsid w:val="00846102"/>
    <w:rsid w:val="00852A50"/>
    <w:rsid w:val="00852BA9"/>
    <w:rsid w:val="00855DA1"/>
    <w:rsid w:val="00861800"/>
    <w:rsid w:val="008621A8"/>
    <w:rsid w:val="00864B4D"/>
    <w:rsid w:val="00865BA6"/>
    <w:rsid w:val="00865F37"/>
    <w:rsid w:val="008663DE"/>
    <w:rsid w:val="008678DE"/>
    <w:rsid w:val="0087077F"/>
    <w:rsid w:val="00873956"/>
    <w:rsid w:val="008866DF"/>
    <w:rsid w:val="00890396"/>
    <w:rsid w:val="008942EE"/>
    <w:rsid w:val="008A037B"/>
    <w:rsid w:val="008A2F2D"/>
    <w:rsid w:val="008A3312"/>
    <w:rsid w:val="008A3992"/>
    <w:rsid w:val="008A6A8D"/>
    <w:rsid w:val="008A72F9"/>
    <w:rsid w:val="008B0B4F"/>
    <w:rsid w:val="008B1573"/>
    <w:rsid w:val="008B437E"/>
    <w:rsid w:val="008C09B1"/>
    <w:rsid w:val="008C3305"/>
    <w:rsid w:val="008C7F23"/>
    <w:rsid w:val="008D27EC"/>
    <w:rsid w:val="008D3DB7"/>
    <w:rsid w:val="008D78D2"/>
    <w:rsid w:val="009062E0"/>
    <w:rsid w:val="00910C09"/>
    <w:rsid w:val="009133BB"/>
    <w:rsid w:val="0092597C"/>
    <w:rsid w:val="009327C5"/>
    <w:rsid w:val="00933FD7"/>
    <w:rsid w:val="00934801"/>
    <w:rsid w:val="00940E04"/>
    <w:rsid w:val="00944EC9"/>
    <w:rsid w:val="00946938"/>
    <w:rsid w:val="00950A53"/>
    <w:rsid w:val="00950E25"/>
    <w:rsid w:val="009515A9"/>
    <w:rsid w:val="00956AD9"/>
    <w:rsid w:val="00957D75"/>
    <w:rsid w:val="00961844"/>
    <w:rsid w:val="0096515E"/>
    <w:rsid w:val="009655E8"/>
    <w:rsid w:val="00977651"/>
    <w:rsid w:val="00983B6D"/>
    <w:rsid w:val="00997D33"/>
    <w:rsid w:val="009A073C"/>
    <w:rsid w:val="009B6A83"/>
    <w:rsid w:val="009C68DD"/>
    <w:rsid w:val="009C7C96"/>
    <w:rsid w:val="009D1189"/>
    <w:rsid w:val="009D22B4"/>
    <w:rsid w:val="009D23CA"/>
    <w:rsid w:val="009D2A75"/>
    <w:rsid w:val="009D524C"/>
    <w:rsid w:val="009D633C"/>
    <w:rsid w:val="009E0151"/>
    <w:rsid w:val="009E28D6"/>
    <w:rsid w:val="009E7F46"/>
    <w:rsid w:val="009F4F37"/>
    <w:rsid w:val="00A01AB6"/>
    <w:rsid w:val="00A10683"/>
    <w:rsid w:val="00A247BE"/>
    <w:rsid w:val="00A30536"/>
    <w:rsid w:val="00A33BF6"/>
    <w:rsid w:val="00A3498D"/>
    <w:rsid w:val="00A36441"/>
    <w:rsid w:val="00A4109E"/>
    <w:rsid w:val="00A431D2"/>
    <w:rsid w:val="00A46ADC"/>
    <w:rsid w:val="00A50AE8"/>
    <w:rsid w:val="00A5267E"/>
    <w:rsid w:val="00A57680"/>
    <w:rsid w:val="00A606EB"/>
    <w:rsid w:val="00A63449"/>
    <w:rsid w:val="00A64D3A"/>
    <w:rsid w:val="00A67931"/>
    <w:rsid w:val="00A67C43"/>
    <w:rsid w:val="00A750DB"/>
    <w:rsid w:val="00A825BA"/>
    <w:rsid w:val="00A85568"/>
    <w:rsid w:val="00A96480"/>
    <w:rsid w:val="00A9696E"/>
    <w:rsid w:val="00A96C91"/>
    <w:rsid w:val="00AA1628"/>
    <w:rsid w:val="00AB0F0B"/>
    <w:rsid w:val="00AB3C61"/>
    <w:rsid w:val="00AB5315"/>
    <w:rsid w:val="00AC28C3"/>
    <w:rsid w:val="00AC2C4F"/>
    <w:rsid w:val="00AC791F"/>
    <w:rsid w:val="00AD0A97"/>
    <w:rsid w:val="00AD2655"/>
    <w:rsid w:val="00AD4EEB"/>
    <w:rsid w:val="00AD4FFD"/>
    <w:rsid w:val="00AD593D"/>
    <w:rsid w:val="00AD6857"/>
    <w:rsid w:val="00AE144A"/>
    <w:rsid w:val="00AE427D"/>
    <w:rsid w:val="00AE44CF"/>
    <w:rsid w:val="00AE654B"/>
    <w:rsid w:val="00AF09F9"/>
    <w:rsid w:val="00AF1867"/>
    <w:rsid w:val="00AF4989"/>
    <w:rsid w:val="00B02A56"/>
    <w:rsid w:val="00B02CEF"/>
    <w:rsid w:val="00B04C0D"/>
    <w:rsid w:val="00B1329B"/>
    <w:rsid w:val="00B16731"/>
    <w:rsid w:val="00B17DFD"/>
    <w:rsid w:val="00B2001D"/>
    <w:rsid w:val="00B2121F"/>
    <w:rsid w:val="00B21B5A"/>
    <w:rsid w:val="00B43F93"/>
    <w:rsid w:val="00B44366"/>
    <w:rsid w:val="00B4508B"/>
    <w:rsid w:val="00B462BD"/>
    <w:rsid w:val="00B475E5"/>
    <w:rsid w:val="00B47C27"/>
    <w:rsid w:val="00B50C52"/>
    <w:rsid w:val="00B516CA"/>
    <w:rsid w:val="00B53C4C"/>
    <w:rsid w:val="00B56ADC"/>
    <w:rsid w:val="00B57486"/>
    <w:rsid w:val="00B61FB9"/>
    <w:rsid w:val="00B626CA"/>
    <w:rsid w:val="00B663B8"/>
    <w:rsid w:val="00B671E9"/>
    <w:rsid w:val="00B70A58"/>
    <w:rsid w:val="00B72982"/>
    <w:rsid w:val="00B76DE7"/>
    <w:rsid w:val="00B779F0"/>
    <w:rsid w:val="00B806AB"/>
    <w:rsid w:val="00B80B3E"/>
    <w:rsid w:val="00B84B89"/>
    <w:rsid w:val="00B87C16"/>
    <w:rsid w:val="00B94479"/>
    <w:rsid w:val="00B95BC3"/>
    <w:rsid w:val="00BA13C4"/>
    <w:rsid w:val="00BA3967"/>
    <w:rsid w:val="00BA41DB"/>
    <w:rsid w:val="00BA4F6B"/>
    <w:rsid w:val="00BB240B"/>
    <w:rsid w:val="00BB5C00"/>
    <w:rsid w:val="00BD10DC"/>
    <w:rsid w:val="00BD1213"/>
    <w:rsid w:val="00BD3AF6"/>
    <w:rsid w:val="00BD7759"/>
    <w:rsid w:val="00BD7DAB"/>
    <w:rsid w:val="00BE4438"/>
    <w:rsid w:val="00BE4EBD"/>
    <w:rsid w:val="00BF0529"/>
    <w:rsid w:val="00BF09BA"/>
    <w:rsid w:val="00BF4BFA"/>
    <w:rsid w:val="00BF678F"/>
    <w:rsid w:val="00C04EB1"/>
    <w:rsid w:val="00C05232"/>
    <w:rsid w:val="00C0566E"/>
    <w:rsid w:val="00C14D94"/>
    <w:rsid w:val="00C15778"/>
    <w:rsid w:val="00C1644F"/>
    <w:rsid w:val="00C21FFA"/>
    <w:rsid w:val="00C23B40"/>
    <w:rsid w:val="00C27B7B"/>
    <w:rsid w:val="00C334A6"/>
    <w:rsid w:val="00C342DA"/>
    <w:rsid w:val="00C35498"/>
    <w:rsid w:val="00C36139"/>
    <w:rsid w:val="00C42CDD"/>
    <w:rsid w:val="00C500BF"/>
    <w:rsid w:val="00C51F80"/>
    <w:rsid w:val="00C523B4"/>
    <w:rsid w:val="00C5561F"/>
    <w:rsid w:val="00C622AA"/>
    <w:rsid w:val="00C66593"/>
    <w:rsid w:val="00C66651"/>
    <w:rsid w:val="00C70877"/>
    <w:rsid w:val="00C73474"/>
    <w:rsid w:val="00C747EF"/>
    <w:rsid w:val="00C773BA"/>
    <w:rsid w:val="00C80652"/>
    <w:rsid w:val="00C910E7"/>
    <w:rsid w:val="00C93CFB"/>
    <w:rsid w:val="00CA3367"/>
    <w:rsid w:val="00CA5471"/>
    <w:rsid w:val="00CC0988"/>
    <w:rsid w:val="00CC3BDD"/>
    <w:rsid w:val="00CD1C34"/>
    <w:rsid w:val="00CD4D34"/>
    <w:rsid w:val="00CD67F7"/>
    <w:rsid w:val="00CE06A6"/>
    <w:rsid w:val="00CE1123"/>
    <w:rsid w:val="00CE2765"/>
    <w:rsid w:val="00CE46C2"/>
    <w:rsid w:val="00CE5362"/>
    <w:rsid w:val="00CE6506"/>
    <w:rsid w:val="00CF6777"/>
    <w:rsid w:val="00D010DE"/>
    <w:rsid w:val="00D04A13"/>
    <w:rsid w:val="00D05D6E"/>
    <w:rsid w:val="00D11E52"/>
    <w:rsid w:val="00D14D44"/>
    <w:rsid w:val="00D201D2"/>
    <w:rsid w:val="00D2262B"/>
    <w:rsid w:val="00D33194"/>
    <w:rsid w:val="00D3793A"/>
    <w:rsid w:val="00D44D9D"/>
    <w:rsid w:val="00D44FD7"/>
    <w:rsid w:val="00D46CD8"/>
    <w:rsid w:val="00D522FB"/>
    <w:rsid w:val="00D53500"/>
    <w:rsid w:val="00D54042"/>
    <w:rsid w:val="00D64556"/>
    <w:rsid w:val="00D73CB4"/>
    <w:rsid w:val="00D77433"/>
    <w:rsid w:val="00D82116"/>
    <w:rsid w:val="00D8465A"/>
    <w:rsid w:val="00D8673C"/>
    <w:rsid w:val="00D91B81"/>
    <w:rsid w:val="00D95AD0"/>
    <w:rsid w:val="00D95C21"/>
    <w:rsid w:val="00D962CB"/>
    <w:rsid w:val="00DA2BC1"/>
    <w:rsid w:val="00DA5A14"/>
    <w:rsid w:val="00DB1041"/>
    <w:rsid w:val="00DB2225"/>
    <w:rsid w:val="00DB5E7D"/>
    <w:rsid w:val="00DC1EC7"/>
    <w:rsid w:val="00DC3A0D"/>
    <w:rsid w:val="00DC5DB2"/>
    <w:rsid w:val="00DC6FA0"/>
    <w:rsid w:val="00DD024C"/>
    <w:rsid w:val="00DD266F"/>
    <w:rsid w:val="00DD3C65"/>
    <w:rsid w:val="00DD41C8"/>
    <w:rsid w:val="00DD56A8"/>
    <w:rsid w:val="00DE7F21"/>
    <w:rsid w:val="00DF3BDF"/>
    <w:rsid w:val="00DF437C"/>
    <w:rsid w:val="00DF476F"/>
    <w:rsid w:val="00DF4A6E"/>
    <w:rsid w:val="00DF4E84"/>
    <w:rsid w:val="00DF5A19"/>
    <w:rsid w:val="00DF5E71"/>
    <w:rsid w:val="00E0199B"/>
    <w:rsid w:val="00E0259D"/>
    <w:rsid w:val="00E1184A"/>
    <w:rsid w:val="00E1518B"/>
    <w:rsid w:val="00E17963"/>
    <w:rsid w:val="00E17A97"/>
    <w:rsid w:val="00E2059F"/>
    <w:rsid w:val="00E20C52"/>
    <w:rsid w:val="00E20E63"/>
    <w:rsid w:val="00E23A26"/>
    <w:rsid w:val="00E26D64"/>
    <w:rsid w:val="00E27780"/>
    <w:rsid w:val="00E345F1"/>
    <w:rsid w:val="00E53F4A"/>
    <w:rsid w:val="00E546E2"/>
    <w:rsid w:val="00E5640C"/>
    <w:rsid w:val="00E5643F"/>
    <w:rsid w:val="00E662E1"/>
    <w:rsid w:val="00E66BED"/>
    <w:rsid w:val="00E72AF6"/>
    <w:rsid w:val="00E730AF"/>
    <w:rsid w:val="00E73CE8"/>
    <w:rsid w:val="00E77522"/>
    <w:rsid w:val="00E90561"/>
    <w:rsid w:val="00E90C9D"/>
    <w:rsid w:val="00E9396A"/>
    <w:rsid w:val="00E96BF0"/>
    <w:rsid w:val="00E96D88"/>
    <w:rsid w:val="00EB4EB5"/>
    <w:rsid w:val="00EB4FD6"/>
    <w:rsid w:val="00EC43B9"/>
    <w:rsid w:val="00EC7886"/>
    <w:rsid w:val="00ED77C9"/>
    <w:rsid w:val="00EE025F"/>
    <w:rsid w:val="00EE4F19"/>
    <w:rsid w:val="00EE6D39"/>
    <w:rsid w:val="00EE7858"/>
    <w:rsid w:val="00EF02E6"/>
    <w:rsid w:val="00EF459A"/>
    <w:rsid w:val="00EF699F"/>
    <w:rsid w:val="00F034FA"/>
    <w:rsid w:val="00F2159C"/>
    <w:rsid w:val="00F22BE6"/>
    <w:rsid w:val="00F2657B"/>
    <w:rsid w:val="00F317AE"/>
    <w:rsid w:val="00F31EF3"/>
    <w:rsid w:val="00F41CB6"/>
    <w:rsid w:val="00F453DD"/>
    <w:rsid w:val="00F45758"/>
    <w:rsid w:val="00F46DAA"/>
    <w:rsid w:val="00F55606"/>
    <w:rsid w:val="00F61E56"/>
    <w:rsid w:val="00F64092"/>
    <w:rsid w:val="00F729EA"/>
    <w:rsid w:val="00F75F20"/>
    <w:rsid w:val="00F820C8"/>
    <w:rsid w:val="00F8383C"/>
    <w:rsid w:val="00F840FF"/>
    <w:rsid w:val="00F84D7E"/>
    <w:rsid w:val="00F90395"/>
    <w:rsid w:val="00FA21D1"/>
    <w:rsid w:val="00FA2764"/>
    <w:rsid w:val="00FA385B"/>
    <w:rsid w:val="00FC2CDE"/>
    <w:rsid w:val="00FC43A4"/>
    <w:rsid w:val="00FC72C7"/>
    <w:rsid w:val="00FD1049"/>
    <w:rsid w:val="00FD1395"/>
    <w:rsid w:val="00FD4F3A"/>
    <w:rsid w:val="00FE3029"/>
    <w:rsid w:val="00FE3C83"/>
    <w:rsid w:val="00FE4C5A"/>
    <w:rsid w:val="00FE66B6"/>
    <w:rsid w:val="00FF238F"/>
    <w:rsid w:val="00FF3187"/>
    <w:rsid w:val="00FF5DD1"/>
    <w:rsid w:val="0D3C61D4"/>
    <w:rsid w:val="0D7D112E"/>
    <w:rsid w:val="10C82676"/>
    <w:rsid w:val="289758CC"/>
    <w:rsid w:val="3D7D1C3A"/>
    <w:rsid w:val="40AC17D2"/>
    <w:rsid w:val="41335805"/>
    <w:rsid w:val="44030488"/>
    <w:rsid w:val="4E4F5049"/>
    <w:rsid w:val="59143DE1"/>
    <w:rsid w:val="62623DFC"/>
    <w:rsid w:val="69BF0D01"/>
    <w:rsid w:val="7FDBA3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outlineLvl w:val="0"/>
    </w:pPr>
    <w:rPr>
      <w:rFonts w:ascii="黑体" w:eastAsia="黑体" w:hAnsi="黑体"/>
    </w:rPr>
  </w:style>
  <w:style w:type="paragraph" w:styleId="2">
    <w:name w:val="heading 2"/>
    <w:basedOn w:val="a"/>
    <w:next w:val="a"/>
    <w:link w:val="2Char"/>
    <w:uiPriority w:val="9"/>
    <w:unhideWhenUsed/>
    <w:qFormat/>
    <w:pPr>
      <w:keepNext/>
      <w:keepLines/>
      <w:spacing w:before="40"/>
      <w:ind w:firstLine="643"/>
      <w:outlineLvl w:val="1"/>
    </w:pPr>
    <w:rPr>
      <w:rFonts w:ascii="楷体_GB2312" w:eastAsia="楷体_GB2312" w:hAnsiTheme="majorHAnsi" w:cstheme="majorBidi"/>
      <w:b/>
      <w:bCs/>
      <w:szCs w:val="32"/>
    </w:rPr>
  </w:style>
  <w:style w:type="paragraph" w:styleId="3">
    <w:name w:val="heading 3"/>
    <w:basedOn w:val="a"/>
    <w:next w:val="a"/>
    <w:link w:val="3Char"/>
    <w:uiPriority w:val="9"/>
    <w:unhideWhenUsed/>
    <w:qFormat/>
    <w:pPr>
      <w:keepNext/>
      <w:keepLines/>
      <w:spacing w:before="40"/>
      <w:ind w:firstLine="643"/>
      <w:outlineLvl w:val="2"/>
    </w:pPr>
    <w:rPr>
      <w:rFonts w:ascii="仿宋_GB2312" w:hAnsiTheme="majorHAnsi" w:cstheme="majorBidi"/>
      <w:b/>
      <w:bCs/>
      <w:szCs w:val="32"/>
    </w:rPr>
  </w:style>
  <w:style w:type="paragraph" w:styleId="4">
    <w:name w:val="heading 4"/>
    <w:basedOn w:val="a"/>
    <w:next w:val="a"/>
    <w:link w:val="4Char"/>
    <w:uiPriority w:val="9"/>
    <w:unhideWhenUsed/>
    <w:qFormat/>
    <w:pPr>
      <w:keepNext/>
      <w:keepLines/>
      <w:spacing w:before="40"/>
      <w:ind w:firstLine="643"/>
      <w:outlineLvl w:val="3"/>
    </w:pPr>
    <w:rPr>
      <w:rFonts w:ascii="仿宋_GB2312"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annotation subject"/>
    <w:basedOn w:val="a3"/>
    <w:next w:val="a3"/>
    <w:link w:val="Char2"/>
    <w:uiPriority w:val="99"/>
    <w:semiHidden/>
    <w:unhideWhenUsed/>
    <w:qFormat/>
    <w:rPr>
      <w:b/>
      <w:bC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rPr>
  </w:style>
  <w:style w:type="character" w:styleId="a9">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黑体" w:eastAsia="黑体" w:hAnsi="黑体" w:cs="Times New Roman"/>
      <w:kern w:val="2"/>
      <w:sz w:val="32"/>
      <w:szCs w:val="24"/>
      <w:lang w:val="en-US"/>
    </w:rPr>
  </w:style>
  <w:style w:type="paragraph" w:styleId="aa">
    <w:name w:val="List Paragraph"/>
    <w:basedOn w:val="a"/>
    <w:uiPriority w:val="34"/>
    <w:qFormat/>
    <w:pPr>
      <w:ind w:left="720"/>
      <w:contextualSpacing/>
    </w:pPr>
  </w:style>
  <w:style w:type="character" w:customStyle="1" w:styleId="2Char">
    <w:name w:val="标题 2 Char"/>
    <w:basedOn w:val="a0"/>
    <w:link w:val="2"/>
    <w:uiPriority w:val="9"/>
    <w:qFormat/>
    <w:rPr>
      <w:rFonts w:ascii="楷体_GB2312" w:eastAsia="楷体_GB2312" w:hAnsiTheme="majorHAnsi" w:cstheme="majorBidi"/>
      <w:b/>
      <w:bCs/>
      <w:kern w:val="2"/>
      <w:sz w:val="32"/>
      <w:szCs w:val="32"/>
      <w:lang w:val="en-US"/>
    </w:rPr>
  </w:style>
  <w:style w:type="character" w:customStyle="1" w:styleId="3Char">
    <w:name w:val="标题 3 Char"/>
    <w:basedOn w:val="a0"/>
    <w:link w:val="3"/>
    <w:uiPriority w:val="9"/>
    <w:qFormat/>
    <w:rPr>
      <w:rFonts w:ascii="仿宋_GB2312" w:eastAsia="仿宋_GB2312" w:hAnsiTheme="majorHAnsi" w:cstheme="majorBidi"/>
      <w:b/>
      <w:bCs/>
      <w:kern w:val="2"/>
      <w:sz w:val="32"/>
      <w:szCs w:val="32"/>
      <w:lang w:val="en-US"/>
    </w:rPr>
  </w:style>
  <w:style w:type="character" w:customStyle="1" w:styleId="Char1">
    <w:name w:val="页眉 Char"/>
    <w:basedOn w:val="a0"/>
    <w:link w:val="a5"/>
    <w:uiPriority w:val="99"/>
    <w:qFormat/>
    <w:rPr>
      <w:rFonts w:ascii="Times New Roman" w:eastAsia="仿宋_GB2312" w:hAnsi="Times New Roman" w:cs="Times New Roman"/>
      <w:kern w:val="2"/>
      <w:sz w:val="18"/>
      <w:szCs w:val="18"/>
      <w:lang w:val="en-US"/>
    </w:rPr>
  </w:style>
  <w:style w:type="character" w:customStyle="1" w:styleId="Char0">
    <w:name w:val="页脚 Char"/>
    <w:basedOn w:val="a0"/>
    <w:link w:val="a4"/>
    <w:uiPriority w:val="99"/>
    <w:qFormat/>
    <w:rPr>
      <w:rFonts w:ascii="Times New Roman" w:eastAsia="仿宋_GB2312" w:hAnsi="Times New Roman" w:cs="Times New Roman"/>
      <w:kern w:val="2"/>
      <w:sz w:val="18"/>
      <w:szCs w:val="18"/>
      <w:lang w:val="en-US"/>
    </w:rPr>
  </w:style>
  <w:style w:type="character" w:customStyle="1" w:styleId="4Char">
    <w:name w:val="标题 4 Char"/>
    <w:basedOn w:val="a0"/>
    <w:link w:val="4"/>
    <w:uiPriority w:val="9"/>
    <w:qFormat/>
    <w:rPr>
      <w:rFonts w:ascii="仿宋_GB2312" w:eastAsia="仿宋_GB2312" w:hAnsiTheme="majorHAnsi" w:cstheme="majorBidi"/>
      <w:b/>
      <w:bCs/>
      <w:kern w:val="2"/>
      <w:sz w:val="32"/>
      <w:szCs w:val="24"/>
      <w:lang w:val="en-US"/>
    </w:rPr>
  </w:style>
  <w:style w:type="character" w:customStyle="1" w:styleId="Char">
    <w:name w:val="批注文字 Char"/>
    <w:basedOn w:val="a0"/>
    <w:link w:val="a3"/>
    <w:uiPriority w:val="99"/>
    <w:semiHidden/>
    <w:qFormat/>
    <w:rPr>
      <w:rFonts w:ascii="Times New Roman" w:eastAsia="仿宋_GB2312" w:hAnsi="Times New Roman" w:cs="Times New Roman"/>
      <w:kern w:val="2"/>
      <w:sz w:val="20"/>
      <w:szCs w:val="20"/>
      <w:lang w:val="en-US"/>
    </w:rPr>
  </w:style>
  <w:style w:type="character" w:customStyle="1" w:styleId="Char2">
    <w:name w:val="批注主题 Char"/>
    <w:basedOn w:val="Char"/>
    <w:link w:val="a6"/>
    <w:uiPriority w:val="99"/>
    <w:semiHidden/>
    <w:qFormat/>
    <w:rPr>
      <w:rFonts w:ascii="Times New Roman" w:eastAsia="仿宋_GB2312" w:hAnsi="Times New Roman" w:cs="Times New Roman"/>
      <w:b/>
      <w:bCs/>
      <w:kern w:val="2"/>
      <w:sz w:val="20"/>
      <w:szCs w:val="20"/>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customStyle="1" w:styleId="30">
    <w:name w:val="修订3"/>
    <w:hidden/>
    <w:uiPriority w:val="99"/>
    <w:semiHidden/>
    <w:qFormat/>
    <w:rPr>
      <w:rFonts w:ascii="Times New Roman" w:eastAsia="仿宋_GB2312" w:hAnsi="Times New Roman" w:cs="Times New Roman"/>
      <w:kern w:val="2"/>
      <w:sz w:val="32"/>
      <w:szCs w:val="24"/>
    </w:rPr>
  </w:style>
  <w:style w:type="paragraph" w:styleId="ab">
    <w:name w:val="Balloon Text"/>
    <w:basedOn w:val="a"/>
    <w:link w:val="Char3"/>
    <w:uiPriority w:val="99"/>
    <w:semiHidden/>
    <w:unhideWhenUsed/>
    <w:rsid w:val="000F4357"/>
    <w:pPr>
      <w:spacing w:line="240" w:lineRule="auto"/>
    </w:pPr>
    <w:rPr>
      <w:sz w:val="18"/>
      <w:szCs w:val="18"/>
    </w:rPr>
  </w:style>
  <w:style w:type="character" w:customStyle="1" w:styleId="Char3">
    <w:name w:val="批注框文本 Char"/>
    <w:basedOn w:val="a0"/>
    <w:link w:val="ab"/>
    <w:uiPriority w:val="99"/>
    <w:semiHidden/>
    <w:rsid w:val="000F4357"/>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outlineLvl w:val="0"/>
    </w:pPr>
    <w:rPr>
      <w:rFonts w:ascii="黑体" w:eastAsia="黑体" w:hAnsi="黑体"/>
    </w:rPr>
  </w:style>
  <w:style w:type="paragraph" w:styleId="2">
    <w:name w:val="heading 2"/>
    <w:basedOn w:val="a"/>
    <w:next w:val="a"/>
    <w:link w:val="2Char"/>
    <w:uiPriority w:val="9"/>
    <w:unhideWhenUsed/>
    <w:qFormat/>
    <w:pPr>
      <w:keepNext/>
      <w:keepLines/>
      <w:spacing w:before="40"/>
      <w:ind w:firstLine="643"/>
      <w:outlineLvl w:val="1"/>
    </w:pPr>
    <w:rPr>
      <w:rFonts w:ascii="楷体_GB2312" w:eastAsia="楷体_GB2312" w:hAnsiTheme="majorHAnsi" w:cstheme="majorBidi"/>
      <w:b/>
      <w:bCs/>
      <w:szCs w:val="32"/>
    </w:rPr>
  </w:style>
  <w:style w:type="paragraph" w:styleId="3">
    <w:name w:val="heading 3"/>
    <w:basedOn w:val="a"/>
    <w:next w:val="a"/>
    <w:link w:val="3Char"/>
    <w:uiPriority w:val="9"/>
    <w:unhideWhenUsed/>
    <w:qFormat/>
    <w:pPr>
      <w:keepNext/>
      <w:keepLines/>
      <w:spacing w:before="40"/>
      <w:ind w:firstLine="643"/>
      <w:outlineLvl w:val="2"/>
    </w:pPr>
    <w:rPr>
      <w:rFonts w:ascii="仿宋_GB2312" w:hAnsiTheme="majorHAnsi" w:cstheme="majorBidi"/>
      <w:b/>
      <w:bCs/>
      <w:szCs w:val="32"/>
    </w:rPr>
  </w:style>
  <w:style w:type="paragraph" w:styleId="4">
    <w:name w:val="heading 4"/>
    <w:basedOn w:val="a"/>
    <w:next w:val="a"/>
    <w:link w:val="4Char"/>
    <w:uiPriority w:val="9"/>
    <w:unhideWhenUsed/>
    <w:qFormat/>
    <w:pPr>
      <w:keepNext/>
      <w:keepLines/>
      <w:spacing w:before="40"/>
      <w:ind w:firstLine="643"/>
      <w:outlineLvl w:val="3"/>
    </w:pPr>
    <w:rPr>
      <w:rFonts w:ascii="仿宋_GB2312"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annotation subject"/>
    <w:basedOn w:val="a3"/>
    <w:next w:val="a3"/>
    <w:link w:val="Char2"/>
    <w:uiPriority w:val="99"/>
    <w:semiHidden/>
    <w:unhideWhenUsed/>
    <w:qFormat/>
    <w:rPr>
      <w:b/>
      <w:bC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rPr>
  </w:style>
  <w:style w:type="character" w:styleId="a9">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黑体" w:eastAsia="黑体" w:hAnsi="黑体" w:cs="Times New Roman"/>
      <w:kern w:val="2"/>
      <w:sz w:val="32"/>
      <w:szCs w:val="24"/>
      <w:lang w:val="en-US"/>
    </w:rPr>
  </w:style>
  <w:style w:type="paragraph" w:styleId="aa">
    <w:name w:val="List Paragraph"/>
    <w:basedOn w:val="a"/>
    <w:uiPriority w:val="34"/>
    <w:qFormat/>
    <w:pPr>
      <w:ind w:left="720"/>
      <w:contextualSpacing/>
    </w:pPr>
  </w:style>
  <w:style w:type="character" w:customStyle="1" w:styleId="2Char">
    <w:name w:val="标题 2 Char"/>
    <w:basedOn w:val="a0"/>
    <w:link w:val="2"/>
    <w:uiPriority w:val="9"/>
    <w:qFormat/>
    <w:rPr>
      <w:rFonts w:ascii="楷体_GB2312" w:eastAsia="楷体_GB2312" w:hAnsiTheme="majorHAnsi" w:cstheme="majorBidi"/>
      <w:b/>
      <w:bCs/>
      <w:kern w:val="2"/>
      <w:sz w:val="32"/>
      <w:szCs w:val="32"/>
      <w:lang w:val="en-US"/>
    </w:rPr>
  </w:style>
  <w:style w:type="character" w:customStyle="1" w:styleId="3Char">
    <w:name w:val="标题 3 Char"/>
    <w:basedOn w:val="a0"/>
    <w:link w:val="3"/>
    <w:uiPriority w:val="9"/>
    <w:qFormat/>
    <w:rPr>
      <w:rFonts w:ascii="仿宋_GB2312" w:eastAsia="仿宋_GB2312" w:hAnsiTheme="majorHAnsi" w:cstheme="majorBidi"/>
      <w:b/>
      <w:bCs/>
      <w:kern w:val="2"/>
      <w:sz w:val="32"/>
      <w:szCs w:val="32"/>
      <w:lang w:val="en-US"/>
    </w:rPr>
  </w:style>
  <w:style w:type="character" w:customStyle="1" w:styleId="Char1">
    <w:name w:val="页眉 Char"/>
    <w:basedOn w:val="a0"/>
    <w:link w:val="a5"/>
    <w:uiPriority w:val="99"/>
    <w:qFormat/>
    <w:rPr>
      <w:rFonts w:ascii="Times New Roman" w:eastAsia="仿宋_GB2312" w:hAnsi="Times New Roman" w:cs="Times New Roman"/>
      <w:kern w:val="2"/>
      <w:sz w:val="18"/>
      <w:szCs w:val="18"/>
      <w:lang w:val="en-US"/>
    </w:rPr>
  </w:style>
  <w:style w:type="character" w:customStyle="1" w:styleId="Char0">
    <w:name w:val="页脚 Char"/>
    <w:basedOn w:val="a0"/>
    <w:link w:val="a4"/>
    <w:uiPriority w:val="99"/>
    <w:qFormat/>
    <w:rPr>
      <w:rFonts w:ascii="Times New Roman" w:eastAsia="仿宋_GB2312" w:hAnsi="Times New Roman" w:cs="Times New Roman"/>
      <w:kern w:val="2"/>
      <w:sz w:val="18"/>
      <w:szCs w:val="18"/>
      <w:lang w:val="en-US"/>
    </w:rPr>
  </w:style>
  <w:style w:type="character" w:customStyle="1" w:styleId="4Char">
    <w:name w:val="标题 4 Char"/>
    <w:basedOn w:val="a0"/>
    <w:link w:val="4"/>
    <w:uiPriority w:val="9"/>
    <w:qFormat/>
    <w:rPr>
      <w:rFonts w:ascii="仿宋_GB2312" w:eastAsia="仿宋_GB2312" w:hAnsiTheme="majorHAnsi" w:cstheme="majorBidi"/>
      <w:b/>
      <w:bCs/>
      <w:kern w:val="2"/>
      <w:sz w:val="32"/>
      <w:szCs w:val="24"/>
      <w:lang w:val="en-US"/>
    </w:rPr>
  </w:style>
  <w:style w:type="character" w:customStyle="1" w:styleId="Char">
    <w:name w:val="批注文字 Char"/>
    <w:basedOn w:val="a0"/>
    <w:link w:val="a3"/>
    <w:uiPriority w:val="99"/>
    <w:semiHidden/>
    <w:qFormat/>
    <w:rPr>
      <w:rFonts w:ascii="Times New Roman" w:eastAsia="仿宋_GB2312" w:hAnsi="Times New Roman" w:cs="Times New Roman"/>
      <w:kern w:val="2"/>
      <w:sz w:val="20"/>
      <w:szCs w:val="20"/>
      <w:lang w:val="en-US"/>
    </w:rPr>
  </w:style>
  <w:style w:type="character" w:customStyle="1" w:styleId="Char2">
    <w:name w:val="批注主题 Char"/>
    <w:basedOn w:val="Char"/>
    <w:link w:val="a6"/>
    <w:uiPriority w:val="99"/>
    <w:semiHidden/>
    <w:qFormat/>
    <w:rPr>
      <w:rFonts w:ascii="Times New Roman" w:eastAsia="仿宋_GB2312" w:hAnsi="Times New Roman" w:cs="Times New Roman"/>
      <w:b/>
      <w:bCs/>
      <w:kern w:val="2"/>
      <w:sz w:val="20"/>
      <w:szCs w:val="20"/>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customStyle="1" w:styleId="30">
    <w:name w:val="修订3"/>
    <w:hidden/>
    <w:uiPriority w:val="99"/>
    <w:semiHidden/>
    <w:qFormat/>
    <w:rPr>
      <w:rFonts w:ascii="Times New Roman" w:eastAsia="仿宋_GB2312" w:hAnsi="Times New Roman" w:cs="Times New Roman"/>
      <w:kern w:val="2"/>
      <w:sz w:val="32"/>
      <w:szCs w:val="24"/>
    </w:rPr>
  </w:style>
  <w:style w:type="paragraph" w:styleId="ab">
    <w:name w:val="Balloon Text"/>
    <w:basedOn w:val="a"/>
    <w:link w:val="Char3"/>
    <w:uiPriority w:val="99"/>
    <w:semiHidden/>
    <w:unhideWhenUsed/>
    <w:rsid w:val="000F4357"/>
    <w:pPr>
      <w:spacing w:line="240" w:lineRule="auto"/>
    </w:pPr>
    <w:rPr>
      <w:sz w:val="18"/>
      <w:szCs w:val="18"/>
    </w:rPr>
  </w:style>
  <w:style w:type="character" w:customStyle="1" w:styleId="Char3">
    <w:name w:val="批注框文本 Char"/>
    <w:basedOn w:val="a0"/>
    <w:link w:val="ab"/>
    <w:uiPriority w:val="99"/>
    <w:semiHidden/>
    <w:rsid w:val="000F435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31</Pages>
  <Words>5937</Words>
  <Characters>8136</Characters>
  <Application>Microsoft Office Word</Application>
  <DocSecurity>0</DocSecurity>
  <Lines>4068</Lines>
  <Paragraphs>1407</Paragraphs>
  <ScaleCrop>false</ScaleCrop>
  <Company>P R C</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Shirley (BJ/DA)</dc:creator>
  <cp:lastModifiedBy>Windows User</cp:lastModifiedBy>
  <cp:revision>128</cp:revision>
  <cp:lastPrinted>2022-08-17T23:14:00Z</cp:lastPrinted>
  <dcterms:created xsi:type="dcterms:W3CDTF">2022-07-20T20:10:00Z</dcterms:created>
  <dcterms:modified xsi:type="dcterms:W3CDTF">2022-10-20T01:57:00Z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47DB22A71EB24AADBB9B35AFE5F9EDD1</vt:lpwstr>
  </property>
</Properties>
</file>