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84E0" w14:textId="77777777" w:rsidR="00812B71" w:rsidRDefault="005A1C67" w:rsidP="00BE0E37">
      <w:pPr>
        <w:spacing w:line="600" w:lineRule="exact"/>
        <w:jc w:val="center"/>
        <w:rPr>
          <w:rFonts w:ascii="文星标宋" w:eastAsia="文星标宋" w:hAnsi="文星标宋"/>
          <w:sz w:val="44"/>
          <w:szCs w:val="44"/>
        </w:rPr>
      </w:pPr>
      <w:r w:rsidRPr="005A1C67">
        <w:rPr>
          <w:rFonts w:ascii="文星标宋" w:eastAsia="文星标宋" w:hAnsi="文星标宋" w:hint="eastAsia"/>
          <w:sz w:val="44"/>
          <w:szCs w:val="44"/>
        </w:rPr>
        <w:t>关于印发</w:t>
      </w:r>
      <w:proofErr w:type="gramStart"/>
      <w:r>
        <w:rPr>
          <w:rFonts w:ascii="文星标宋" w:eastAsia="文星标宋" w:hAnsi="文星标宋" w:hint="eastAsia"/>
          <w:sz w:val="44"/>
          <w:szCs w:val="44"/>
        </w:rPr>
        <w:t>《</w:t>
      </w:r>
      <w:proofErr w:type="gramEnd"/>
      <w:r w:rsidRPr="005A1C67">
        <w:rPr>
          <w:rFonts w:ascii="文星标宋" w:eastAsia="文星标宋" w:hAnsi="文星标宋" w:hint="eastAsia"/>
          <w:sz w:val="44"/>
          <w:szCs w:val="44"/>
        </w:rPr>
        <w:t>天津滨海高新技术产业开发区</w:t>
      </w:r>
    </w:p>
    <w:p w14:paraId="1D734178" w14:textId="77777777" w:rsidR="00812B71" w:rsidRDefault="005A1C67" w:rsidP="00BE0E37">
      <w:pPr>
        <w:spacing w:line="600" w:lineRule="exact"/>
        <w:jc w:val="center"/>
        <w:rPr>
          <w:rFonts w:ascii="文星标宋" w:eastAsia="文星标宋" w:hAnsi="文星标宋"/>
          <w:sz w:val="44"/>
          <w:szCs w:val="44"/>
        </w:rPr>
      </w:pPr>
      <w:r w:rsidRPr="005A1C67">
        <w:rPr>
          <w:rFonts w:ascii="文星标宋" w:eastAsia="文星标宋" w:hAnsi="文星标宋" w:hint="eastAsia"/>
          <w:sz w:val="44"/>
          <w:szCs w:val="44"/>
        </w:rPr>
        <w:t>区属企业国有资产监督管理</w:t>
      </w:r>
    </w:p>
    <w:p w14:paraId="69A365FE" w14:textId="77777777" w:rsidR="003F2F81" w:rsidRDefault="005A1C67" w:rsidP="00BE0E37">
      <w:pPr>
        <w:spacing w:line="600" w:lineRule="exact"/>
        <w:jc w:val="center"/>
        <w:rPr>
          <w:rFonts w:ascii="文星标宋" w:eastAsia="文星标宋" w:hAnsi="文星标宋"/>
          <w:sz w:val="44"/>
          <w:szCs w:val="44"/>
        </w:rPr>
      </w:pPr>
      <w:r w:rsidRPr="005A1C67">
        <w:rPr>
          <w:rFonts w:ascii="文星标宋" w:eastAsia="文星标宋" w:hAnsi="文星标宋" w:hint="eastAsia"/>
          <w:sz w:val="44"/>
          <w:szCs w:val="44"/>
        </w:rPr>
        <w:t>暂行办法</w:t>
      </w:r>
      <w:proofErr w:type="gramStart"/>
      <w:r>
        <w:rPr>
          <w:rFonts w:ascii="文星标宋" w:eastAsia="文星标宋" w:hAnsi="文星标宋" w:hint="eastAsia"/>
          <w:sz w:val="44"/>
          <w:szCs w:val="44"/>
        </w:rPr>
        <w:t>》</w:t>
      </w:r>
      <w:proofErr w:type="gramEnd"/>
      <w:r w:rsidRPr="005A1C67">
        <w:rPr>
          <w:rFonts w:ascii="文星标宋" w:eastAsia="文星标宋" w:hAnsi="文星标宋" w:hint="eastAsia"/>
          <w:sz w:val="44"/>
          <w:szCs w:val="44"/>
        </w:rPr>
        <w:t>的通知</w:t>
      </w:r>
    </w:p>
    <w:p w14:paraId="3C8CB377" w14:textId="77777777" w:rsidR="0068778C" w:rsidRDefault="0068778C" w:rsidP="00BE0E37">
      <w:pPr>
        <w:spacing w:line="600" w:lineRule="exact"/>
        <w:rPr>
          <w:rFonts w:ascii="仿宋_GB2312" w:eastAsia="仿宋_GB2312" w:hAnsi="文星标宋"/>
          <w:sz w:val="32"/>
          <w:szCs w:val="32"/>
        </w:rPr>
      </w:pPr>
    </w:p>
    <w:p w14:paraId="7CCDAF2C" w14:textId="77777777" w:rsidR="005A1C67" w:rsidRDefault="005A1C67" w:rsidP="00BE0E37">
      <w:pPr>
        <w:spacing w:line="600" w:lineRule="exact"/>
        <w:rPr>
          <w:rFonts w:ascii="仿宋_GB2312" w:eastAsia="仿宋_GB2312" w:hAnsi="文星标宋"/>
          <w:sz w:val="32"/>
          <w:szCs w:val="32"/>
        </w:rPr>
      </w:pPr>
      <w:r w:rsidRPr="005A1C67">
        <w:rPr>
          <w:rFonts w:ascii="仿宋_GB2312" w:eastAsia="仿宋_GB2312" w:hAnsi="文星标宋" w:hint="eastAsia"/>
          <w:sz w:val="32"/>
          <w:szCs w:val="32"/>
        </w:rPr>
        <w:t>高新区各区属国有企业：</w:t>
      </w:r>
    </w:p>
    <w:p w14:paraId="79C62E1B" w14:textId="77777777" w:rsidR="00E73806" w:rsidRDefault="00C01E66" w:rsidP="00BE0E37">
      <w:pPr>
        <w:spacing w:line="600" w:lineRule="exact"/>
        <w:ind w:firstLineChars="200" w:firstLine="640"/>
        <w:rPr>
          <w:rFonts w:ascii="仿宋_GB2312" w:eastAsia="仿宋_GB2312" w:hAnsi="仿宋_GB2312" w:cs="Times New Roman"/>
          <w:sz w:val="32"/>
          <w:szCs w:val="30"/>
          <w:shd w:val="clear" w:color="auto" w:fill="FFFFFF"/>
        </w:rPr>
      </w:pPr>
      <w:r>
        <w:rPr>
          <w:rFonts w:ascii="仿宋_GB2312" w:eastAsia="仿宋_GB2312" w:hAnsi="文星标宋" w:hint="eastAsia"/>
          <w:sz w:val="32"/>
          <w:szCs w:val="32"/>
        </w:rPr>
        <w:t>为进一步加强高新区区属国有企业国有资产管理，规范国有资产管理行为，</w:t>
      </w:r>
      <w:proofErr w:type="gramStart"/>
      <w:r>
        <w:rPr>
          <w:rFonts w:ascii="仿宋_GB2312" w:eastAsia="仿宋_GB2312" w:hAnsi="文星标宋" w:hint="eastAsia"/>
          <w:sz w:val="32"/>
          <w:szCs w:val="32"/>
        </w:rPr>
        <w:t>结合高</w:t>
      </w:r>
      <w:proofErr w:type="gramEnd"/>
      <w:r>
        <w:rPr>
          <w:rFonts w:ascii="仿宋_GB2312" w:eastAsia="仿宋_GB2312" w:hAnsi="文星标宋" w:hint="eastAsia"/>
          <w:sz w:val="32"/>
          <w:szCs w:val="32"/>
        </w:rPr>
        <w:t>新区机构改革工作，根据《</w:t>
      </w:r>
      <w:r w:rsidRPr="00C01E66">
        <w:rPr>
          <w:rFonts w:ascii="仿宋_GB2312" w:eastAsia="仿宋_GB2312" w:hAnsi="文星标宋" w:cs="Times New Roman"/>
          <w:sz w:val="32"/>
          <w:szCs w:val="32"/>
        </w:rPr>
        <w:t>天津市滨海新区人民政府关于印发滨海新区</w:t>
      </w:r>
      <w:r w:rsidRPr="00C01E66">
        <w:rPr>
          <w:rFonts w:ascii="仿宋_GB2312" w:eastAsia="仿宋_GB2312" w:hAnsi="文星标宋" w:cs="Times New Roman" w:hint="eastAsia"/>
          <w:sz w:val="32"/>
          <w:szCs w:val="32"/>
        </w:rPr>
        <w:t>关于</w:t>
      </w:r>
      <w:r w:rsidRPr="00C01E66">
        <w:rPr>
          <w:rFonts w:ascii="仿宋_GB2312" w:eastAsia="仿宋_GB2312" w:hAnsi="文星标宋" w:cs="Times New Roman"/>
          <w:sz w:val="32"/>
          <w:szCs w:val="32"/>
        </w:rPr>
        <w:t>进一步加强和规范区属国有企业监督管理工作的意见的通知</w:t>
      </w:r>
      <w:r w:rsidRPr="00C01E66">
        <w:rPr>
          <w:rFonts w:ascii="仿宋_GB2312" w:eastAsia="仿宋_GB2312" w:hAnsi="文星标宋" w:cs="Times New Roman" w:hint="eastAsia"/>
          <w:sz w:val="32"/>
          <w:szCs w:val="32"/>
        </w:rPr>
        <w:t>》（</w:t>
      </w:r>
      <w:proofErr w:type="gramStart"/>
      <w:r w:rsidRPr="00C01E66">
        <w:rPr>
          <w:rFonts w:ascii="仿宋_GB2312" w:eastAsia="仿宋_GB2312" w:hAnsi="文星标宋" w:cs="Times New Roman" w:hint="eastAsia"/>
          <w:sz w:val="32"/>
          <w:szCs w:val="32"/>
        </w:rPr>
        <w:t>津滨政发</w:t>
      </w:r>
      <w:proofErr w:type="gramEnd"/>
      <w:r w:rsidR="00812B71">
        <w:rPr>
          <w:rFonts w:ascii="仿宋_GB2312" w:eastAsia="仿宋_GB2312" w:hint="eastAsia"/>
          <w:sz w:val="32"/>
        </w:rPr>
        <w:t>〔</w:t>
      </w:r>
      <w:r w:rsidR="00812B71">
        <w:rPr>
          <w:rFonts w:ascii="仿宋_GB2312" w:eastAsia="仿宋_GB2312"/>
          <w:sz w:val="32"/>
        </w:rPr>
        <w:t>201</w:t>
      </w:r>
      <w:r w:rsidR="00812B71">
        <w:rPr>
          <w:rFonts w:ascii="仿宋_GB2312" w:eastAsia="仿宋_GB2312" w:hint="eastAsia"/>
          <w:sz w:val="32"/>
        </w:rPr>
        <w:t>9〕</w:t>
      </w:r>
      <w:r w:rsidRPr="00C01E66">
        <w:rPr>
          <w:rFonts w:ascii="仿宋_GB2312" w:eastAsia="仿宋_GB2312" w:hAnsi="文星标宋" w:cs="Times New Roman" w:hint="eastAsia"/>
          <w:sz w:val="32"/>
          <w:szCs w:val="32"/>
        </w:rPr>
        <w:t>22号）</w:t>
      </w:r>
      <w:r w:rsidR="00895F1B">
        <w:rPr>
          <w:rFonts w:ascii="仿宋_GB2312" w:eastAsia="仿宋_GB2312" w:hAnsi="文星标宋" w:hint="eastAsia"/>
          <w:sz w:val="32"/>
          <w:szCs w:val="32"/>
        </w:rPr>
        <w:t>等相关</w:t>
      </w:r>
      <w:r w:rsidR="00402227">
        <w:rPr>
          <w:rFonts w:ascii="仿宋_GB2312" w:eastAsia="仿宋_GB2312" w:hAnsi="文星标宋" w:hint="eastAsia"/>
          <w:sz w:val="32"/>
          <w:szCs w:val="32"/>
        </w:rPr>
        <w:t>规定，重新制定了</w:t>
      </w:r>
      <w:r w:rsidRPr="00C01E66">
        <w:rPr>
          <w:rFonts w:ascii="仿宋_GB2312" w:eastAsia="仿宋_GB2312" w:hAnsi="文星标宋" w:hint="eastAsia"/>
          <w:sz w:val="32"/>
          <w:szCs w:val="32"/>
        </w:rPr>
        <w:t>《天津滨海高新技术产业开发区区属企业国有资产监督管理暂行办法》</w:t>
      </w:r>
      <w:r w:rsidR="00836DBB">
        <w:rPr>
          <w:rFonts w:ascii="仿宋_GB2312" w:eastAsia="仿宋_GB2312" w:hAnsi="文星标宋" w:hint="eastAsia"/>
          <w:sz w:val="32"/>
          <w:szCs w:val="32"/>
        </w:rPr>
        <w:t>，</w:t>
      </w:r>
      <w:r w:rsidR="00836DBB">
        <w:rPr>
          <w:rFonts w:ascii="仿宋_GB2312" w:eastAsia="仿宋_GB2312" w:hAnsi="仿宋_GB2312" w:cs="Times New Roman" w:hint="eastAsia"/>
          <w:sz w:val="32"/>
        </w:rPr>
        <w:t>经</w:t>
      </w:r>
      <w:r w:rsidR="001C2D0B">
        <w:rPr>
          <w:rFonts w:ascii="仿宋_GB2312" w:eastAsia="仿宋_GB2312" w:hAnsi="仿宋_GB2312" w:hint="eastAsia"/>
          <w:sz w:val="32"/>
        </w:rPr>
        <w:t>高新区2019年第</w:t>
      </w:r>
      <w:r w:rsidR="00874B27">
        <w:rPr>
          <w:rFonts w:ascii="仿宋_GB2312" w:eastAsia="仿宋_GB2312" w:hAnsi="仿宋_GB2312" w:hint="eastAsia"/>
          <w:sz w:val="32"/>
        </w:rPr>
        <w:t>25</w:t>
      </w:r>
      <w:r w:rsidR="001C2D0B">
        <w:rPr>
          <w:rFonts w:ascii="仿宋_GB2312" w:eastAsia="仿宋_GB2312" w:hAnsi="仿宋_GB2312" w:hint="eastAsia"/>
          <w:sz w:val="32"/>
        </w:rPr>
        <w:t>次</w:t>
      </w:r>
      <w:r w:rsidR="00874B27">
        <w:rPr>
          <w:rFonts w:ascii="仿宋_GB2312" w:eastAsia="仿宋_GB2312" w:hAnsi="仿宋_GB2312" w:cs="Times New Roman" w:hint="eastAsia"/>
          <w:sz w:val="32"/>
        </w:rPr>
        <w:t>党委会</w:t>
      </w:r>
      <w:r w:rsidR="00836DBB">
        <w:rPr>
          <w:rFonts w:ascii="仿宋_GB2312" w:eastAsia="仿宋_GB2312" w:hAnsi="仿宋_GB2312" w:cs="Times New Roman" w:hint="eastAsia"/>
          <w:sz w:val="32"/>
        </w:rPr>
        <w:t>审议通过</w:t>
      </w:r>
      <w:r w:rsidR="00836DBB">
        <w:rPr>
          <w:rFonts w:ascii="仿宋_GB2312" w:eastAsia="仿宋_GB2312" w:hAnsi="仿宋_GB2312" w:hint="eastAsia"/>
          <w:sz w:val="32"/>
        </w:rPr>
        <w:t>，</w:t>
      </w:r>
      <w:r w:rsidR="00836DBB">
        <w:rPr>
          <w:rFonts w:ascii="仿宋_GB2312" w:eastAsia="仿宋_GB2312" w:hAnsi="仿宋_GB2312" w:cs="Times New Roman" w:hint="eastAsia"/>
          <w:sz w:val="32"/>
        </w:rPr>
        <w:t>现印发给你们，</w:t>
      </w:r>
      <w:r w:rsidR="00836DBB">
        <w:rPr>
          <w:rFonts w:ascii="仿宋_GB2312" w:eastAsia="仿宋_GB2312" w:hAnsi="仿宋_GB2312" w:cs="Times New Roman" w:hint="eastAsia"/>
          <w:sz w:val="32"/>
          <w:szCs w:val="30"/>
          <w:shd w:val="clear" w:color="auto" w:fill="FFFFFF"/>
        </w:rPr>
        <w:t>请遵照执行。</w:t>
      </w:r>
    </w:p>
    <w:p w14:paraId="42E3BD37" w14:textId="77777777" w:rsidR="003A1F55" w:rsidRDefault="00BE0E37" w:rsidP="00BE0E37">
      <w:pPr>
        <w:spacing w:line="60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（此页无正文）</w:t>
      </w:r>
    </w:p>
    <w:p w14:paraId="35DEC71D" w14:textId="77777777" w:rsidR="003A1F55" w:rsidRDefault="003A1F55" w:rsidP="00BE0E37">
      <w:pPr>
        <w:spacing w:line="600" w:lineRule="exact"/>
        <w:ind w:firstLineChars="200" w:firstLine="640"/>
        <w:rPr>
          <w:rFonts w:ascii="仿宋_GB2312" w:eastAsia="仿宋_GB2312" w:hAnsi="文星标宋"/>
          <w:sz w:val="32"/>
          <w:szCs w:val="32"/>
        </w:rPr>
      </w:pPr>
    </w:p>
    <w:p w14:paraId="3E897F19" w14:textId="77777777" w:rsidR="003A1F55" w:rsidRDefault="003A1F55" w:rsidP="00BE0E37">
      <w:pPr>
        <w:spacing w:line="600" w:lineRule="exact"/>
        <w:ind w:firstLineChars="200" w:firstLine="640"/>
        <w:rPr>
          <w:rFonts w:ascii="仿宋_GB2312" w:eastAsia="仿宋_GB2312" w:hAnsi="文星标宋"/>
          <w:sz w:val="32"/>
          <w:szCs w:val="32"/>
        </w:rPr>
      </w:pPr>
    </w:p>
    <w:p w14:paraId="3BDDBA93" w14:textId="77777777" w:rsidR="003A1F55" w:rsidRDefault="003A1F55" w:rsidP="00BE0E37">
      <w:pPr>
        <w:spacing w:line="600" w:lineRule="exact"/>
        <w:ind w:firstLineChars="200" w:firstLine="640"/>
        <w:rPr>
          <w:rFonts w:ascii="仿宋_GB2312" w:eastAsia="仿宋_GB2312" w:hAnsi="文星标宋"/>
          <w:sz w:val="32"/>
          <w:szCs w:val="32"/>
        </w:rPr>
      </w:pPr>
    </w:p>
    <w:p w14:paraId="444B60BC" w14:textId="77777777" w:rsidR="003A1F55" w:rsidRDefault="00812B71" w:rsidP="00BE0E37">
      <w:pPr>
        <w:spacing w:line="600" w:lineRule="exact"/>
        <w:ind w:right="640" w:firstLineChars="200" w:firstLine="640"/>
        <w:jc w:val="center"/>
        <w:rPr>
          <w:rFonts w:ascii="仿宋_GB2312" w:eastAsia="仿宋_GB2312" w:hAnsi="文星标宋"/>
          <w:sz w:val="32"/>
          <w:szCs w:val="32"/>
        </w:rPr>
      </w:pPr>
      <w:r>
        <w:rPr>
          <w:rFonts w:ascii="仿宋_GB2312" w:eastAsia="仿宋_GB2312" w:hAnsi="文星标宋" w:hint="eastAsia"/>
          <w:sz w:val="32"/>
          <w:szCs w:val="32"/>
        </w:rPr>
        <w:t xml:space="preserve">                </w:t>
      </w:r>
      <w:r w:rsidR="00156543">
        <w:rPr>
          <w:rFonts w:ascii="仿宋_GB2312" w:eastAsia="仿宋_GB2312" w:hAnsi="文星标宋" w:hint="eastAsia"/>
          <w:sz w:val="32"/>
          <w:szCs w:val="32"/>
        </w:rPr>
        <w:t xml:space="preserve"> </w:t>
      </w:r>
      <w:r>
        <w:rPr>
          <w:rFonts w:ascii="仿宋_GB2312" w:eastAsia="仿宋_GB2312" w:hAnsi="文星标宋" w:hint="eastAsia"/>
          <w:sz w:val="32"/>
          <w:szCs w:val="32"/>
        </w:rPr>
        <w:t xml:space="preserve"> </w:t>
      </w:r>
      <w:r w:rsidR="003A1F55">
        <w:rPr>
          <w:rFonts w:ascii="仿宋_GB2312" w:eastAsia="仿宋_GB2312" w:hAnsi="文星标宋" w:hint="eastAsia"/>
          <w:sz w:val="32"/>
          <w:szCs w:val="32"/>
        </w:rPr>
        <w:t>2019年1</w:t>
      </w:r>
      <w:r w:rsidR="00156543">
        <w:rPr>
          <w:rFonts w:ascii="仿宋_GB2312" w:eastAsia="仿宋_GB2312" w:hAnsi="文星标宋" w:hint="eastAsia"/>
          <w:sz w:val="32"/>
          <w:szCs w:val="32"/>
        </w:rPr>
        <w:t>1</w:t>
      </w:r>
      <w:r w:rsidR="003A1F55">
        <w:rPr>
          <w:rFonts w:ascii="仿宋_GB2312" w:eastAsia="仿宋_GB2312" w:hAnsi="文星标宋" w:hint="eastAsia"/>
          <w:sz w:val="32"/>
          <w:szCs w:val="32"/>
        </w:rPr>
        <w:t>月</w:t>
      </w:r>
      <w:r>
        <w:rPr>
          <w:rFonts w:ascii="仿宋_GB2312" w:eastAsia="仿宋_GB2312" w:hAnsi="文星标宋" w:hint="eastAsia"/>
          <w:sz w:val="32"/>
          <w:szCs w:val="32"/>
        </w:rPr>
        <w:t>1</w:t>
      </w:r>
      <w:r w:rsidR="003A1F55">
        <w:rPr>
          <w:rFonts w:ascii="仿宋_GB2312" w:eastAsia="仿宋_GB2312" w:hAnsi="文星标宋" w:hint="eastAsia"/>
          <w:sz w:val="32"/>
          <w:szCs w:val="32"/>
        </w:rPr>
        <w:t>日</w:t>
      </w:r>
    </w:p>
    <w:p w14:paraId="1ACAE324" w14:textId="77777777" w:rsidR="00812B71" w:rsidRDefault="00812B71" w:rsidP="00BE0E37">
      <w:pPr>
        <w:spacing w:line="600" w:lineRule="exact"/>
        <w:ind w:right="640" w:firstLineChars="200" w:firstLine="640"/>
        <w:rPr>
          <w:rFonts w:ascii="仿宋_GB2312" w:eastAsia="仿宋_GB2312" w:hAnsi="文星标宋"/>
          <w:sz w:val="32"/>
          <w:szCs w:val="32"/>
        </w:rPr>
      </w:pPr>
      <w:r>
        <w:rPr>
          <w:rFonts w:ascii="仿宋_GB2312" w:eastAsia="仿宋_GB2312" w:hAnsi="文星标宋" w:hint="eastAsia"/>
          <w:sz w:val="32"/>
          <w:szCs w:val="32"/>
        </w:rPr>
        <w:t>（此件</w:t>
      </w:r>
      <w:r w:rsidR="00156543">
        <w:rPr>
          <w:rFonts w:ascii="仿宋_GB2312" w:eastAsia="仿宋_GB2312" w:hAnsi="文星标宋" w:hint="eastAsia"/>
          <w:sz w:val="32"/>
          <w:szCs w:val="32"/>
        </w:rPr>
        <w:t>主动公开</w:t>
      </w:r>
      <w:r>
        <w:rPr>
          <w:rFonts w:ascii="仿宋_GB2312" w:eastAsia="仿宋_GB2312" w:hAnsi="文星标宋" w:hint="eastAsia"/>
          <w:sz w:val="32"/>
          <w:szCs w:val="32"/>
        </w:rPr>
        <w:t>）</w:t>
      </w:r>
    </w:p>
    <w:p w14:paraId="7478A38F" w14:textId="77777777" w:rsidR="00973186" w:rsidRDefault="00973186" w:rsidP="00BE0E37">
      <w:pPr>
        <w:spacing w:line="600" w:lineRule="exact"/>
        <w:ind w:right="640" w:firstLineChars="200" w:firstLine="640"/>
        <w:rPr>
          <w:rFonts w:ascii="仿宋_GB2312" w:eastAsia="仿宋_GB2312" w:hAnsi="文星标宋"/>
          <w:sz w:val="32"/>
          <w:szCs w:val="32"/>
        </w:rPr>
      </w:pPr>
    </w:p>
    <w:p w14:paraId="532789BA" w14:textId="77777777" w:rsidR="00973186" w:rsidRDefault="00973186" w:rsidP="00BE0E37">
      <w:pPr>
        <w:spacing w:line="600" w:lineRule="exact"/>
        <w:ind w:right="640" w:firstLineChars="200" w:firstLine="640"/>
        <w:rPr>
          <w:rFonts w:ascii="仿宋_GB2312" w:eastAsia="仿宋_GB2312" w:hAnsi="文星标宋"/>
          <w:sz w:val="32"/>
          <w:szCs w:val="32"/>
        </w:rPr>
      </w:pPr>
    </w:p>
    <w:p w14:paraId="2EDB8A40" w14:textId="77777777" w:rsidR="00973186" w:rsidRDefault="00973186" w:rsidP="00BE0E37">
      <w:pPr>
        <w:spacing w:line="600" w:lineRule="exact"/>
        <w:ind w:right="640" w:firstLineChars="200" w:firstLine="640"/>
        <w:rPr>
          <w:rFonts w:ascii="仿宋_GB2312" w:eastAsia="仿宋_GB2312" w:hAnsi="文星标宋"/>
          <w:sz w:val="32"/>
          <w:szCs w:val="32"/>
        </w:rPr>
      </w:pPr>
    </w:p>
    <w:p w14:paraId="37537F62" w14:textId="77777777" w:rsidR="00973186" w:rsidRDefault="00973186" w:rsidP="00BE0E37">
      <w:pPr>
        <w:spacing w:line="600" w:lineRule="exact"/>
        <w:ind w:right="640" w:firstLineChars="200" w:firstLine="640"/>
        <w:rPr>
          <w:rFonts w:ascii="仿宋_GB2312" w:eastAsia="仿宋_GB2312" w:hAnsi="文星标宋"/>
          <w:sz w:val="32"/>
          <w:szCs w:val="32"/>
        </w:rPr>
      </w:pPr>
    </w:p>
    <w:p w14:paraId="604E0F84" w14:textId="77777777" w:rsidR="00812B71" w:rsidRPr="00812B71" w:rsidRDefault="00812B71" w:rsidP="00973186">
      <w:pPr>
        <w:spacing w:line="600" w:lineRule="exact"/>
        <w:jc w:val="center"/>
        <w:rPr>
          <w:rFonts w:ascii="文星标宋" w:eastAsia="文星标宋" w:hAnsi="文星标宋" w:cs="宋体"/>
          <w:kern w:val="0"/>
          <w:sz w:val="44"/>
          <w:szCs w:val="44"/>
        </w:rPr>
      </w:pPr>
      <w:r w:rsidRPr="00812B71">
        <w:rPr>
          <w:rFonts w:ascii="文星标宋" w:eastAsia="文星标宋" w:hAnsi="文星标宋" w:cs="宋体" w:hint="eastAsia"/>
          <w:kern w:val="0"/>
          <w:sz w:val="44"/>
          <w:szCs w:val="44"/>
        </w:rPr>
        <w:lastRenderedPageBreak/>
        <w:t>天津滨海高新技术产业开发区区属企业</w:t>
      </w:r>
    </w:p>
    <w:p w14:paraId="2DB619D0" w14:textId="77777777" w:rsidR="00812B71" w:rsidRPr="00812B71" w:rsidRDefault="00812B71" w:rsidP="00973186">
      <w:pPr>
        <w:spacing w:line="600" w:lineRule="exact"/>
        <w:jc w:val="center"/>
        <w:rPr>
          <w:rFonts w:ascii="文星标宋" w:eastAsia="文星标宋" w:hAnsi="文星标宋" w:cs="宋体"/>
          <w:kern w:val="0"/>
          <w:sz w:val="44"/>
          <w:szCs w:val="44"/>
        </w:rPr>
      </w:pPr>
      <w:r w:rsidRPr="00812B71">
        <w:rPr>
          <w:rFonts w:ascii="文星标宋" w:eastAsia="文星标宋" w:hAnsi="文星标宋" w:cs="宋体" w:hint="eastAsia"/>
          <w:kern w:val="0"/>
          <w:sz w:val="44"/>
          <w:szCs w:val="44"/>
        </w:rPr>
        <w:t>国有资产监督管理暂行办法</w:t>
      </w:r>
    </w:p>
    <w:p w14:paraId="3E0918C1" w14:textId="77777777" w:rsidR="00812B71" w:rsidRDefault="00812B71" w:rsidP="00973186">
      <w:pPr>
        <w:spacing w:line="600" w:lineRule="exact"/>
        <w:jc w:val="center"/>
        <w:rPr>
          <w:rFonts w:ascii="黑体" w:eastAsia="黑体" w:hAnsi="黑体" w:cs="宋体"/>
          <w:kern w:val="0"/>
          <w:sz w:val="32"/>
          <w:szCs w:val="32"/>
        </w:rPr>
      </w:pPr>
    </w:p>
    <w:p w14:paraId="7E0775EE" w14:textId="77777777" w:rsidR="00812B71" w:rsidRPr="00812B71" w:rsidRDefault="00812B71" w:rsidP="00973186">
      <w:pPr>
        <w:spacing w:line="600" w:lineRule="exact"/>
        <w:jc w:val="center"/>
        <w:rPr>
          <w:rFonts w:ascii="黑体" w:eastAsia="黑体" w:hAnsi="黑体" w:cs="宋体"/>
          <w:kern w:val="0"/>
          <w:sz w:val="32"/>
          <w:szCs w:val="32"/>
        </w:rPr>
      </w:pPr>
      <w:r w:rsidRPr="00812B71">
        <w:rPr>
          <w:rFonts w:ascii="黑体" w:eastAsia="黑体" w:hAnsi="黑体" w:cs="宋体" w:hint="eastAsia"/>
          <w:kern w:val="0"/>
          <w:sz w:val="32"/>
          <w:szCs w:val="32"/>
        </w:rPr>
        <w:t>第一章 总则</w:t>
      </w:r>
    </w:p>
    <w:p w14:paraId="7F443926"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第一条</w:t>
      </w:r>
      <w:r w:rsidR="00973186">
        <w:rPr>
          <w:rFonts w:ascii="Verdana" w:eastAsia="黑体" w:hAnsi="Verdana" w:cs="宋体" w:hint="eastAsia"/>
          <w:kern w:val="0"/>
          <w:sz w:val="32"/>
          <w:szCs w:val="32"/>
        </w:rPr>
        <w:t xml:space="preserve"> </w:t>
      </w:r>
      <w:r w:rsidRPr="00812B71">
        <w:rPr>
          <w:rFonts w:ascii="仿宋_GB2312" w:eastAsia="仿宋_GB2312" w:hAnsi="仿宋" w:cs="宋体" w:hint="eastAsia"/>
          <w:kern w:val="0"/>
          <w:sz w:val="32"/>
          <w:szCs w:val="32"/>
        </w:rPr>
        <w:t>为建立适应高新区经济发展需要的国有资产监督管理体制，推动国有经济布局和结构的战略性调整，发展和壮大国有经济，实现国有资产保值增值，根据2005年《天津市企业国有资产监督管理暂行办法》（天津市人民政府令第88号）及《</w:t>
      </w:r>
      <w:r w:rsidRPr="00812B71">
        <w:rPr>
          <w:rFonts w:ascii="仿宋_GB2312" w:eastAsia="仿宋_GB2312" w:hAnsi="仿宋" w:cs="宋体"/>
          <w:kern w:val="0"/>
          <w:sz w:val="32"/>
          <w:szCs w:val="32"/>
        </w:rPr>
        <w:t>天津市滨海新区人民政府关于印发滨海新区</w:t>
      </w:r>
      <w:r w:rsidRPr="00812B71">
        <w:rPr>
          <w:rFonts w:ascii="仿宋_GB2312" w:eastAsia="仿宋_GB2312" w:hAnsi="仿宋" w:cs="宋体" w:hint="eastAsia"/>
          <w:kern w:val="0"/>
          <w:sz w:val="32"/>
          <w:szCs w:val="32"/>
        </w:rPr>
        <w:t>关于</w:t>
      </w:r>
      <w:r w:rsidRPr="00812B71">
        <w:rPr>
          <w:rFonts w:ascii="仿宋_GB2312" w:eastAsia="仿宋_GB2312" w:hAnsi="仿宋" w:cs="宋体"/>
          <w:kern w:val="0"/>
          <w:sz w:val="32"/>
          <w:szCs w:val="32"/>
        </w:rPr>
        <w:t>进一步加强和规范区属国有企业监督管理工作的意见的通知</w:t>
      </w:r>
      <w:r w:rsidRPr="00812B71">
        <w:rPr>
          <w:rFonts w:ascii="仿宋_GB2312" w:eastAsia="仿宋_GB2312" w:hAnsi="仿宋" w:cs="宋体" w:hint="eastAsia"/>
          <w:kern w:val="0"/>
          <w:sz w:val="32"/>
          <w:szCs w:val="32"/>
        </w:rPr>
        <w:t>》（</w:t>
      </w:r>
      <w:proofErr w:type="gramStart"/>
      <w:r w:rsidRPr="00812B71">
        <w:rPr>
          <w:rFonts w:ascii="仿宋_GB2312" w:eastAsia="仿宋_GB2312" w:hAnsi="仿宋" w:cs="宋体" w:hint="eastAsia"/>
          <w:kern w:val="0"/>
          <w:sz w:val="32"/>
          <w:szCs w:val="32"/>
        </w:rPr>
        <w:t>津滨政发</w:t>
      </w:r>
      <w:proofErr w:type="gramEnd"/>
      <w:r>
        <w:rPr>
          <w:rFonts w:ascii="仿宋_GB2312" w:eastAsia="仿宋_GB2312" w:hint="eastAsia"/>
          <w:sz w:val="32"/>
        </w:rPr>
        <w:t>〔</w:t>
      </w:r>
      <w:r>
        <w:rPr>
          <w:rFonts w:ascii="仿宋_GB2312" w:eastAsia="仿宋_GB2312"/>
          <w:sz w:val="32"/>
        </w:rPr>
        <w:t>201</w:t>
      </w:r>
      <w:r>
        <w:rPr>
          <w:rFonts w:ascii="仿宋_GB2312" w:eastAsia="仿宋_GB2312" w:hint="eastAsia"/>
          <w:sz w:val="32"/>
        </w:rPr>
        <w:t>9〕</w:t>
      </w:r>
      <w:r w:rsidRPr="00812B71">
        <w:rPr>
          <w:rFonts w:ascii="仿宋_GB2312" w:eastAsia="仿宋_GB2312" w:hAnsi="仿宋" w:cs="宋体" w:hint="eastAsia"/>
          <w:kern w:val="0"/>
          <w:sz w:val="32"/>
          <w:szCs w:val="32"/>
        </w:rPr>
        <w:t>22号）等规定，</w:t>
      </w:r>
      <w:proofErr w:type="gramStart"/>
      <w:r w:rsidRPr="00812B71">
        <w:rPr>
          <w:rFonts w:ascii="仿宋_GB2312" w:eastAsia="仿宋_GB2312" w:hAnsi="仿宋" w:cs="宋体" w:hint="eastAsia"/>
          <w:kern w:val="0"/>
          <w:sz w:val="32"/>
          <w:szCs w:val="32"/>
        </w:rPr>
        <w:t>结合高</w:t>
      </w:r>
      <w:proofErr w:type="gramEnd"/>
      <w:r w:rsidRPr="00812B71">
        <w:rPr>
          <w:rFonts w:ascii="仿宋_GB2312" w:eastAsia="仿宋_GB2312" w:hAnsi="仿宋" w:cs="宋体" w:hint="eastAsia"/>
          <w:kern w:val="0"/>
          <w:sz w:val="32"/>
          <w:szCs w:val="32"/>
        </w:rPr>
        <w:t>新区实际，制定本暂行办法。</w:t>
      </w:r>
    </w:p>
    <w:p w14:paraId="77515339" w14:textId="77777777" w:rsidR="00812B71" w:rsidRPr="00812B71" w:rsidRDefault="00812B71" w:rsidP="00973186">
      <w:pPr>
        <w:tabs>
          <w:tab w:val="left" w:pos="478"/>
        </w:tabs>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 xml:space="preserve">第二条 </w:t>
      </w:r>
      <w:r w:rsidRPr="00812B71">
        <w:rPr>
          <w:rFonts w:ascii="仿宋_GB2312" w:eastAsia="仿宋_GB2312" w:hAnsi="仿宋" w:cs="宋体" w:hint="eastAsia"/>
          <w:kern w:val="0"/>
          <w:sz w:val="32"/>
          <w:szCs w:val="32"/>
        </w:rPr>
        <w:t>本办法的指导原则：</w:t>
      </w:r>
    </w:p>
    <w:p w14:paraId="05F2AB9F" w14:textId="77777777" w:rsidR="00812B71" w:rsidRPr="00812B71" w:rsidRDefault="00812B71" w:rsidP="00973186">
      <w:pPr>
        <w:tabs>
          <w:tab w:val="left" w:pos="478"/>
        </w:tabs>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坚持习近平新时代中国特色社会主义思想；</w:t>
      </w:r>
    </w:p>
    <w:p w14:paraId="49AE9441" w14:textId="77777777" w:rsidR="00812B71" w:rsidRPr="00812B71" w:rsidRDefault="00812B71" w:rsidP="00973186">
      <w:pPr>
        <w:tabs>
          <w:tab w:val="left" w:pos="478"/>
        </w:tabs>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坚持服务发展大局，服务重大决策，服务重大项目；</w:t>
      </w:r>
    </w:p>
    <w:p w14:paraId="497A62DF" w14:textId="77777777" w:rsidR="00812B71" w:rsidRPr="00812B71" w:rsidRDefault="00812B71" w:rsidP="00973186">
      <w:pPr>
        <w:tabs>
          <w:tab w:val="left" w:pos="478"/>
        </w:tabs>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坚持以市场化为指导，可持续发展；</w:t>
      </w:r>
    </w:p>
    <w:p w14:paraId="772FD602" w14:textId="77777777" w:rsidR="00812B71" w:rsidRPr="00812B71" w:rsidRDefault="00812B71" w:rsidP="00973186">
      <w:pPr>
        <w:tabs>
          <w:tab w:val="left" w:pos="478"/>
        </w:tabs>
        <w:spacing w:line="600" w:lineRule="exact"/>
        <w:ind w:firstLineChars="200" w:firstLine="640"/>
        <w:rPr>
          <w:rFonts w:ascii="仿宋_GB2312" w:eastAsia="黑体" w:hAnsi="仿宋" w:cs="宋体"/>
          <w:kern w:val="0"/>
          <w:sz w:val="32"/>
          <w:szCs w:val="32"/>
        </w:rPr>
      </w:pPr>
      <w:r w:rsidRPr="00812B71">
        <w:rPr>
          <w:rFonts w:ascii="仿宋_GB2312" w:eastAsia="仿宋_GB2312" w:hAnsi="仿宋" w:cs="宋体" w:hint="eastAsia"/>
          <w:kern w:val="0"/>
          <w:sz w:val="32"/>
          <w:szCs w:val="32"/>
        </w:rPr>
        <w:t>坚持风险问责制和终身问责制。</w:t>
      </w:r>
    </w:p>
    <w:p w14:paraId="0131F222"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第三条</w:t>
      </w:r>
      <w:r w:rsidR="00973186">
        <w:rPr>
          <w:rFonts w:ascii="宋体" w:eastAsia="宋体" w:hAnsi="宋体" w:cs="宋体" w:hint="eastAsia"/>
          <w:kern w:val="0"/>
          <w:sz w:val="32"/>
          <w:szCs w:val="32"/>
        </w:rPr>
        <w:t xml:space="preserve"> </w:t>
      </w:r>
      <w:r w:rsidRPr="00812B71">
        <w:rPr>
          <w:rFonts w:ascii="仿宋_GB2312" w:eastAsia="仿宋_GB2312" w:hAnsi="仿宋" w:cs="宋体" w:hint="eastAsia"/>
          <w:kern w:val="0"/>
          <w:sz w:val="32"/>
          <w:szCs w:val="32"/>
        </w:rPr>
        <w:t>高新区区属国有独资企业、国有控股企业及国有参股企业中的国有资产监督管理适用本办法。高新区金融机构中的国有资产的监督管理，参照本办法执行。</w:t>
      </w:r>
    </w:p>
    <w:p w14:paraId="7422A8F0"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第四条</w:t>
      </w:r>
      <w:r w:rsidR="00973186">
        <w:rPr>
          <w:rFonts w:ascii="宋体" w:eastAsia="宋体" w:hAnsi="宋体" w:cs="宋体" w:hint="eastAsia"/>
          <w:kern w:val="0"/>
          <w:sz w:val="32"/>
          <w:szCs w:val="32"/>
        </w:rPr>
        <w:t xml:space="preserve"> </w:t>
      </w:r>
      <w:r w:rsidRPr="00812B71">
        <w:rPr>
          <w:rFonts w:ascii="仿宋_GB2312" w:eastAsia="仿宋_GB2312" w:hAnsi="黑体" w:cs="宋体" w:hint="eastAsia"/>
          <w:kern w:val="0"/>
          <w:sz w:val="32"/>
          <w:szCs w:val="32"/>
        </w:rPr>
        <w:t>本暂行办法所称企业国有资产，是指国家对企业各种形</w:t>
      </w:r>
      <w:r w:rsidRPr="00812B71">
        <w:rPr>
          <w:rFonts w:ascii="仿宋_GB2312" w:eastAsia="仿宋_GB2312" w:hAnsi="仿宋" w:cs="宋体" w:hint="eastAsia"/>
          <w:kern w:val="0"/>
          <w:sz w:val="32"/>
          <w:szCs w:val="32"/>
        </w:rPr>
        <w:t>式的投资和投资所形成的权益，以及依法认定为国家所有的其他权益。</w:t>
      </w:r>
    </w:p>
    <w:p w14:paraId="70B7EDEE"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lastRenderedPageBreak/>
        <w:t>第五条</w:t>
      </w:r>
      <w:r w:rsidR="00973186">
        <w:rPr>
          <w:rFonts w:ascii="宋体" w:eastAsia="宋体" w:hAnsi="宋体" w:cs="宋体" w:hint="eastAsia"/>
          <w:b/>
          <w:i/>
          <w:kern w:val="0"/>
          <w:sz w:val="32"/>
          <w:szCs w:val="32"/>
        </w:rPr>
        <w:t xml:space="preserve"> </w:t>
      </w:r>
      <w:r w:rsidRPr="00812B71">
        <w:rPr>
          <w:rFonts w:ascii="仿宋_GB2312" w:eastAsia="仿宋_GB2312" w:hAnsi="仿宋" w:cs="宋体" w:hint="eastAsia"/>
          <w:kern w:val="0"/>
          <w:sz w:val="32"/>
          <w:szCs w:val="32"/>
        </w:rPr>
        <w:t>企业国有资产包括经营性国有资产、部分非经营性国有资产、金融性国有资产和资源性国有资产。高新区管委会根据授权对本区企业国有资产履行出资人职责，享有所有者权益，实行权利、义务和责任相统一，加强风险监督和党建指导，实行管资产、管人和管事相结合的管理体制。</w:t>
      </w:r>
    </w:p>
    <w:p w14:paraId="5B2FBAAC"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高新区管委会履行出资人职责的企业，以下统称“所出资企业”。</w:t>
      </w:r>
    </w:p>
    <w:p w14:paraId="51193206" w14:textId="77777777" w:rsidR="00812B71" w:rsidRPr="00812B71" w:rsidRDefault="00812B71" w:rsidP="00973186">
      <w:pPr>
        <w:spacing w:line="600" w:lineRule="exact"/>
        <w:jc w:val="center"/>
        <w:rPr>
          <w:rFonts w:ascii="黑体" w:eastAsia="黑体" w:hAnsi="黑体" w:cs="宋体"/>
          <w:kern w:val="0"/>
          <w:sz w:val="32"/>
          <w:szCs w:val="32"/>
        </w:rPr>
      </w:pPr>
    </w:p>
    <w:p w14:paraId="4EA0EC57" w14:textId="77777777" w:rsidR="00812B71" w:rsidRPr="00812B71" w:rsidRDefault="00812B71" w:rsidP="00973186">
      <w:pPr>
        <w:spacing w:line="600" w:lineRule="exact"/>
        <w:jc w:val="center"/>
        <w:rPr>
          <w:rFonts w:ascii="仿宋_GB2312" w:eastAsia="仿宋_GB2312" w:hAnsi="黑体" w:cs="宋体"/>
          <w:kern w:val="0"/>
          <w:sz w:val="32"/>
          <w:szCs w:val="32"/>
        </w:rPr>
      </w:pPr>
      <w:r w:rsidRPr="00812B71">
        <w:rPr>
          <w:rFonts w:ascii="黑体" w:eastAsia="黑体" w:hAnsi="黑体" w:cs="宋体" w:hint="eastAsia"/>
          <w:kern w:val="0"/>
          <w:sz w:val="32"/>
          <w:szCs w:val="32"/>
        </w:rPr>
        <w:t>第二章</w:t>
      </w:r>
      <w:r w:rsidR="00973186">
        <w:rPr>
          <w:rFonts w:ascii="宋体" w:eastAsia="宋体" w:hAnsi="宋体" w:cs="宋体" w:hint="eastAsia"/>
          <w:kern w:val="0"/>
          <w:sz w:val="32"/>
          <w:szCs w:val="32"/>
        </w:rPr>
        <w:t xml:space="preserve"> </w:t>
      </w:r>
      <w:r w:rsidRPr="00812B71">
        <w:rPr>
          <w:rFonts w:ascii="黑体" w:eastAsia="黑体" w:hAnsi="黑体" w:cs="宋体" w:hint="eastAsia"/>
          <w:kern w:val="0"/>
          <w:sz w:val="32"/>
          <w:szCs w:val="32"/>
        </w:rPr>
        <w:t xml:space="preserve"> 国有资产监督管理机构及监管方式</w:t>
      </w:r>
    </w:p>
    <w:p w14:paraId="0E97AF7C"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第六条</w:t>
      </w:r>
      <w:r w:rsidR="00973186">
        <w:rPr>
          <w:rFonts w:ascii="宋体" w:eastAsia="宋体" w:hAnsi="宋体" w:cs="宋体" w:hint="eastAsia"/>
          <w:kern w:val="0"/>
          <w:sz w:val="32"/>
          <w:szCs w:val="32"/>
        </w:rPr>
        <w:t xml:space="preserve"> </w:t>
      </w:r>
      <w:r w:rsidRPr="00812B71">
        <w:rPr>
          <w:rFonts w:ascii="仿宋_GB2312" w:eastAsia="仿宋_GB2312" w:hAnsi="仿宋" w:cs="宋体" w:hint="eastAsia"/>
          <w:kern w:val="0"/>
          <w:sz w:val="32"/>
          <w:szCs w:val="32"/>
        </w:rPr>
        <w:t>高新区财政金融局（国有资产监督管理局）代表高新区管委会依法履行出资人职责，对高新区区属企业国有资产进行监督管理。</w:t>
      </w:r>
    </w:p>
    <w:p w14:paraId="6C33CE68"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第七条</w:t>
      </w:r>
      <w:r w:rsidR="00973186">
        <w:rPr>
          <w:rFonts w:ascii="宋体" w:eastAsia="宋体" w:hAnsi="宋体" w:cs="宋体" w:hint="eastAsia"/>
          <w:kern w:val="0"/>
          <w:sz w:val="32"/>
          <w:szCs w:val="32"/>
        </w:rPr>
        <w:t xml:space="preserve"> </w:t>
      </w:r>
      <w:r w:rsidRPr="00812B71">
        <w:rPr>
          <w:rFonts w:ascii="仿宋_GB2312" w:eastAsia="仿宋_GB2312" w:hAnsi="仿宋" w:cs="宋体" w:hint="eastAsia"/>
          <w:kern w:val="0"/>
          <w:sz w:val="32"/>
          <w:szCs w:val="32"/>
        </w:rPr>
        <w:t>高新区财政金融局（国有资产监督管理局）遵照国家、天津市及滨海新区的国有资产监督管理的政策法规，</w:t>
      </w:r>
      <w:proofErr w:type="gramStart"/>
      <w:r w:rsidRPr="00812B71">
        <w:rPr>
          <w:rFonts w:ascii="仿宋_GB2312" w:eastAsia="仿宋_GB2312" w:hAnsi="仿宋" w:cs="宋体" w:hint="eastAsia"/>
          <w:kern w:val="0"/>
          <w:sz w:val="32"/>
          <w:szCs w:val="32"/>
        </w:rPr>
        <w:t>结合高</w:t>
      </w:r>
      <w:proofErr w:type="gramEnd"/>
      <w:r w:rsidRPr="00812B71">
        <w:rPr>
          <w:rFonts w:ascii="仿宋_GB2312" w:eastAsia="仿宋_GB2312" w:hAnsi="仿宋" w:cs="宋体" w:hint="eastAsia"/>
          <w:kern w:val="0"/>
          <w:sz w:val="32"/>
          <w:szCs w:val="32"/>
        </w:rPr>
        <w:t>新区实际，制定本区区属企业国有资产监督管理的实施意见和相关规定。</w:t>
      </w:r>
    </w:p>
    <w:p w14:paraId="1A826BFC"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第八条</w:t>
      </w:r>
      <w:r w:rsidR="00973186">
        <w:rPr>
          <w:rFonts w:ascii="宋体" w:eastAsia="宋体" w:hAnsi="宋体" w:cs="宋体" w:hint="eastAsia"/>
          <w:kern w:val="0"/>
          <w:sz w:val="32"/>
          <w:szCs w:val="32"/>
        </w:rPr>
        <w:t xml:space="preserve"> </w:t>
      </w:r>
      <w:r w:rsidRPr="00812B71">
        <w:rPr>
          <w:rFonts w:ascii="仿宋_GB2312" w:eastAsia="仿宋_GB2312" w:hAnsi="黑体" w:cs="宋体" w:hint="eastAsia"/>
          <w:kern w:val="0"/>
          <w:sz w:val="32"/>
          <w:szCs w:val="32"/>
        </w:rPr>
        <w:t>高新区</w:t>
      </w:r>
      <w:r w:rsidRPr="00812B71">
        <w:rPr>
          <w:rFonts w:ascii="仿宋_GB2312" w:eastAsia="仿宋_GB2312" w:hAnsi="仿宋" w:cs="宋体" w:hint="eastAsia"/>
          <w:kern w:val="0"/>
          <w:sz w:val="32"/>
          <w:szCs w:val="32"/>
        </w:rPr>
        <w:t>财政金融局（国有资产监督管理局）按照国家、天津市和滨海新区的发展规划和产业政策，制定和实施推进国有资产合理流动和优化配置的国有经济发展规划，推动国有经济布局和结构的战略性调整，促进国有资本向优势产业集中，培育发展具有影响力和竞争力的企业集团，增强国有经济的控制力、带动力。</w:t>
      </w:r>
    </w:p>
    <w:p w14:paraId="1875744C"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高新区财政金融局（国有资产监督管理局）采用多种有</w:t>
      </w:r>
      <w:r w:rsidRPr="00812B71">
        <w:rPr>
          <w:rFonts w:ascii="仿宋_GB2312" w:eastAsia="仿宋_GB2312" w:hAnsi="仿宋" w:cs="宋体" w:hint="eastAsia"/>
          <w:kern w:val="0"/>
          <w:sz w:val="32"/>
          <w:szCs w:val="32"/>
        </w:rPr>
        <w:lastRenderedPageBreak/>
        <w:t>效方式放开搞活区属国有企业，逐步实现国有经济从不适宜发展的领域中有序退出，防止国有资产流失，促进国有资产保值增值；组织制定实施意见和相关规定，指导和协调解决国有及国有控股企业改革发展中遇到的普遍性问题。</w:t>
      </w:r>
    </w:p>
    <w:p w14:paraId="6CFB419A"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p>
    <w:p w14:paraId="7E10A169" w14:textId="77777777" w:rsidR="00812B71" w:rsidRPr="00812B71" w:rsidRDefault="00812B71" w:rsidP="00973186">
      <w:pPr>
        <w:spacing w:line="600" w:lineRule="exact"/>
        <w:jc w:val="center"/>
        <w:rPr>
          <w:rFonts w:ascii="仿宋_GB2312" w:eastAsia="仿宋_GB2312" w:hAnsi="仿宋" w:cs="宋体"/>
          <w:kern w:val="0"/>
          <w:sz w:val="32"/>
          <w:szCs w:val="32"/>
        </w:rPr>
      </w:pPr>
      <w:r w:rsidRPr="00812B71">
        <w:rPr>
          <w:rFonts w:ascii="黑体" w:eastAsia="黑体" w:hAnsi="黑体" w:cs="宋体" w:hint="eastAsia"/>
          <w:kern w:val="0"/>
          <w:sz w:val="32"/>
          <w:szCs w:val="32"/>
        </w:rPr>
        <w:t>第三章</w:t>
      </w:r>
      <w:r w:rsidR="00973186">
        <w:rPr>
          <w:rFonts w:ascii="宋体" w:eastAsia="宋体" w:hAnsi="宋体" w:cs="宋体" w:hint="eastAsia"/>
          <w:kern w:val="0"/>
          <w:sz w:val="32"/>
          <w:szCs w:val="32"/>
        </w:rPr>
        <w:t xml:space="preserve"> </w:t>
      </w:r>
      <w:r w:rsidRPr="00812B71">
        <w:rPr>
          <w:rFonts w:ascii="黑体" w:eastAsia="黑体" w:hAnsi="黑体" w:cs="宋体" w:hint="eastAsia"/>
          <w:kern w:val="0"/>
          <w:sz w:val="32"/>
          <w:szCs w:val="32"/>
        </w:rPr>
        <w:t xml:space="preserve"> 企业国有资产监督管理</w:t>
      </w:r>
    </w:p>
    <w:p w14:paraId="5F0D2BB5"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第九条</w:t>
      </w:r>
      <w:r w:rsidR="00973186">
        <w:rPr>
          <w:rFonts w:ascii="Verdana" w:eastAsia="仿宋_GB2312" w:hAnsi="Verdana" w:cs="宋体" w:hint="eastAsia"/>
          <w:kern w:val="0"/>
          <w:sz w:val="32"/>
          <w:szCs w:val="32"/>
        </w:rPr>
        <w:t xml:space="preserve"> </w:t>
      </w:r>
      <w:r w:rsidRPr="00812B71">
        <w:rPr>
          <w:rFonts w:ascii="仿宋_GB2312" w:eastAsia="仿宋_GB2312" w:hAnsi="仿宋" w:cs="宋体" w:hint="eastAsia"/>
          <w:kern w:val="0"/>
          <w:sz w:val="32"/>
          <w:szCs w:val="32"/>
        </w:rPr>
        <w:t xml:space="preserve"> 高新区财政金融局（国有资产监督管理局）对区属国有企业以下国有资产重大事项履行出资人职责，涉及“三重一大”事项，报高新区党委、管委会集体决策：</w:t>
      </w:r>
    </w:p>
    <w:p w14:paraId="1752B49E"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（一）发展战略规划，包括3至5年中期发展规划和10年远景目标；</w:t>
      </w:r>
    </w:p>
    <w:p w14:paraId="5AE7E085"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（二）投资、融资项目，其中投资包括对外投资、固定资产投资、金融投资以及其他类型的投资，融资包括发行债券和向银行和非银行金融机构的借款、融资租赁、信托计划等；</w:t>
      </w:r>
    </w:p>
    <w:p w14:paraId="0C9D4754"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（三）重大产权变动、重大资产处置；</w:t>
      </w:r>
    </w:p>
    <w:p w14:paraId="08C62268"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（四）股份制改造、修改公司章程、增减注册资本、合并、分立、变更公司形式、破产、解散、清算等资产重组行为；</w:t>
      </w:r>
    </w:p>
    <w:p w14:paraId="3422AECC"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（五）国有资本经营预算、决算；</w:t>
      </w:r>
    </w:p>
    <w:p w14:paraId="319898BC"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（六）对外担保等其他重大事项；</w:t>
      </w:r>
    </w:p>
    <w:p w14:paraId="462828DB"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（七）滨海新区国有资产监督管理机构要求监管的其他工作。</w:t>
      </w:r>
    </w:p>
    <w:p w14:paraId="0DB43B1E"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lastRenderedPageBreak/>
        <w:t xml:space="preserve">第十条  </w:t>
      </w:r>
      <w:r w:rsidRPr="00812B71">
        <w:rPr>
          <w:rFonts w:ascii="仿宋_GB2312" w:eastAsia="仿宋_GB2312" w:hAnsi="黑体" w:cs="宋体" w:hint="eastAsia"/>
          <w:kern w:val="0"/>
          <w:sz w:val="32"/>
          <w:szCs w:val="32"/>
        </w:rPr>
        <w:t>高新区财政金融局（国有资产监督管理局）对企业国有资产重</w:t>
      </w:r>
      <w:r w:rsidRPr="00812B71">
        <w:rPr>
          <w:rFonts w:ascii="仿宋_GB2312" w:eastAsia="仿宋_GB2312" w:hAnsi="仿宋" w:cs="宋体" w:hint="eastAsia"/>
          <w:kern w:val="0"/>
          <w:sz w:val="32"/>
          <w:szCs w:val="32"/>
        </w:rPr>
        <w:t>大事项履行出资人职责应当依据有关法律、法规、规章和规定进行：</w:t>
      </w:r>
    </w:p>
    <w:p w14:paraId="564CB468"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（一）依照法定程序决定其出资企业中的国有独资企业、国有独资公司的重大事项。</w:t>
      </w:r>
    </w:p>
    <w:p w14:paraId="57B1D0B2"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（二）依规监督参加国有控股公司、国有参股公司的股东会、董事会的股东代表和董事在参与公司重大事项时按照国有资产监督管理规定发表意见、行使表决权，并对表决流程留案备查</w:t>
      </w:r>
      <w:r w:rsidRPr="00812B71">
        <w:rPr>
          <w:rFonts w:ascii="仿宋_GB2312" w:eastAsia="仿宋_GB2312" w:hAnsi="黑体" w:cs="宋体" w:hint="eastAsia"/>
          <w:kern w:val="0"/>
          <w:sz w:val="32"/>
          <w:szCs w:val="32"/>
        </w:rPr>
        <w:t>。</w:t>
      </w:r>
    </w:p>
    <w:p w14:paraId="5BA0317A"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（三）按照有关规定，对其出资企业投资设立的子企业及其所属企业的重大事项予以审批、核准、备案。</w:t>
      </w:r>
    </w:p>
    <w:p w14:paraId="2B96F5FB"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p>
    <w:p w14:paraId="59675DCC" w14:textId="77777777" w:rsidR="00812B71" w:rsidRPr="00812B71" w:rsidRDefault="00812B71" w:rsidP="00973186">
      <w:pPr>
        <w:spacing w:line="600" w:lineRule="exact"/>
        <w:jc w:val="center"/>
        <w:rPr>
          <w:rFonts w:ascii="黑体" w:eastAsia="黑体" w:hAnsi="黑体" w:cs="宋体"/>
          <w:kern w:val="0"/>
          <w:sz w:val="32"/>
          <w:szCs w:val="32"/>
        </w:rPr>
      </w:pPr>
      <w:r w:rsidRPr="00812B71">
        <w:rPr>
          <w:rFonts w:ascii="黑体" w:eastAsia="黑体" w:hAnsi="黑体" w:cs="宋体" w:hint="eastAsia"/>
          <w:kern w:val="0"/>
          <w:sz w:val="32"/>
          <w:szCs w:val="32"/>
        </w:rPr>
        <w:t>第四章  人员管理与薪酬管理</w:t>
      </w:r>
    </w:p>
    <w:p w14:paraId="6D863D1D"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第十一条</w:t>
      </w:r>
      <w:r w:rsidR="00973186">
        <w:rPr>
          <w:rFonts w:ascii="Verdana" w:eastAsia="仿宋_GB2312" w:hAnsi="Verdana" w:cs="宋体" w:hint="eastAsia"/>
          <w:kern w:val="0"/>
          <w:sz w:val="32"/>
          <w:szCs w:val="32"/>
        </w:rPr>
        <w:t xml:space="preserve"> </w:t>
      </w:r>
      <w:r w:rsidRPr="00812B71">
        <w:rPr>
          <w:rFonts w:ascii="仿宋_GB2312" w:eastAsia="仿宋_GB2312" w:hAnsi="仿宋" w:cs="宋体" w:hint="eastAsia"/>
          <w:kern w:val="0"/>
          <w:sz w:val="32"/>
          <w:szCs w:val="32"/>
        </w:rPr>
        <w:t xml:space="preserve"> 高新区财政金融局（国有资产监督管理局）依照法律、行政法规以及公司（企业）章程等规定，任免或者建议任免所出资企业的企业负责人：</w:t>
      </w:r>
    </w:p>
    <w:p w14:paraId="51E371DA"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（一）任免国有独资企业的董事长、副董事长、董事、总经理、副总经理；对纳入高新区党委管理的国有独资企业，向党委提出董事长、副董事长、董事、总经理、副总经理任免建议</w:t>
      </w:r>
    </w:p>
    <w:p w14:paraId="1D939CD4"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（二）依照公司章程，提出向国有控股企业派出董事、监事人选，推荐国有控股企业的董事长、副董事长和监事会主席人选，并向其提出总经理、副总经理等人选的建议。</w:t>
      </w:r>
    </w:p>
    <w:p w14:paraId="42F42252"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lastRenderedPageBreak/>
        <w:t>（三）依照公司章程，提出向国有参股企业派出董事、监事人选。</w:t>
      </w:r>
    </w:p>
    <w:p w14:paraId="2AD56B33"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（四）国有独资企业中层正职任免，事前报高新区财政金融局（国有资产监督管理局）核准，事后备案。</w:t>
      </w:r>
    </w:p>
    <w:p w14:paraId="587E3AF9"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第十二条</w:t>
      </w:r>
      <w:r w:rsidR="00973186">
        <w:rPr>
          <w:rFonts w:ascii="Verdana" w:eastAsia="仿宋_GB2312" w:hAnsi="Verdana" w:cs="宋体" w:hint="eastAsia"/>
          <w:kern w:val="0"/>
          <w:sz w:val="32"/>
          <w:szCs w:val="32"/>
        </w:rPr>
        <w:t xml:space="preserve"> </w:t>
      </w:r>
      <w:r w:rsidRPr="00812B71">
        <w:rPr>
          <w:rFonts w:ascii="仿宋_GB2312" w:eastAsia="仿宋_GB2312" w:hAnsi="仿宋" w:cs="宋体" w:hint="eastAsia"/>
          <w:kern w:val="0"/>
          <w:sz w:val="32"/>
          <w:szCs w:val="32"/>
        </w:rPr>
        <w:t xml:space="preserve"> 高新区财政金融局（国有资产监督管理局）负责核定企业年度工资总额，形成区属国有独资企业、国有控股企业薪酬制度以及企业负责人经营业绩考核管理规定，负责对执行情况予以监督考核。</w:t>
      </w:r>
    </w:p>
    <w:p w14:paraId="7DA94C2D"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高新区财政金融局（国有资产监督管理局）参与制定区属国有独资企业、国有控股企业内部人事管理办法以及内部业绩考核办法，实行年度工资总额管理。</w:t>
      </w:r>
    </w:p>
    <w:p w14:paraId="62DC65DD"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第十三条</w:t>
      </w:r>
      <w:r w:rsidR="00973186">
        <w:rPr>
          <w:rFonts w:ascii="宋体" w:eastAsia="宋体" w:hAnsi="宋体" w:cs="宋体" w:hint="eastAsia"/>
          <w:kern w:val="0"/>
          <w:sz w:val="32"/>
          <w:szCs w:val="32"/>
        </w:rPr>
        <w:t xml:space="preserve"> </w:t>
      </w:r>
      <w:r w:rsidRPr="00812B71">
        <w:rPr>
          <w:rFonts w:ascii="仿宋_GB2312" w:eastAsia="仿宋_GB2312" w:hAnsi="仿宋" w:cs="宋体" w:hint="eastAsia"/>
          <w:kern w:val="0"/>
          <w:sz w:val="32"/>
          <w:szCs w:val="32"/>
        </w:rPr>
        <w:t>高新区财政金融局（国有资产监督管理局）代表高新区管委会确定所监管企业监事会、股东代表和董事的组成，负责监事会的日常管理工作，并指导董事会建设工作。</w:t>
      </w:r>
    </w:p>
    <w:p w14:paraId="3C3CB184"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p>
    <w:p w14:paraId="7F72F3CF" w14:textId="77777777" w:rsidR="00812B71" w:rsidRPr="00812B71" w:rsidRDefault="00812B71" w:rsidP="00973186">
      <w:pPr>
        <w:spacing w:line="600" w:lineRule="exact"/>
        <w:jc w:val="center"/>
        <w:rPr>
          <w:rFonts w:ascii="仿宋_GB2312" w:eastAsia="仿宋_GB2312" w:hAnsi="仿宋" w:cs="宋体"/>
          <w:kern w:val="0"/>
          <w:sz w:val="32"/>
          <w:szCs w:val="32"/>
        </w:rPr>
      </w:pPr>
      <w:r w:rsidRPr="00812B71">
        <w:rPr>
          <w:rFonts w:ascii="黑体" w:eastAsia="黑体" w:hAnsi="黑体" w:cs="宋体" w:hint="eastAsia"/>
          <w:kern w:val="0"/>
          <w:sz w:val="32"/>
          <w:szCs w:val="32"/>
        </w:rPr>
        <w:t>第五章  产权与资产评估管理</w:t>
      </w:r>
    </w:p>
    <w:p w14:paraId="78004AC0"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第十四条</w:t>
      </w:r>
      <w:r w:rsidR="00973186">
        <w:rPr>
          <w:rFonts w:ascii="宋体" w:eastAsia="宋体" w:hAnsi="宋体" w:cs="宋体" w:hint="eastAsia"/>
          <w:kern w:val="0"/>
          <w:sz w:val="32"/>
          <w:szCs w:val="32"/>
        </w:rPr>
        <w:t xml:space="preserve"> </w:t>
      </w:r>
      <w:r w:rsidRPr="00812B71">
        <w:rPr>
          <w:rFonts w:ascii="仿宋_GB2312" w:eastAsia="仿宋_GB2312" w:hAnsi="仿宋" w:cs="宋体" w:hint="eastAsia"/>
          <w:kern w:val="0"/>
          <w:sz w:val="32"/>
          <w:szCs w:val="32"/>
        </w:rPr>
        <w:t>高新区财政金融局（国有资产监督管理局）依照国家、天津市及滨海新区有关规定，负责企业产权界定、资产评估备案、清产核资、资产统计、财务监管、效</w:t>
      </w:r>
      <w:proofErr w:type="gramStart"/>
      <w:r w:rsidRPr="00812B71">
        <w:rPr>
          <w:rFonts w:ascii="仿宋_GB2312" w:eastAsia="仿宋_GB2312" w:hAnsi="仿宋" w:cs="宋体" w:hint="eastAsia"/>
          <w:kern w:val="0"/>
          <w:sz w:val="32"/>
          <w:szCs w:val="32"/>
        </w:rPr>
        <w:t>绩评价</w:t>
      </w:r>
      <w:proofErr w:type="gramEnd"/>
      <w:r w:rsidRPr="00812B71">
        <w:rPr>
          <w:rFonts w:ascii="仿宋_GB2312" w:eastAsia="仿宋_GB2312" w:hAnsi="仿宋" w:cs="宋体" w:hint="eastAsia"/>
          <w:kern w:val="0"/>
          <w:sz w:val="32"/>
          <w:szCs w:val="32"/>
        </w:rPr>
        <w:t>等管理工作，在现行国资管理体制下进行资产登记工作。</w:t>
      </w:r>
    </w:p>
    <w:p w14:paraId="3E40A003"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高新区财政金融局（国有资产监督管理局）协调所出资企业涉及企业国有资产的产权纠纷和其他法律纠纷。</w:t>
      </w:r>
    </w:p>
    <w:p w14:paraId="50475B18" w14:textId="77777777" w:rsidR="00812B71" w:rsidRPr="00812B71" w:rsidRDefault="00812B71" w:rsidP="00FB44BD">
      <w:pPr>
        <w:spacing w:line="58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lastRenderedPageBreak/>
        <w:t>第十五条</w:t>
      </w:r>
      <w:r w:rsidR="00973186">
        <w:rPr>
          <w:rFonts w:ascii="宋体" w:eastAsia="宋体" w:hAnsi="宋体" w:cs="宋体" w:hint="eastAsia"/>
          <w:kern w:val="0"/>
          <w:sz w:val="32"/>
          <w:szCs w:val="32"/>
        </w:rPr>
        <w:t xml:space="preserve"> </w:t>
      </w:r>
      <w:r w:rsidRPr="00812B71">
        <w:rPr>
          <w:rFonts w:ascii="仿宋_GB2312" w:eastAsia="仿宋_GB2312" w:hAnsi="仿宋" w:cs="宋体" w:hint="eastAsia"/>
          <w:kern w:val="0"/>
          <w:sz w:val="32"/>
          <w:szCs w:val="32"/>
        </w:rPr>
        <w:t>高新区财政金融局（国有资产监督管理局）建立健全国有资本经营预算制度，对其所出资企业取得的国有资本收入及其支出实行预算管理。</w:t>
      </w:r>
    </w:p>
    <w:p w14:paraId="5C7E96E9" w14:textId="77777777" w:rsidR="00812B71" w:rsidRPr="00812B71" w:rsidRDefault="00812B71" w:rsidP="00FB44BD">
      <w:pPr>
        <w:spacing w:line="58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第十六条</w:t>
      </w:r>
      <w:r w:rsidR="00973186">
        <w:rPr>
          <w:rFonts w:ascii="宋体" w:eastAsia="宋体" w:hAnsi="宋体" w:cs="宋体" w:hint="eastAsia"/>
          <w:kern w:val="0"/>
          <w:sz w:val="32"/>
          <w:szCs w:val="32"/>
        </w:rPr>
        <w:t xml:space="preserve"> </w:t>
      </w:r>
      <w:r w:rsidRPr="00812B71">
        <w:rPr>
          <w:rFonts w:ascii="仿宋_GB2312" w:eastAsia="仿宋_GB2312" w:hAnsi="仿宋" w:cs="宋体" w:hint="eastAsia"/>
          <w:kern w:val="0"/>
          <w:sz w:val="32"/>
          <w:szCs w:val="32"/>
        </w:rPr>
        <w:t>高新区财政金融局（国有资产监督管理局）负责企业国有资产产权交易的监督管理，促进企业国有资产的合理流动，防止企业国有资产流失。</w:t>
      </w:r>
    </w:p>
    <w:p w14:paraId="7F7057C2" w14:textId="77777777" w:rsidR="00812B71" w:rsidRPr="00812B71" w:rsidRDefault="00812B71" w:rsidP="00FB44BD">
      <w:pPr>
        <w:spacing w:line="58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第十七条</w:t>
      </w:r>
      <w:r w:rsidR="00973186">
        <w:rPr>
          <w:rFonts w:ascii="宋体" w:eastAsia="宋体" w:hAnsi="宋体" w:cs="宋体" w:hint="eastAsia"/>
          <w:kern w:val="0"/>
          <w:sz w:val="32"/>
          <w:szCs w:val="32"/>
        </w:rPr>
        <w:t xml:space="preserve"> </w:t>
      </w:r>
      <w:r w:rsidRPr="00812B71">
        <w:rPr>
          <w:rFonts w:ascii="仿宋_GB2312" w:eastAsia="仿宋_GB2312" w:hAnsi="仿宋" w:cs="宋体" w:hint="eastAsia"/>
          <w:kern w:val="0"/>
          <w:sz w:val="32"/>
          <w:szCs w:val="32"/>
        </w:rPr>
        <w:t>国有企业国有资产产权转让应当在依法设立的产权交易机构中公开进行，法律、行政法规另有规定的，从其规定。</w:t>
      </w:r>
    </w:p>
    <w:p w14:paraId="13E3BBFE" w14:textId="77777777" w:rsidR="00812B71" w:rsidRPr="00812B71" w:rsidRDefault="00812B71" w:rsidP="00FB44BD">
      <w:pPr>
        <w:spacing w:line="58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国有企业产权转让成交后，转让和受让双方应当凭产权交易机构出具的相关凭证或证明，按照国家有关规定及时办理相关产权登记手续。</w:t>
      </w:r>
    </w:p>
    <w:p w14:paraId="22AFC555" w14:textId="77777777" w:rsidR="00812B71" w:rsidRPr="00812B71" w:rsidRDefault="00812B71" w:rsidP="00FB44BD">
      <w:pPr>
        <w:spacing w:line="58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第十八条</w:t>
      </w:r>
      <w:r w:rsidR="00973186">
        <w:rPr>
          <w:rFonts w:ascii="Verdana" w:eastAsia="仿宋_GB2312" w:hAnsi="Verdana" w:cs="宋体" w:hint="eastAsia"/>
          <w:kern w:val="0"/>
          <w:sz w:val="32"/>
          <w:szCs w:val="32"/>
        </w:rPr>
        <w:t xml:space="preserve"> </w:t>
      </w:r>
      <w:r w:rsidRPr="00812B71">
        <w:rPr>
          <w:rFonts w:ascii="仿宋_GB2312" w:eastAsia="仿宋_GB2312" w:hAnsi="仿宋" w:cs="宋体" w:hint="eastAsia"/>
          <w:kern w:val="0"/>
          <w:sz w:val="32"/>
          <w:szCs w:val="32"/>
        </w:rPr>
        <w:t xml:space="preserve"> 高新区财政金融局（国有资产监督管理局）依法对所出资企业财务、生产经营活动进行监督，建立和完善国有资产保值增值指标体系和经济运行指标考核体系，维护国有资产出资人的权益。</w:t>
      </w:r>
    </w:p>
    <w:p w14:paraId="4C322159" w14:textId="77777777" w:rsidR="00812B71" w:rsidRPr="00812B71" w:rsidRDefault="00812B71" w:rsidP="00FB44BD">
      <w:pPr>
        <w:spacing w:line="580" w:lineRule="exact"/>
        <w:ind w:firstLineChars="200" w:firstLine="640"/>
        <w:rPr>
          <w:rFonts w:ascii="仿宋_GB2312" w:eastAsia="仿宋_GB2312" w:hAnsi="仿宋" w:cs="宋体"/>
          <w:kern w:val="0"/>
          <w:sz w:val="32"/>
          <w:szCs w:val="32"/>
        </w:rPr>
      </w:pPr>
    </w:p>
    <w:p w14:paraId="3A363A82" w14:textId="77777777" w:rsidR="00812B71" w:rsidRPr="00812B71" w:rsidRDefault="00812B71" w:rsidP="00FB44BD">
      <w:pPr>
        <w:spacing w:line="580" w:lineRule="exact"/>
        <w:jc w:val="center"/>
        <w:rPr>
          <w:rFonts w:ascii="仿宋_GB2312" w:eastAsia="仿宋_GB2312" w:hAnsi="黑体" w:cs="宋体"/>
          <w:kern w:val="0"/>
          <w:sz w:val="32"/>
          <w:szCs w:val="32"/>
        </w:rPr>
      </w:pPr>
      <w:r w:rsidRPr="00812B71">
        <w:rPr>
          <w:rFonts w:ascii="黑体" w:eastAsia="黑体" w:hAnsi="黑体" w:cs="宋体" w:hint="eastAsia"/>
          <w:kern w:val="0"/>
          <w:sz w:val="32"/>
          <w:szCs w:val="32"/>
        </w:rPr>
        <w:t>第六章</w:t>
      </w:r>
      <w:r w:rsidR="00973186">
        <w:rPr>
          <w:rFonts w:ascii="宋体" w:eastAsia="宋体" w:hAnsi="宋体" w:cs="宋体" w:hint="eastAsia"/>
          <w:kern w:val="0"/>
          <w:sz w:val="32"/>
          <w:szCs w:val="32"/>
        </w:rPr>
        <w:t xml:space="preserve"> </w:t>
      </w:r>
      <w:r w:rsidRPr="00812B71">
        <w:rPr>
          <w:rFonts w:ascii="黑体" w:eastAsia="黑体" w:hAnsi="黑体" w:cs="宋体" w:hint="eastAsia"/>
          <w:kern w:val="0"/>
          <w:sz w:val="32"/>
          <w:szCs w:val="32"/>
        </w:rPr>
        <w:t xml:space="preserve"> 所出资企业权利与义务</w:t>
      </w:r>
    </w:p>
    <w:p w14:paraId="4D6F6BA3" w14:textId="77777777" w:rsidR="00812B71" w:rsidRPr="00812B71" w:rsidRDefault="00812B71" w:rsidP="00FB44BD">
      <w:pPr>
        <w:spacing w:line="58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第十九条</w:t>
      </w:r>
      <w:r w:rsidR="00973186">
        <w:rPr>
          <w:rFonts w:ascii="Verdana" w:eastAsia="仿宋_GB2312" w:hAnsi="Verdana" w:cs="宋体" w:hint="eastAsia"/>
          <w:kern w:val="0"/>
          <w:sz w:val="32"/>
          <w:szCs w:val="32"/>
        </w:rPr>
        <w:t xml:space="preserve"> </w:t>
      </w:r>
      <w:r w:rsidRPr="00812B71">
        <w:rPr>
          <w:rFonts w:ascii="仿宋_GB2312" w:eastAsia="仿宋_GB2312" w:hAnsi="仿宋" w:cs="宋体" w:hint="eastAsia"/>
          <w:kern w:val="0"/>
          <w:sz w:val="32"/>
          <w:szCs w:val="32"/>
        </w:rPr>
        <w:t xml:space="preserve"> 所出资企业应当努力提高经济效益，防范国有资产流失的法律风险，对其经营管理的企业国有资产承担保值增值责任。</w:t>
      </w:r>
    </w:p>
    <w:p w14:paraId="468120F5" w14:textId="77777777" w:rsidR="00812B71" w:rsidRPr="00812B71" w:rsidRDefault="00812B71" w:rsidP="00FB44BD">
      <w:pPr>
        <w:spacing w:line="58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所出资企业中的国有独资企业、国有控股企业应当按照规定定期向高新区财政金融局（国有资产监督管理局）报告财务状况、生产经营状况和国有资产保值增值状况。</w:t>
      </w:r>
    </w:p>
    <w:p w14:paraId="62DA418D"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lastRenderedPageBreak/>
        <w:t>所出资企业应当加强法制建设，坚持依法经营管理，不得损害企业国有资产所有者和其他出资人的合法权益。</w:t>
      </w:r>
    </w:p>
    <w:p w14:paraId="6A11A34C"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第二十条</w:t>
      </w:r>
      <w:r w:rsidR="00973186">
        <w:rPr>
          <w:rFonts w:ascii="Verdana" w:eastAsia="仿宋_GB2312" w:hAnsi="Verdana" w:cs="宋体" w:hint="eastAsia"/>
          <w:kern w:val="0"/>
          <w:sz w:val="32"/>
          <w:szCs w:val="32"/>
        </w:rPr>
        <w:t xml:space="preserve"> </w:t>
      </w:r>
      <w:r w:rsidRPr="00812B71">
        <w:rPr>
          <w:rFonts w:ascii="仿宋_GB2312" w:eastAsia="仿宋_GB2312" w:hAnsi="仿宋" w:cs="宋体" w:hint="eastAsia"/>
          <w:kern w:val="0"/>
          <w:sz w:val="32"/>
          <w:szCs w:val="32"/>
        </w:rPr>
        <w:t xml:space="preserve"> 所出资企业有以下情形之一的，应当经高新区财政金融局（国有资产监督管理局）审核后，报高新区管委会批准：</w:t>
      </w:r>
    </w:p>
    <w:p w14:paraId="41B29C16"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（一）所出资企业中的国有独资企业、国有控股公司的分立、合并、破产、解散；</w:t>
      </w:r>
    </w:p>
    <w:p w14:paraId="7C1ACD08"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仿宋_GB2312" w:eastAsia="仿宋_GB2312" w:hAnsi="仿宋" w:cs="宋体" w:hint="eastAsia"/>
          <w:kern w:val="0"/>
          <w:sz w:val="32"/>
          <w:szCs w:val="32"/>
        </w:rPr>
        <w:t>（二）所出资企业转让全部国有产（股）权或者转让部分国有产（股）权，致使国家不再拥有控股地位的。</w:t>
      </w:r>
    </w:p>
    <w:p w14:paraId="2B38B254"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p>
    <w:p w14:paraId="391E1543" w14:textId="77777777" w:rsidR="00812B71" w:rsidRPr="00812B71" w:rsidRDefault="00812B71" w:rsidP="00973186">
      <w:pPr>
        <w:spacing w:line="600" w:lineRule="exact"/>
        <w:jc w:val="center"/>
        <w:rPr>
          <w:rFonts w:ascii="黑体" w:eastAsia="黑体" w:hAnsi="黑体" w:cs="宋体"/>
          <w:kern w:val="0"/>
          <w:sz w:val="32"/>
          <w:szCs w:val="32"/>
        </w:rPr>
      </w:pPr>
      <w:r w:rsidRPr="00812B71">
        <w:rPr>
          <w:rFonts w:ascii="黑体" w:eastAsia="黑体" w:hAnsi="黑体" w:cs="宋体" w:hint="eastAsia"/>
          <w:kern w:val="0"/>
          <w:sz w:val="32"/>
          <w:szCs w:val="32"/>
        </w:rPr>
        <w:t>第七章 责任追究</w:t>
      </w:r>
    </w:p>
    <w:p w14:paraId="52226F86"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第二十一条</w:t>
      </w:r>
      <w:r w:rsidRPr="00812B71">
        <w:rPr>
          <w:rFonts w:ascii="仿宋_GB2312" w:eastAsia="仿宋_GB2312" w:hAnsi="仿宋" w:cs="宋体" w:hint="eastAsia"/>
          <w:kern w:val="0"/>
          <w:sz w:val="32"/>
          <w:szCs w:val="32"/>
        </w:rPr>
        <w:t xml:space="preserve"> 所出资企业高管及工作人员，不履行程序、违规经营、引发风险或造成损失的，由财政金融局（国有资产监督管理局）会同审计、纪检等部门确定直接责任、主管责任和领导责任，并根据问题性质、资产损失程度等，对相关责任人采取组织处理、扣减薪酬、纪律处分、移送国家监察机关或司法机关等方式进行责任追究处理。</w:t>
      </w:r>
    </w:p>
    <w:p w14:paraId="0E1D4CC3"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p>
    <w:p w14:paraId="15168998" w14:textId="77777777" w:rsidR="00812B71" w:rsidRPr="00812B71" w:rsidRDefault="00812B71" w:rsidP="00973186">
      <w:pPr>
        <w:spacing w:line="600" w:lineRule="exact"/>
        <w:jc w:val="center"/>
        <w:rPr>
          <w:rFonts w:ascii="仿宋_GB2312" w:eastAsia="仿宋_GB2312" w:hAnsi="黑体" w:cs="宋体"/>
          <w:kern w:val="0"/>
          <w:sz w:val="32"/>
          <w:szCs w:val="32"/>
        </w:rPr>
      </w:pPr>
      <w:r w:rsidRPr="00812B71">
        <w:rPr>
          <w:rFonts w:ascii="黑体" w:eastAsia="黑体" w:hAnsi="黑体" w:cs="宋体" w:hint="eastAsia"/>
          <w:kern w:val="0"/>
          <w:sz w:val="32"/>
          <w:szCs w:val="32"/>
        </w:rPr>
        <w:t>第八章</w:t>
      </w:r>
      <w:r w:rsidR="00973186">
        <w:rPr>
          <w:rFonts w:ascii="宋体" w:eastAsia="宋体" w:hAnsi="宋体" w:cs="宋体" w:hint="eastAsia"/>
          <w:kern w:val="0"/>
          <w:sz w:val="32"/>
          <w:szCs w:val="32"/>
        </w:rPr>
        <w:t xml:space="preserve"> </w:t>
      </w:r>
      <w:r w:rsidRPr="00812B71">
        <w:rPr>
          <w:rFonts w:ascii="黑体" w:eastAsia="黑体" w:hAnsi="黑体" w:cs="宋体" w:hint="eastAsia"/>
          <w:kern w:val="0"/>
          <w:sz w:val="32"/>
          <w:szCs w:val="32"/>
        </w:rPr>
        <w:t xml:space="preserve"> 附则</w:t>
      </w:r>
    </w:p>
    <w:p w14:paraId="1CA93AE7"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第二十二条</w:t>
      </w:r>
      <w:r w:rsidR="00973186">
        <w:rPr>
          <w:rFonts w:ascii="Verdana" w:eastAsia="仿宋_GB2312" w:hAnsi="Verdana" w:cs="宋体" w:hint="eastAsia"/>
          <w:kern w:val="0"/>
          <w:sz w:val="32"/>
          <w:szCs w:val="32"/>
        </w:rPr>
        <w:t xml:space="preserve"> </w:t>
      </w:r>
      <w:r w:rsidRPr="00812B71">
        <w:rPr>
          <w:rFonts w:ascii="仿宋_GB2312" w:eastAsia="仿宋_GB2312" w:hAnsi="仿宋" w:cs="宋体" w:hint="eastAsia"/>
          <w:kern w:val="0"/>
          <w:sz w:val="32"/>
          <w:szCs w:val="32"/>
        </w:rPr>
        <w:t xml:space="preserve"> 所出资企业国有产权在高新区内设部门、事业单位、国有独资企业之间依法进行无偿转移的，应当依照相关规定，报高新区财政金融局（国有资产监督管理局）审核批准。</w:t>
      </w:r>
    </w:p>
    <w:p w14:paraId="2345699D"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lastRenderedPageBreak/>
        <w:t>第二十三条</w:t>
      </w:r>
      <w:r w:rsidR="006F3DBC">
        <w:rPr>
          <w:rFonts w:ascii="Verdana" w:eastAsia="仿宋_GB2312" w:hAnsi="Verdana" w:cs="宋体" w:hint="eastAsia"/>
          <w:kern w:val="0"/>
          <w:sz w:val="32"/>
          <w:szCs w:val="32"/>
        </w:rPr>
        <w:t xml:space="preserve"> </w:t>
      </w:r>
      <w:r w:rsidRPr="00812B71">
        <w:rPr>
          <w:rFonts w:ascii="仿宋_GB2312" w:eastAsia="仿宋_GB2312" w:hAnsi="仿宋" w:cs="宋体" w:hint="eastAsia"/>
          <w:kern w:val="0"/>
          <w:sz w:val="32"/>
          <w:szCs w:val="32"/>
        </w:rPr>
        <w:t xml:space="preserve"> 高新区财政金融局（国有资产监督管理局）是非经营性资产转经营性资产的审批部门。高新区内设部门及事业单位发生非经营性资产转经营性资产行为时，应到高新区财政金融局（国有资产监督管理局）办理非经营性资产转经营性资产的审批手续。</w:t>
      </w:r>
    </w:p>
    <w:p w14:paraId="38F180A1" w14:textId="77777777" w:rsidR="00812B71" w:rsidRPr="00812B71" w:rsidRDefault="00812B71" w:rsidP="00973186">
      <w:pPr>
        <w:spacing w:line="600" w:lineRule="exact"/>
        <w:ind w:firstLineChars="200" w:firstLine="640"/>
        <w:rPr>
          <w:rFonts w:ascii="仿宋_GB2312" w:eastAsia="仿宋_GB2312" w:hAnsi="仿宋" w:cs="宋体"/>
          <w:kern w:val="0"/>
          <w:sz w:val="32"/>
          <w:szCs w:val="32"/>
        </w:rPr>
      </w:pPr>
      <w:r w:rsidRPr="00812B71">
        <w:rPr>
          <w:rFonts w:ascii="黑体" w:eastAsia="黑体" w:hAnsi="黑体" w:cs="宋体" w:hint="eastAsia"/>
          <w:kern w:val="0"/>
          <w:sz w:val="32"/>
          <w:szCs w:val="32"/>
        </w:rPr>
        <w:t>第二十四条</w:t>
      </w:r>
      <w:r w:rsidR="006F3DBC">
        <w:rPr>
          <w:rFonts w:ascii="Verdana" w:eastAsia="仿宋_GB2312" w:hAnsi="Verdana" w:cs="宋体" w:hint="eastAsia"/>
          <w:kern w:val="0"/>
          <w:sz w:val="32"/>
          <w:szCs w:val="32"/>
        </w:rPr>
        <w:t xml:space="preserve"> </w:t>
      </w:r>
      <w:r w:rsidRPr="00812B71">
        <w:rPr>
          <w:rFonts w:ascii="Verdana" w:eastAsia="仿宋_GB2312" w:hAnsi="Verdana" w:cs="宋体" w:hint="eastAsia"/>
          <w:kern w:val="0"/>
          <w:sz w:val="32"/>
          <w:szCs w:val="32"/>
        </w:rPr>
        <w:t xml:space="preserve"> </w:t>
      </w:r>
      <w:r w:rsidRPr="00812B71">
        <w:rPr>
          <w:rFonts w:ascii="仿宋_GB2312" w:eastAsia="仿宋_GB2312" w:hAnsi="仿宋" w:cs="宋体" w:hint="eastAsia"/>
          <w:kern w:val="0"/>
          <w:sz w:val="32"/>
          <w:szCs w:val="32"/>
        </w:rPr>
        <w:t>本办法自印发之日起施行，有效期三年。原《天津滨海高新技术产业开发区区属企业国有资产监督管理暂行办法》（</w:t>
      </w:r>
      <w:proofErr w:type="gramStart"/>
      <w:r w:rsidRPr="00812B71">
        <w:rPr>
          <w:rFonts w:ascii="仿宋_GB2312" w:eastAsia="仿宋_GB2312" w:hAnsi="仿宋" w:cs="宋体" w:hint="eastAsia"/>
          <w:kern w:val="0"/>
          <w:sz w:val="32"/>
          <w:szCs w:val="32"/>
        </w:rPr>
        <w:t>津高新区管</w:t>
      </w:r>
      <w:proofErr w:type="gramEnd"/>
      <w:r w:rsidRPr="00812B71">
        <w:rPr>
          <w:rFonts w:ascii="仿宋_GB2312" w:eastAsia="仿宋_GB2312" w:hAnsi="仿宋" w:cs="宋体" w:hint="eastAsia"/>
          <w:kern w:val="0"/>
          <w:sz w:val="32"/>
          <w:szCs w:val="32"/>
        </w:rPr>
        <w:t>发</w:t>
      </w:r>
      <w:r w:rsidRPr="00812B71">
        <w:rPr>
          <w:rFonts w:ascii="仿宋_GB2312" w:eastAsia="仿宋_GB2312" w:hAnsi="仿宋" w:cs="宋体"/>
          <w:kern w:val="0"/>
          <w:sz w:val="32"/>
          <w:szCs w:val="32"/>
        </w:rPr>
        <w:t>〔20</w:t>
      </w:r>
      <w:r w:rsidRPr="00812B71">
        <w:rPr>
          <w:rFonts w:ascii="仿宋_GB2312" w:eastAsia="仿宋_GB2312" w:hAnsi="仿宋" w:cs="宋体" w:hint="eastAsia"/>
          <w:kern w:val="0"/>
          <w:sz w:val="32"/>
          <w:szCs w:val="32"/>
        </w:rPr>
        <w:t>16</w:t>
      </w:r>
      <w:r w:rsidRPr="00812B71">
        <w:rPr>
          <w:rFonts w:ascii="仿宋_GB2312" w:eastAsia="仿宋_GB2312" w:hAnsi="仿宋" w:cs="宋体"/>
          <w:kern w:val="0"/>
          <w:sz w:val="32"/>
          <w:szCs w:val="32"/>
        </w:rPr>
        <w:t>〕</w:t>
      </w:r>
      <w:r w:rsidRPr="00812B71">
        <w:rPr>
          <w:rFonts w:ascii="仿宋_GB2312" w:eastAsia="仿宋_GB2312" w:hAnsi="仿宋" w:cs="宋体" w:hint="eastAsia"/>
          <w:kern w:val="0"/>
          <w:sz w:val="32"/>
          <w:szCs w:val="32"/>
        </w:rPr>
        <w:t>35号）废止。</w:t>
      </w:r>
    </w:p>
    <w:p w14:paraId="23E07D1A" w14:textId="77777777" w:rsidR="00FB44BD" w:rsidRDefault="00FB44BD" w:rsidP="00FB44BD">
      <w:pPr>
        <w:pStyle w:val="2"/>
        <w:spacing w:line="440" w:lineRule="exact"/>
        <w:ind w:right="-193"/>
        <w:rPr>
          <w:sz w:val="28"/>
          <w:szCs w:val="28"/>
        </w:rPr>
      </w:pPr>
    </w:p>
    <w:p w14:paraId="762C1566" w14:textId="77777777" w:rsidR="00FB44BD" w:rsidRDefault="00FB44BD" w:rsidP="00FB44BD">
      <w:pPr>
        <w:pStyle w:val="2"/>
        <w:spacing w:line="440" w:lineRule="exact"/>
        <w:ind w:right="-193"/>
        <w:rPr>
          <w:sz w:val="28"/>
          <w:szCs w:val="28"/>
        </w:rPr>
      </w:pPr>
    </w:p>
    <w:p w14:paraId="143DEAC9" w14:textId="77777777" w:rsidR="00FB44BD" w:rsidRDefault="00FB44BD" w:rsidP="00FB44BD">
      <w:pPr>
        <w:pStyle w:val="2"/>
        <w:spacing w:line="440" w:lineRule="exact"/>
        <w:ind w:right="-193"/>
        <w:rPr>
          <w:sz w:val="28"/>
          <w:szCs w:val="28"/>
        </w:rPr>
      </w:pPr>
    </w:p>
    <w:p w14:paraId="2664D6E5" w14:textId="77777777" w:rsidR="00FB44BD" w:rsidRDefault="00FB44BD" w:rsidP="00FB44BD">
      <w:pPr>
        <w:pStyle w:val="2"/>
        <w:spacing w:line="440" w:lineRule="exact"/>
        <w:ind w:right="-193"/>
        <w:rPr>
          <w:sz w:val="28"/>
          <w:szCs w:val="28"/>
        </w:rPr>
      </w:pPr>
    </w:p>
    <w:p w14:paraId="0594D9AD" w14:textId="77777777" w:rsidR="00FB44BD" w:rsidRDefault="00FB44BD" w:rsidP="00FB44BD">
      <w:pPr>
        <w:pStyle w:val="2"/>
        <w:spacing w:line="440" w:lineRule="exact"/>
        <w:ind w:right="-193"/>
        <w:rPr>
          <w:sz w:val="28"/>
          <w:szCs w:val="28"/>
        </w:rPr>
      </w:pPr>
    </w:p>
    <w:p w14:paraId="3A6F6417" w14:textId="77777777" w:rsidR="00FB44BD" w:rsidRDefault="00FB44BD" w:rsidP="00FB44BD">
      <w:pPr>
        <w:pStyle w:val="2"/>
        <w:spacing w:line="440" w:lineRule="exact"/>
        <w:ind w:right="-193"/>
        <w:rPr>
          <w:sz w:val="28"/>
          <w:szCs w:val="28"/>
        </w:rPr>
      </w:pPr>
    </w:p>
    <w:p w14:paraId="5E5FA091" w14:textId="77777777" w:rsidR="00FB44BD" w:rsidRDefault="00FB44BD" w:rsidP="00FB44BD">
      <w:pPr>
        <w:pStyle w:val="2"/>
        <w:spacing w:line="440" w:lineRule="exact"/>
        <w:ind w:right="-193"/>
        <w:rPr>
          <w:sz w:val="28"/>
          <w:szCs w:val="28"/>
        </w:rPr>
      </w:pPr>
    </w:p>
    <w:p w14:paraId="159FCF31" w14:textId="77777777" w:rsidR="00FB44BD" w:rsidRDefault="00FB44BD" w:rsidP="00FB44BD">
      <w:pPr>
        <w:pStyle w:val="2"/>
        <w:spacing w:line="440" w:lineRule="exact"/>
        <w:ind w:right="-193"/>
        <w:rPr>
          <w:sz w:val="28"/>
          <w:szCs w:val="28"/>
        </w:rPr>
      </w:pPr>
    </w:p>
    <w:p w14:paraId="2EDC4F96" w14:textId="77777777" w:rsidR="00FB44BD" w:rsidRDefault="00FB44BD" w:rsidP="00FB44BD">
      <w:pPr>
        <w:pStyle w:val="2"/>
        <w:spacing w:line="440" w:lineRule="exact"/>
        <w:ind w:right="-193"/>
        <w:rPr>
          <w:sz w:val="28"/>
          <w:szCs w:val="28"/>
        </w:rPr>
      </w:pPr>
    </w:p>
    <w:p w14:paraId="54E5FD97" w14:textId="77777777" w:rsidR="00FB44BD" w:rsidRDefault="00FB44BD" w:rsidP="00FB44BD">
      <w:pPr>
        <w:pStyle w:val="2"/>
        <w:spacing w:line="440" w:lineRule="exact"/>
        <w:ind w:right="-193"/>
        <w:rPr>
          <w:sz w:val="28"/>
          <w:szCs w:val="28"/>
        </w:rPr>
      </w:pPr>
    </w:p>
    <w:p w14:paraId="163E6A5E" w14:textId="77777777" w:rsidR="00FB44BD" w:rsidRDefault="00FB44BD" w:rsidP="00FB44BD">
      <w:pPr>
        <w:pStyle w:val="2"/>
        <w:spacing w:line="440" w:lineRule="exact"/>
        <w:ind w:right="-193"/>
        <w:rPr>
          <w:sz w:val="28"/>
          <w:szCs w:val="28"/>
        </w:rPr>
      </w:pPr>
    </w:p>
    <w:p w14:paraId="738349D3" w14:textId="77777777" w:rsidR="00FB44BD" w:rsidRDefault="00FB44BD" w:rsidP="00FB44BD">
      <w:pPr>
        <w:pStyle w:val="2"/>
        <w:spacing w:line="440" w:lineRule="exact"/>
        <w:ind w:right="-193"/>
        <w:rPr>
          <w:sz w:val="28"/>
          <w:szCs w:val="28"/>
        </w:rPr>
      </w:pPr>
    </w:p>
    <w:p w14:paraId="0EB40DE7" w14:textId="77777777" w:rsidR="00FB44BD" w:rsidRDefault="00FB44BD" w:rsidP="00FB44BD">
      <w:pPr>
        <w:pStyle w:val="2"/>
        <w:spacing w:line="440" w:lineRule="exact"/>
        <w:ind w:right="-193"/>
        <w:rPr>
          <w:sz w:val="28"/>
          <w:szCs w:val="28"/>
        </w:rPr>
      </w:pPr>
    </w:p>
    <w:p w14:paraId="2C862046" w14:textId="77777777" w:rsidR="00FB44BD" w:rsidRDefault="00FB44BD" w:rsidP="00FB44BD">
      <w:pPr>
        <w:pStyle w:val="2"/>
        <w:spacing w:line="440" w:lineRule="exact"/>
        <w:ind w:right="-193"/>
        <w:rPr>
          <w:sz w:val="28"/>
          <w:szCs w:val="28"/>
        </w:rPr>
      </w:pPr>
    </w:p>
    <w:p w14:paraId="3090F09A" w14:textId="77777777" w:rsidR="00812B71" w:rsidRPr="00FB44BD" w:rsidRDefault="00FB44BD" w:rsidP="00FB44BD">
      <w:pPr>
        <w:ind w:firstLineChars="100" w:firstLine="280"/>
      </w:pPr>
      <w:r>
        <w:rPr>
          <w:rFonts w:ascii="仿宋_GB2312" w:eastAsia="仿宋_GB2312"/>
          <w:noProof/>
          <w:color w:val="000000"/>
          <w:spacing w:val="-20"/>
          <w:sz w:val="28"/>
          <w:szCs w:val="28"/>
        </w:rPr>
        <mc:AlternateContent>
          <mc:Choice Requires="wps">
            <w:drawing>
              <wp:anchor distT="0" distB="0" distL="114300" distR="114300" simplePos="0" relativeHeight="251661312" behindDoc="0" locked="0" layoutInCell="1" allowOverlap="1" wp14:anchorId="6E8715E6" wp14:editId="4F601143">
                <wp:simplePos x="0" y="0"/>
                <wp:positionH relativeFrom="column">
                  <wp:posOffset>0</wp:posOffset>
                </wp:positionH>
                <wp:positionV relativeFrom="paragraph">
                  <wp:posOffset>38100</wp:posOffset>
                </wp:positionV>
                <wp:extent cx="5257800" cy="10160"/>
                <wp:effectExtent l="9525" t="10795" r="952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82D4A" id="直接连接符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gEAAFYDAAAOAAAAZHJzL2Uyb0RvYy54bWysU01v2zAMvQ/ofxB0X2wHaNcZcXpI1166&#10;NUC73Rl92MJkURCV2Pn3ldQ0LbbbMB8EiR+Pj4/06mYeLTuoQAZdx5tFzZlyAqVxfcd/Pt99vuaM&#10;IjgJFp3q+FERv1lffFpNvlVLHNBKFVgCcdROvuNDjL6tKhKDGoEW6JVLTo1hhJieoa9kgCmhj7Za&#10;1vVVNWGQPqBQRMl6++rk64KvtRLxUWtSkdmOJ26xnKGcu3xW6xW0fQA/GHGiAf/AYgTjUtEz1C1E&#10;YPtg/oIajQhIqONC4Fih1kao0kPqpqn/6OZpAK9KL0kc8meZ6P/Bih+HjduGTF3M7sk/oPhNzOFm&#10;ANerQuD56NPgmixVNXlqzyn5QX4b2G76jjLFwD5iUWHWYWTaGv8rJ2bw1Cmbi+zHs+xqjkwk4+Xy&#10;8st1naYjkq+pm6sylgraDJOTfaB4r3Bk+dJxa1xWBVo4PFDMtN5DstnhnbG2TNY6NnX8a6pQEgit&#10;kdmZwyj0u40N7AB5N8pXekyej2EB904WsEGB/Ha6RzD29Z6KW3eSJquRV4/aHcrjNrxJloZXWJ4W&#10;LW/Hx3fJfv8d1i8AAAD//wMAUEsDBBQABgAIAAAAIQBb0jcu2QAAAAQBAAAPAAAAZHJzL2Rvd25y&#10;ZXYueG1sTI9BT4RADIXvJv6HSU28uYOYICJlszHqxcTEFT0PTAUi0yHMLIv/3npyT33Na977Wm5X&#10;N6qF5jB4RrjeJKCIW28H7hDq96erHFSIhq0ZPRPCDwXYVudnpSmsP/IbLfvYKQnhUBiEPsap0Dq0&#10;PTkTNn4iFu/Lz85EWedO29kcJdyNOk2STDszsDT0ZqKHntrv/cEh7D5fHm9el8b50d519Yd1dfKc&#10;Il5erLt7UJHW+H8Mf/iCDpUwNf7ANqgRQR6JCJkMMfM0F9Eg3Gagq1Kfwle/AAAA//8DAFBLAQIt&#10;ABQABgAIAAAAIQC2gziS/gAAAOEBAAATAAAAAAAAAAAAAAAAAAAAAABbQ29udGVudF9UeXBlc10u&#10;eG1sUEsBAi0AFAAGAAgAAAAhADj9If/WAAAAlAEAAAsAAAAAAAAAAAAAAAAALwEAAF9yZWxzLy5y&#10;ZWxzUEsBAi0AFAAGAAgAAAAhAD4v6/66AQAAVgMAAA4AAAAAAAAAAAAAAAAALgIAAGRycy9lMm9E&#10;b2MueG1sUEsBAi0AFAAGAAgAAAAhAFvSNy7ZAAAABAEAAA8AAAAAAAAAAAAAAAAAFAQAAGRycy9k&#10;b3ducmV2LnhtbFBLBQYAAAAABAAEAPMAAAAaBQAAAAA=&#10;"/>
            </w:pict>
          </mc:Fallback>
        </mc:AlternateContent>
      </w:r>
      <w:r>
        <w:rPr>
          <w:rFonts w:ascii="仿宋_GB2312" w:eastAsia="仿宋_GB2312"/>
          <w:noProof/>
          <w:color w:val="000000"/>
          <w:spacing w:val="-20"/>
          <w:sz w:val="28"/>
          <w:szCs w:val="28"/>
        </w:rPr>
        <mc:AlternateContent>
          <mc:Choice Requires="wps">
            <w:drawing>
              <wp:anchor distT="0" distB="0" distL="114300" distR="114300" simplePos="0" relativeHeight="251662336" behindDoc="0" locked="0" layoutInCell="1" allowOverlap="1" wp14:anchorId="33832928" wp14:editId="49CEBA00">
                <wp:simplePos x="0" y="0"/>
                <wp:positionH relativeFrom="column">
                  <wp:posOffset>0</wp:posOffset>
                </wp:positionH>
                <wp:positionV relativeFrom="paragraph">
                  <wp:posOffset>434340</wp:posOffset>
                </wp:positionV>
                <wp:extent cx="5257800" cy="2540"/>
                <wp:effectExtent l="9525" t="16510"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2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56D5F" id="直接连接符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2pt" to="414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UfugEAAFYDAAAOAAAAZHJzL2Uyb0RvYy54bWysU01v2zAMvQ/YfxB0X+wE8xoYcXpI1126&#10;LUC73Rl92MJkURCV2Pn3k9Q0LbbbMB8Eih9Pj4/05nYeLTupQAZdx5eLmjPlBErj+o7/eLr/sOaM&#10;IjgJFp3q+FkRv92+f7eZfKtWOKCVKrAE4qidfMeHGH1bVSQGNQIt0CuXghrDCDFdQ1/JAFNCH221&#10;qutP1YRB+oBCESXv3XOQbwu+1krE71qTisx2PHGL5QzlPOSz2m6g7QP4wYgLDfgHFiMYlx69Qt1B&#10;BHYM5i+o0YiAhDouBI4Vam2EKj2kbpb1H908DuBV6SWJQ/4qE/0/WPHttHP7kKmL2T36BxS/iDnc&#10;DeB6VQg8nX0a3DJLVU2e2mtJvpDfB3aYvqJMOXCMWFSYdRiZtsb/zIUZPHXK5iL7+Sq7miMTydms&#10;mpt1naYjUmzVfCxTqaDNKLnWB4pfFI4sGx23xmVRoIXTA8XM6jUlux3eG2vLYK1jU2LQrG+aUkFo&#10;jczRnEehP+xsYCfIu1G+0mOKvE0LeHSyoA0K5OeLHcHYZzu9bt1FmqxGXj1qDyjP+/AiWRpeoXlZ&#10;tLwdb++l+vV32P4GAAD//wMAUEsDBBQABgAIAAAAIQBc2q2b2QAAAAYBAAAPAAAAZHJzL2Rvd25y&#10;ZXYueG1sTI/NTsMwEITvSLyDtUjcqEOEKivEqfiVkODSpg+wjZckIl6H2GnD27M9wXFmVjPflpvF&#10;D+pIU+wDW7hdZaCIm+B6bi3s69cbAyomZIdDYLLwQxE21eVFiYULJ97ScZdaJSUcC7TQpTQWWsem&#10;I49xFUZiyT7D5DGJnFrtJjxJuR90nmVr7bFnWehwpKeOmq/d7C3k9Zy9P74ZPYzf9bZ++cDnPqK1&#10;11fLwz2oREv6O4YzvqBDJUyHMLOLarAgjyQLa3MHSlKTGzEOZ8OArkr9H7/6BQAA//8DAFBLAQIt&#10;ABQABgAIAAAAIQC2gziS/gAAAOEBAAATAAAAAAAAAAAAAAAAAAAAAABbQ29udGVudF9UeXBlc10u&#10;eG1sUEsBAi0AFAAGAAgAAAAhADj9If/WAAAAlAEAAAsAAAAAAAAAAAAAAAAALwEAAF9yZWxzLy5y&#10;ZWxzUEsBAi0AFAAGAAgAAAAhAHmeJR+6AQAAVgMAAA4AAAAAAAAAAAAAAAAALgIAAGRycy9lMm9E&#10;b2MueG1sUEsBAi0AFAAGAAgAAAAhAFzarZvZAAAABgEAAA8AAAAAAAAAAAAAAAAAFAQAAGRycy9k&#10;b3ducmV2LnhtbFBLBQYAAAAABAAEAPMAAAAaBQAAAAA=&#10;" strokeweight="1.25pt"/>
            </w:pict>
          </mc:Fallback>
        </mc:AlternateContent>
      </w:r>
      <w:r w:rsidRPr="00CB7E90">
        <w:rPr>
          <w:rFonts w:ascii="仿宋_GB2312" w:eastAsia="仿宋_GB2312" w:hint="eastAsia"/>
          <w:color w:val="000000"/>
          <w:spacing w:val="-20"/>
          <w:sz w:val="28"/>
          <w:szCs w:val="28"/>
        </w:rPr>
        <w:t>天津滨海高新技术产业开发区管委会办公室</w:t>
      </w:r>
      <w:r w:rsidRPr="00CB7E90">
        <w:rPr>
          <w:rFonts w:ascii="仿宋_GB2312" w:eastAsia="仿宋_GB2312" w:hint="eastAsia"/>
          <w:color w:val="000000"/>
          <w:spacing w:val="-24"/>
          <w:sz w:val="28"/>
          <w:szCs w:val="28"/>
        </w:rPr>
        <w:t xml:space="preserve"> </w:t>
      </w:r>
      <w:r>
        <w:rPr>
          <w:rFonts w:ascii="仿宋_GB2312" w:eastAsia="仿宋_GB2312" w:hint="eastAsia"/>
          <w:color w:val="000000"/>
          <w:spacing w:val="-24"/>
          <w:sz w:val="28"/>
          <w:szCs w:val="28"/>
        </w:rPr>
        <w:t xml:space="preserve">       </w:t>
      </w:r>
      <w:r w:rsidRPr="00CB7E90">
        <w:rPr>
          <w:rFonts w:ascii="仿宋_GB2312" w:eastAsia="仿宋_GB2312" w:hint="eastAsia"/>
          <w:color w:val="000000"/>
          <w:spacing w:val="-24"/>
          <w:sz w:val="28"/>
          <w:szCs w:val="28"/>
        </w:rPr>
        <w:t xml:space="preserve"> 201</w:t>
      </w:r>
      <w:r>
        <w:rPr>
          <w:rFonts w:ascii="仿宋_GB2312" w:eastAsia="仿宋_GB2312" w:hint="eastAsia"/>
          <w:color w:val="000000"/>
          <w:spacing w:val="-24"/>
          <w:sz w:val="28"/>
          <w:szCs w:val="28"/>
        </w:rPr>
        <w:t>9</w:t>
      </w:r>
      <w:r w:rsidRPr="00CB7E90">
        <w:rPr>
          <w:rFonts w:ascii="仿宋_GB2312" w:eastAsia="仿宋_GB2312" w:hint="eastAsia"/>
          <w:color w:val="000000"/>
          <w:spacing w:val="-24"/>
          <w:sz w:val="28"/>
          <w:szCs w:val="28"/>
        </w:rPr>
        <w:t>年</w:t>
      </w:r>
      <w:r>
        <w:rPr>
          <w:rFonts w:ascii="仿宋_GB2312" w:eastAsia="仿宋_GB2312" w:hint="eastAsia"/>
          <w:color w:val="000000"/>
          <w:spacing w:val="-24"/>
          <w:sz w:val="28"/>
          <w:szCs w:val="28"/>
        </w:rPr>
        <w:t>11</w:t>
      </w:r>
      <w:r w:rsidRPr="00CB7E90">
        <w:rPr>
          <w:rFonts w:ascii="仿宋_GB2312" w:eastAsia="仿宋_GB2312" w:hint="eastAsia"/>
          <w:color w:val="000000"/>
          <w:spacing w:val="-24"/>
          <w:sz w:val="28"/>
          <w:szCs w:val="28"/>
        </w:rPr>
        <w:t>月</w:t>
      </w:r>
      <w:r>
        <w:rPr>
          <w:rFonts w:ascii="仿宋_GB2312" w:eastAsia="仿宋_GB2312" w:hint="eastAsia"/>
          <w:color w:val="000000"/>
          <w:spacing w:val="-24"/>
          <w:sz w:val="28"/>
          <w:szCs w:val="28"/>
        </w:rPr>
        <w:t>1</w:t>
      </w:r>
      <w:r w:rsidRPr="00CB7E90">
        <w:rPr>
          <w:rFonts w:ascii="仿宋_GB2312" w:eastAsia="仿宋_GB2312" w:hint="eastAsia"/>
          <w:color w:val="000000"/>
          <w:spacing w:val="-24"/>
          <w:sz w:val="28"/>
          <w:szCs w:val="28"/>
        </w:rPr>
        <w:t>日印</w:t>
      </w:r>
      <w:r w:rsidRPr="00CB7E90">
        <w:rPr>
          <w:rFonts w:ascii="仿宋_GB2312" w:eastAsia="仿宋_GB2312" w:hint="eastAsia"/>
          <w:color w:val="000000"/>
          <w:spacing w:val="-18"/>
          <w:sz w:val="28"/>
          <w:szCs w:val="28"/>
        </w:rPr>
        <w:t>发</w:t>
      </w:r>
    </w:p>
    <w:sectPr w:rsidR="00812B71" w:rsidRPr="00FB44BD" w:rsidSect="00156543">
      <w:footerReference w:type="default" r:id="rId6"/>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489E" w14:textId="77777777" w:rsidR="00B154BF" w:rsidRDefault="00B154BF" w:rsidP="005A1C67">
      <w:r>
        <w:separator/>
      </w:r>
    </w:p>
  </w:endnote>
  <w:endnote w:type="continuationSeparator" w:id="0">
    <w:p w14:paraId="18CB838C" w14:textId="77777777" w:rsidR="00B154BF" w:rsidRDefault="00B154BF" w:rsidP="005A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标宋">
    <w:altName w:val="Arial Unicode MS"/>
    <w:panose1 w:val="0201060900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802611"/>
      <w:docPartObj>
        <w:docPartGallery w:val="Page Numbers (Bottom of Page)"/>
        <w:docPartUnique/>
      </w:docPartObj>
    </w:sdtPr>
    <w:sdtContent>
      <w:p w14:paraId="7C3342AA" w14:textId="77777777" w:rsidR="00156543" w:rsidRDefault="00156543">
        <w:pPr>
          <w:pStyle w:val="a5"/>
          <w:jc w:val="center"/>
        </w:pPr>
        <w:r>
          <w:fldChar w:fldCharType="begin"/>
        </w:r>
        <w:r>
          <w:instrText>PAGE   \* MERGEFORMAT</w:instrText>
        </w:r>
        <w:r>
          <w:fldChar w:fldCharType="separate"/>
        </w:r>
        <w:r w:rsidR="00CB3908" w:rsidRPr="00CB3908">
          <w:rPr>
            <w:noProof/>
            <w:lang w:val="zh-CN"/>
          </w:rPr>
          <w:t>2</w:t>
        </w:r>
        <w:r>
          <w:fldChar w:fldCharType="end"/>
        </w:r>
      </w:p>
    </w:sdtContent>
  </w:sdt>
  <w:p w14:paraId="55917E86" w14:textId="77777777" w:rsidR="00156543" w:rsidRDefault="001565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F2D2" w14:textId="77777777" w:rsidR="00B154BF" w:rsidRDefault="00B154BF" w:rsidP="005A1C67">
      <w:r>
        <w:separator/>
      </w:r>
    </w:p>
  </w:footnote>
  <w:footnote w:type="continuationSeparator" w:id="0">
    <w:p w14:paraId="18B3ABB6" w14:textId="77777777" w:rsidR="00B154BF" w:rsidRDefault="00B154BF" w:rsidP="005A1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C67"/>
    <w:rsid w:val="00020B62"/>
    <w:rsid w:val="00156543"/>
    <w:rsid w:val="001C2D0B"/>
    <w:rsid w:val="003A1F55"/>
    <w:rsid w:val="003F2F81"/>
    <w:rsid w:val="00402227"/>
    <w:rsid w:val="005351F7"/>
    <w:rsid w:val="005A1C67"/>
    <w:rsid w:val="0068778C"/>
    <w:rsid w:val="006A5395"/>
    <w:rsid w:val="006F3DBC"/>
    <w:rsid w:val="00812B71"/>
    <w:rsid w:val="00817B63"/>
    <w:rsid w:val="00836DBB"/>
    <w:rsid w:val="00844A82"/>
    <w:rsid w:val="00874B27"/>
    <w:rsid w:val="00895F1B"/>
    <w:rsid w:val="00973186"/>
    <w:rsid w:val="00AC36DF"/>
    <w:rsid w:val="00B154BF"/>
    <w:rsid w:val="00B448BC"/>
    <w:rsid w:val="00BE0E37"/>
    <w:rsid w:val="00C01E66"/>
    <w:rsid w:val="00C13624"/>
    <w:rsid w:val="00C86410"/>
    <w:rsid w:val="00CB3908"/>
    <w:rsid w:val="00D029B1"/>
    <w:rsid w:val="00D2274D"/>
    <w:rsid w:val="00D378D9"/>
    <w:rsid w:val="00D6171B"/>
    <w:rsid w:val="00D776A5"/>
    <w:rsid w:val="00DD4CAD"/>
    <w:rsid w:val="00E73806"/>
    <w:rsid w:val="00F1482C"/>
    <w:rsid w:val="00FB44BD"/>
    <w:rsid w:val="00FD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293A3"/>
  <w15:docId w15:val="{81D7CF5C-3A44-4076-866C-C44AAA8D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C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1C67"/>
    <w:rPr>
      <w:sz w:val="18"/>
      <w:szCs w:val="18"/>
    </w:rPr>
  </w:style>
  <w:style w:type="paragraph" w:styleId="a5">
    <w:name w:val="footer"/>
    <w:basedOn w:val="a"/>
    <w:link w:val="a6"/>
    <w:uiPriority w:val="99"/>
    <w:unhideWhenUsed/>
    <w:rsid w:val="005A1C67"/>
    <w:pPr>
      <w:tabs>
        <w:tab w:val="center" w:pos="4153"/>
        <w:tab w:val="right" w:pos="8306"/>
      </w:tabs>
      <w:snapToGrid w:val="0"/>
      <w:jc w:val="left"/>
    </w:pPr>
    <w:rPr>
      <w:sz w:val="18"/>
      <w:szCs w:val="18"/>
    </w:rPr>
  </w:style>
  <w:style w:type="character" w:customStyle="1" w:styleId="a6">
    <w:name w:val="页脚 字符"/>
    <w:basedOn w:val="a0"/>
    <w:link w:val="a5"/>
    <w:uiPriority w:val="99"/>
    <w:rsid w:val="005A1C67"/>
    <w:rPr>
      <w:sz w:val="18"/>
      <w:szCs w:val="18"/>
    </w:rPr>
  </w:style>
  <w:style w:type="paragraph" w:customStyle="1" w:styleId="CharChar">
    <w:name w:val="Char Char"/>
    <w:basedOn w:val="a"/>
    <w:rsid w:val="00836DBB"/>
    <w:pPr>
      <w:adjustRightInd w:val="0"/>
      <w:spacing w:line="360" w:lineRule="atLeast"/>
    </w:pPr>
    <w:rPr>
      <w:rFonts w:ascii="Times New Roman" w:eastAsia="宋体" w:hAnsi="Times New Roman" w:cs="Times New Roman"/>
      <w:szCs w:val="24"/>
    </w:rPr>
  </w:style>
  <w:style w:type="paragraph" w:styleId="a7">
    <w:name w:val="Date"/>
    <w:basedOn w:val="a"/>
    <w:next w:val="a"/>
    <w:link w:val="a8"/>
    <w:uiPriority w:val="99"/>
    <w:semiHidden/>
    <w:unhideWhenUsed/>
    <w:rsid w:val="00812B71"/>
    <w:pPr>
      <w:ind w:leftChars="2500" w:left="100"/>
    </w:pPr>
  </w:style>
  <w:style w:type="character" w:customStyle="1" w:styleId="a8">
    <w:name w:val="日期 字符"/>
    <w:basedOn w:val="a0"/>
    <w:link w:val="a7"/>
    <w:uiPriority w:val="99"/>
    <w:semiHidden/>
    <w:rsid w:val="00812B71"/>
  </w:style>
  <w:style w:type="paragraph" w:styleId="2">
    <w:name w:val="Body Text 2"/>
    <w:basedOn w:val="a"/>
    <w:link w:val="20"/>
    <w:uiPriority w:val="99"/>
    <w:unhideWhenUsed/>
    <w:rsid w:val="00FB44BD"/>
    <w:pPr>
      <w:spacing w:after="120" w:line="480" w:lineRule="auto"/>
    </w:pPr>
    <w:rPr>
      <w:rFonts w:ascii="Times New Roman" w:eastAsia="宋体" w:hAnsi="Times New Roman" w:cs="Times New Roman"/>
      <w:szCs w:val="24"/>
    </w:rPr>
  </w:style>
  <w:style w:type="character" w:customStyle="1" w:styleId="20">
    <w:name w:val="正文文本 2 字符"/>
    <w:basedOn w:val="a0"/>
    <w:link w:val="2"/>
    <w:uiPriority w:val="99"/>
    <w:rsid w:val="00FB44B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571</Words>
  <Characters>3260</Characters>
  <Application>Microsoft Office Word</Application>
  <DocSecurity>0</DocSecurity>
  <Lines>27</Lines>
  <Paragraphs>7</Paragraphs>
  <ScaleCrop>false</ScaleCrop>
  <Company>Microsoft</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dc:creator>
  <cp:lastModifiedBy>陈 天野</cp:lastModifiedBy>
  <cp:revision>15</cp:revision>
  <cp:lastPrinted>2019-10-23T05:42:00Z</cp:lastPrinted>
  <dcterms:created xsi:type="dcterms:W3CDTF">2019-10-31T09:15:00Z</dcterms:created>
  <dcterms:modified xsi:type="dcterms:W3CDTF">2022-08-10T09:09:00Z</dcterms:modified>
</cp:coreProperties>
</file>