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9C0E" w14:textId="77777777" w:rsidR="00B5609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天津高新区关于加快孵化载体</w:t>
      </w:r>
    </w:p>
    <w:p w14:paraId="5804878C" w14:textId="77777777" w:rsidR="00B5609A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高质量发展的鼓励办法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40D0E41F" w14:textId="77777777" w:rsidR="00B5609A" w:rsidRDefault="00B5609A">
      <w:pPr>
        <w:spacing w:line="600" w:lineRule="exact"/>
        <w:rPr>
          <w:rFonts w:ascii="仿宋_GB2312" w:eastAsia="仿宋_GB2312"/>
          <w:sz w:val="34"/>
          <w:szCs w:val="34"/>
        </w:rPr>
      </w:pPr>
    </w:p>
    <w:p w14:paraId="28CC4012" w14:textId="77777777" w:rsidR="00B5609A" w:rsidRDefault="00000000">
      <w:pPr>
        <w:spacing w:line="600" w:lineRule="exac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高新区各有关单位：</w:t>
      </w:r>
    </w:p>
    <w:p w14:paraId="3EC2BEF7" w14:textId="77777777" w:rsidR="00B5609A" w:rsidRDefault="00000000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《天津高新区关于加快孵化载体高质量发展的鼓励办法》及《天津高新区关于加快孵化载体高质量发展的鼓励办法2021年度申报指南》，已经高新区管委会主任办公会审议通过，现予印发，请各有关部门贯彻执行。</w:t>
      </w:r>
    </w:p>
    <w:p w14:paraId="5024EE0F" w14:textId="77777777" w:rsidR="00B5609A" w:rsidRDefault="00B5609A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33CD979B" w14:textId="77777777" w:rsidR="00B5609A" w:rsidRDefault="00B5609A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713DED32" w14:textId="77777777" w:rsidR="00B5609A" w:rsidRDefault="00B5609A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6FC199D6" w14:textId="77777777" w:rsidR="00B5609A" w:rsidRDefault="00B5609A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71379E8D" w14:textId="77777777" w:rsidR="00B5609A" w:rsidRDefault="00000000">
      <w:pPr>
        <w:spacing w:line="600" w:lineRule="exact"/>
        <w:rPr>
          <w:rFonts w:ascii="仿宋_GB2312" w:eastAsia="仿宋_GB2312" w:hAnsi="文星标宋"/>
          <w:sz w:val="34"/>
          <w:szCs w:val="34"/>
        </w:rPr>
      </w:pPr>
      <w:r>
        <w:rPr>
          <w:rFonts w:ascii="仿宋_GB2312" w:eastAsia="仿宋_GB2312" w:hAnsi="文星标宋" w:hint="eastAsia"/>
          <w:sz w:val="34"/>
          <w:szCs w:val="34"/>
        </w:rPr>
        <w:t xml:space="preserve">                          2021</w:t>
      </w:r>
      <w:r>
        <w:rPr>
          <w:rFonts w:ascii="仿宋_GB2312" w:eastAsia="仿宋_GB2312" w:hAnsi="文星标宋"/>
          <w:sz w:val="34"/>
          <w:szCs w:val="34"/>
        </w:rPr>
        <w:t>年</w:t>
      </w:r>
      <w:r>
        <w:rPr>
          <w:rFonts w:ascii="仿宋_GB2312" w:eastAsia="仿宋_GB2312" w:hAnsi="文星标宋" w:hint="eastAsia"/>
          <w:sz w:val="34"/>
          <w:szCs w:val="34"/>
        </w:rPr>
        <w:t>7</w:t>
      </w:r>
      <w:r>
        <w:rPr>
          <w:rFonts w:ascii="仿宋_GB2312" w:eastAsia="仿宋_GB2312" w:hAnsi="文星标宋"/>
          <w:sz w:val="34"/>
          <w:szCs w:val="34"/>
        </w:rPr>
        <w:t>月</w:t>
      </w:r>
      <w:r>
        <w:rPr>
          <w:rFonts w:ascii="仿宋_GB2312" w:eastAsia="仿宋_GB2312" w:hAnsi="文星标宋" w:hint="eastAsia"/>
          <w:sz w:val="34"/>
          <w:szCs w:val="34"/>
        </w:rPr>
        <w:t>12</w:t>
      </w:r>
      <w:r>
        <w:rPr>
          <w:rFonts w:ascii="仿宋_GB2312" w:eastAsia="仿宋_GB2312" w:hAnsi="文星标宋"/>
          <w:sz w:val="34"/>
          <w:szCs w:val="34"/>
        </w:rPr>
        <w:t>日</w:t>
      </w:r>
    </w:p>
    <w:p w14:paraId="7DCA7224" w14:textId="77777777" w:rsidR="00B5609A" w:rsidRDefault="00000000">
      <w:pPr>
        <w:spacing w:line="600" w:lineRule="exact"/>
        <w:ind w:firstLineChars="200" w:firstLine="680"/>
        <w:rPr>
          <w:sz w:val="34"/>
          <w:szCs w:val="34"/>
        </w:rPr>
      </w:pPr>
      <w:r>
        <w:rPr>
          <w:rFonts w:ascii="仿宋_GB2312" w:eastAsia="仿宋_GB2312" w:hAnsi="文星标宋" w:hint="eastAsia"/>
          <w:sz w:val="34"/>
          <w:szCs w:val="34"/>
        </w:rPr>
        <w:t>（此件主动公开）</w:t>
      </w:r>
    </w:p>
    <w:p w14:paraId="5A89D712" w14:textId="77777777" w:rsidR="00B5609A" w:rsidRDefault="00B5609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  <w:sectPr w:rsidR="00B5609A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750CC173" w14:textId="77777777" w:rsidR="00B5609A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天津高新区关于加快孵化载体高质量发展</w:t>
      </w:r>
    </w:p>
    <w:p w14:paraId="056658E9" w14:textId="77777777" w:rsidR="00B5609A" w:rsidRDefault="00000000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的鼓励办法</w:t>
      </w:r>
    </w:p>
    <w:p w14:paraId="426D8723" w14:textId="77777777" w:rsidR="00B5609A" w:rsidRDefault="00B5609A">
      <w:pPr>
        <w:spacing w:line="600" w:lineRule="exact"/>
        <w:jc w:val="center"/>
        <w:rPr>
          <w:rFonts w:ascii="仿宋_GB2312" w:eastAsia="仿宋_GB2312" w:hAnsi="黑体"/>
          <w:sz w:val="32"/>
          <w:szCs w:val="32"/>
        </w:rPr>
      </w:pPr>
    </w:p>
    <w:p w14:paraId="7EE60ECC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为引导高新区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孵化载体高质量发展，构建良好创新创业生态，</w:t>
      </w:r>
      <w:r>
        <w:rPr>
          <w:rFonts w:ascii="Times New Roman" w:eastAsia="仿宋_GB2312" w:hAnsi="Times New Roman"/>
          <w:kern w:val="0"/>
          <w:sz w:val="32"/>
          <w:szCs w:val="32"/>
          <w:lang w:val="zh-CN"/>
        </w:rPr>
        <w:t>加速培育科技型企业，</w:t>
      </w:r>
      <w:r>
        <w:rPr>
          <w:rFonts w:ascii="仿宋_GB2312" w:eastAsia="仿宋_GB2312" w:hAnsi="黑体" w:hint="eastAsia"/>
          <w:sz w:val="32"/>
          <w:szCs w:val="32"/>
        </w:rPr>
        <w:t>围绕高新区主导产业，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结合高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  <w:lang w:val="zh-CN"/>
        </w:rPr>
        <w:t>新区实际，</w:t>
      </w:r>
      <w:r>
        <w:rPr>
          <w:rFonts w:ascii="仿宋_GB2312" w:eastAsia="仿宋_GB2312" w:hAnsi="黑体" w:hint="eastAsia"/>
          <w:sz w:val="32"/>
          <w:szCs w:val="32"/>
        </w:rPr>
        <w:t>制定本办法。</w:t>
      </w:r>
    </w:p>
    <w:p w14:paraId="5AD29414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第一条 支持建设专业化孵化载体。</w:t>
      </w:r>
      <w:r>
        <w:rPr>
          <w:rFonts w:ascii="仿宋_GB2312" w:eastAsia="仿宋_GB2312" w:hAnsi="黑体" w:hint="eastAsia"/>
          <w:sz w:val="32"/>
          <w:szCs w:val="32"/>
        </w:rPr>
        <w:t>支持龙头企业、高校、科研院所、投资机构等建设运营专业化孵化载体，通过</w:t>
      </w:r>
      <w:r>
        <w:rPr>
          <w:rFonts w:eastAsia="仿宋_GB2312" w:hint="eastAsia"/>
          <w:sz w:val="32"/>
          <w:szCs w:val="32"/>
        </w:rPr>
        <w:t>滨海</w:t>
      </w:r>
      <w:r>
        <w:rPr>
          <w:rFonts w:ascii="仿宋_GB2312" w:eastAsia="仿宋_GB2312" w:hAnsi="黑体" w:hint="eastAsia"/>
          <w:sz w:val="32"/>
          <w:szCs w:val="32"/>
        </w:rPr>
        <w:t>新区认定（备案）后，按实际投资金额的20%一次性给予最高不超过500万元的创建补贴。</w:t>
      </w:r>
    </w:p>
    <w:p w14:paraId="5B87B9BA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第二条 支持引进知名品牌孵化机构。</w:t>
      </w:r>
      <w:r>
        <w:rPr>
          <w:rFonts w:ascii="仿宋_GB2312" w:eastAsia="仿宋_GB2312" w:hAnsi="黑体" w:hint="eastAsia"/>
          <w:sz w:val="32"/>
          <w:szCs w:val="32"/>
        </w:rPr>
        <w:t>支持国际国内知名品牌孵化机构建设运营孵化载体，达到一定条件的，连续三年每年给予运营团队不超过50万元奖励。</w:t>
      </w:r>
    </w:p>
    <w:p w14:paraId="00ECF515" w14:textId="77777777" w:rsidR="00B5609A" w:rsidRDefault="00000000">
      <w:pPr>
        <w:spacing w:line="600" w:lineRule="exact"/>
        <w:ind w:firstLine="645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第三条 鼓励孵化载体开展投资业务。</w:t>
      </w:r>
      <w:r>
        <w:rPr>
          <w:rFonts w:ascii="仿宋_GB2312" w:eastAsia="仿宋_GB2312" w:hAnsi="黑体" w:hint="eastAsia"/>
          <w:sz w:val="32"/>
          <w:szCs w:val="32"/>
        </w:rPr>
        <w:t>鼓励孵化载体使用自有基金投资在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孵企业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或毕业企业，每年按实际投资额的2%给予孵化载体最高不超过30万元的补贴。</w:t>
      </w:r>
    </w:p>
    <w:p w14:paraId="1D82D84F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第四条 鼓励孵化载体提档升级。</w:t>
      </w:r>
      <w:r>
        <w:rPr>
          <w:rFonts w:ascii="仿宋_GB2312" w:eastAsia="仿宋_GB2312" w:hAnsi="黑体"/>
          <w:sz w:val="32"/>
          <w:szCs w:val="32"/>
        </w:rPr>
        <w:t>对当年</w:t>
      </w:r>
      <w:r>
        <w:rPr>
          <w:rFonts w:ascii="仿宋_GB2312" w:eastAsia="仿宋_GB2312" w:hAnsi="黑体" w:hint="eastAsia"/>
          <w:sz w:val="32"/>
          <w:szCs w:val="32"/>
        </w:rPr>
        <w:t>首次</w:t>
      </w:r>
      <w:r>
        <w:rPr>
          <w:rFonts w:ascii="仿宋_GB2312" w:eastAsia="仿宋_GB2312" w:hAnsi="黑体"/>
          <w:sz w:val="32"/>
          <w:szCs w:val="32"/>
        </w:rPr>
        <w:t>获得</w:t>
      </w:r>
      <w:r>
        <w:rPr>
          <w:rFonts w:ascii="仿宋_GB2312" w:eastAsia="仿宋_GB2312" w:hAnsi="黑体" w:hint="eastAsia"/>
          <w:sz w:val="32"/>
          <w:szCs w:val="32"/>
        </w:rPr>
        <w:t>认定（</w:t>
      </w:r>
      <w:r>
        <w:rPr>
          <w:rFonts w:ascii="仿宋_GB2312" w:eastAsia="仿宋_GB2312" w:hAnsi="黑体"/>
          <w:sz w:val="32"/>
          <w:szCs w:val="32"/>
        </w:rPr>
        <w:t>备案</w:t>
      </w:r>
      <w:r>
        <w:rPr>
          <w:rFonts w:ascii="仿宋_GB2312" w:eastAsia="仿宋_GB2312" w:hAnsi="黑体" w:hint="eastAsia"/>
          <w:sz w:val="32"/>
          <w:szCs w:val="32"/>
        </w:rPr>
        <w:t>）</w:t>
      </w:r>
      <w:r>
        <w:rPr>
          <w:rFonts w:ascii="仿宋_GB2312" w:eastAsia="仿宋_GB2312" w:hAnsi="黑体"/>
          <w:sz w:val="32"/>
          <w:szCs w:val="32"/>
        </w:rPr>
        <w:t>的国家</w:t>
      </w:r>
      <w:proofErr w:type="gramStart"/>
      <w:r>
        <w:rPr>
          <w:rFonts w:ascii="仿宋_GB2312" w:eastAsia="仿宋_GB2312" w:hAnsi="黑体"/>
          <w:sz w:val="32"/>
          <w:szCs w:val="32"/>
        </w:rPr>
        <w:t>专业化众创空间</w:t>
      </w:r>
      <w:proofErr w:type="gramEnd"/>
      <w:r>
        <w:rPr>
          <w:rFonts w:ascii="仿宋_GB2312" w:eastAsia="仿宋_GB2312" w:hAnsi="黑体"/>
          <w:sz w:val="32"/>
          <w:szCs w:val="32"/>
        </w:rPr>
        <w:t>、国家</w:t>
      </w:r>
      <w:r>
        <w:rPr>
          <w:rFonts w:ascii="仿宋_GB2312" w:eastAsia="仿宋_GB2312" w:hAnsi="黑体" w:hint="eastAsia"/>
          <w:sz w:val="32"/>
          <w:szCs w:val="32"/>
        </w:rPr>
        <w:t>级</w:t>
      </w:r>
      <w:r>
        <w:rPr>
          <w:rFonts w:ascii="仿宋_GB2312" w:eastAsia="仿宋_GB2312" w:hAnsi="黑体"/>
          <w:sz w:val="32"/>
          <w:szCs w:val="32"/>
        </w:rPr>
        <w:t>科技企业孵化器、</w:t>
      </w:r>
      <w:proofErr w:type="gramStart"/>
      <w:r>
        <w:rPr>
          <w:rFonts w:ascii="仿宋_GB2312" w:eastAsia="仿宋_GB2312" w:hAnsi="黑体"/>
          <w:sz w:val="32"/>
          <w:szCs w:val="32"/>
        </w:rPr>
        <w:t>国家</w:t>
      </w:r>
      <w:r>
        <w:rPr>
          <w:rFonts w:ascii="仿宋_GB2312" w:eastAsia="仿宋_GB2312" w:hAnsi="黑体" w:hint="eastAsia"/>
          <w:sz w:val="32"/>
          <w:szCs w:val="32"/>
        </w:rPr>
        <w:t>级</w:t>
      </w:r>
      <w:r>
        <w:rPr>
          <w:rFonts w:ascii="仿宋_GB2312" w:eastAsia="仿宋_GB2312" w:hAnsi="黑体"/>
          <w:sz w:val="32"/>
          <w:szCs w:val="32"/>
        </w:rPr>
        <w:t>众创空间</w:t>
      </w:r>
      <w:proofErr w:type="gramEnd"/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市级</w:t>
      </w:r>
      <w:r>
        <w:rPr>
          <w:rFonts w:ascii="仿宋_GB2312" w:eastAsia="仿宋_GB2312" w:hAnsi="黑体"/>
          <w:sz w:val="32"/>
          <w:szCs w:val="32"/>
        </w:rPr>
        <w:t>科技企业孵化器、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市级</w:t>
      </w:r>
      <w:r>
        <w:rPr>
          <w:rFonts w:ascii="仿宋_GB2312" w:eastAsia="仿宋_GB2312" w:hAnsi="黑体"/>
          <w:sz w:val="32"/>
          <w:szCs w:val="32"/>
        </w:rPr>
        <w:t>众创空间</w:t>
      </w:r>
      <w:proofErr w:type="gramEnd"/>
      <w:r>
        <w:rPr>
          <w:rFonts w:ascii="仿宋_GB2312" w:eastAsia="仿宋_GB2312" w:hAnsi="黑体"/>
          <w:sz w:val="32"/>
          <w:szCs w:val="32"/>
        </w:rPr>
        <w:t>，分别给予一次性</w:t>
      </w: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/>
          <w:sz w:val="32"/>
          <w:szCs w:val="32"/>
        </w:rPr>
        <w:t>0万元、</w:t>
      </w:r>
      <w:r>
        <w:rPr>
          <w:rFonts w:ascii="仿宋_GB2312" w:eastAsia="仿宋_GB2312" w:hAnsi="黑体" w:hint="eastAsia"/>
          <w:sz w:val="32"/>
          <w:szCs w:val="32"/>
        </w:rPr>
        <w:t>6</w:t>
      </w:r>
      <w:r>
        <w:rPr>
          <w:rFonts w:ascii="仿宋_GB2312" w:eastAsia="仿宋_GB2312" w:hAnsi="黑体"/>
          <w:sz w:val="32"/>
          <w:szCs w:val="32"/>
        </w:rPr>
        <w:t>0万元、</w:t>
      </w:r>
      <w:r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/>
          <w:sz w:val="32"/>
          <w:szCs w:val="32"/>
        </w:rPr>
        <w:t>万元、</w:t>
      </w:r>
      <w:r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/>
          <w:sz w:val="32"/>
          <w:szCs w:val="32"/>
        </w:rPr>
        <w:t>万元、20万元奖励。</w:t>
      </w:r>
    </w:p>
    <w:p w14:paraId="3FB11296" w14:textId="77777777" w:rsidR="00B5609A" w:rsidRDefault="00000000">
      <w:pPr>
        <w:spacing w:line="600" w:lineRule="exact"/>
        <w:ind w:firstLine="646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第五条 支持孵化载体培育优质企业。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市级及以上孵化载体，每新增一家上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入库的工业企业、服务业企业，给予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孵化载体5万元补贴；每新增一家在主板、创业板或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科创板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上市的企业，给予孵化载体20万元补贴。</w:t>
      </w:r>
    </w:p>
    <w:p w14:paraId="0722D934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第六条 支持开展毕业企业跟踪服务。</w:t>
      </w:r>
      <w:r>
        <w:rPr>
          <w:rFonts w:ascii="仿宋_GB2312" w:eastAsia="仿宋_GB2312" w:hAnsi="黑体" w:hint="eastAsia"/>
          <w:sz w:val="32"/>
          <w:szCs w:val="32"/>
        </w:rPr>
        <w:t>凡毕业企业在高新区购地建厂、购买400平方米及以上或租用1000平方米及以上办公（生产）空间的，按照每家毕业企业10万元标准，给予该孵化载体一次性奖励。</w:t>
      </w:r>
    </w:p>
    <w:p w14:paraId="5EF34D72" w14:textId="77777777" w:rsidR="00B5609A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第七条 鼓励营造创新创业氛围。</w:t>
      </w:r>
      <w:r>
        <w:rPr>
          <w:rFonts w:ascii="仿宋_GB2312" w:eastAsia="仿宋_GB2312" w:hAnsi="黑体" w:hint="eastAsia"/>
          <w:sz w:val="32"/>
          <w:szCs w:val="32"/>
        </w:rPr>
        <w:t>鼓励孵化载体开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展具有市级及以上影响力的创新创业活动</w:t>
      </w:r>
      <w:r>
        <w:rPr>
          <w:rFonts w:ascii="仿宋_GB2312" w:eastAsia="仿宋_GB2312" w:hAnsi="黑体" w:hint="eastAsia"/>
          <w:sz w:val="32"/>
          <w:szCs w:val="32"/>
        </w:rPr>
        <w:t>。对经高新区孵化事业主管部门备案并冠以“津菁汇”品牌的，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按不超过活动实际发生费用的50%给予最高单次不超过20万元的经费补贴。同一单位每年获得活动经费补贴最高不超过50万元。</w:t>
      </w:r>
    </w:p>
    <w:p w14:paraId="36EEF90A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bCs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第八条 吸引留学人员创新创业。</w:t>
      </w:r>
      <w:r>
        <w:rPr>
          <w:rFonts w:ascii="仿宋_GB2312" w:eastAsia="仿宋_GB2312" w:hAnsi="黑体" w:hint="eastAsia"/>
          <w:sz w:val="32"/>
          <w:szCs w:val="32"/>
        </w:rPr>
        <w:t>支持市级及以上孵化载体以“高新区留创园”名义开展留学生项目引进和创业服务工作。支持孵化载体为留学人员企业免费提供办公场地，按照每家企业不超过200平方米</w:t>
      </w:r>
      <w:r>
        <w:rPr>
          <w:rFonts w:ascii="仿宋_GB2312" w:eastAsia="仿宋_GB2312" w:hAnsi="黑体" w:hint="eastAsia"/>
          <w:bCs/>
          <w:sz w:val="32"/>
          <w:szCs w:val="32"/>
        </w:rPr>
        <w:t>的标准给予</w:t>
      </w:r>
      <w:r>
        <w:rPr>
          <w:rFonts w:ascii="仿宋_GB2312" w:eastAsia="仿宋_GB2312" w:hAnsi="黑体" w:hint="eastAsia"/>
          <w:sz w:val="32"/>
          <w:szCs w:val="32"/>
        </w:rPr>
        <w:t>孵化载体租金补贴，补贴单价不超过</w:t>
      </w:r>
      <w:r>
        <w:rPr>
          <w:rFonts w:ascii="仿宋_GB2312" w:eastAsia="仿宋_GB2312" w:hAnsi="黑体" w:hint="eastAsia"/>
          <w:bCs/>
          <w:sz w:val="32"/>
          <w:szCs w:val="32"/>
        </w:rPr>
        <w:t>1.5元</w:t>
      </w:r>
      <w:r>
        <w:rPr>
          <w:rFonts w:ascii="仿宋_GB2312" w:eastAsia="仿宋_GB2312" w:hAnsi="黑体"/>
          <w:bCs/>
          <w:sz w:val="32"/>
          <w:szCs w:val="32"/>
        </w:rPr>
        <w:t>/</w:t>
      </w:r>
      <w:r>
        <w:rPr>
          <w:rFonts w:ascii="仿宋_GB2312" w:eastAsia="仿宋_GB2312" w:hAnsi="黑体" w:hint="eastAsia"/>
          <w:bCs/>
          <w:sz w:val="32"/>
          <w:szCs w:val="32"/>
        </w:rPr>
        <w:t>平方米/天，</w:t>
      </w:r>
      <w:r>
        <w:rPr>
          <w:rFonts w:ascii="仿宋_GB2312" w:eastAsia="仿宋_GB2312" w:hAnsi="黑体" w:hint="eastAsia"/>
          <w:sz w:val="32"/>
          <w:szCs w:val="32"/>
        </w:rPr>
        <w:t>最长不超过3年</w:t>
      </w:r>
      <w:r>
        <w:rPr>
          <w:rFonts w:ascii="仿宋_GB2312" w:eastAsia="仿宋_GB2312" w:hAnsi="黑体" w:hint="eastAsia"/>
          <w:bCs/>
          <w:sz w:val="32"/>
          <w:szCs w:val="32"/>
        </w:rPr>
        <w:t>。</w:t>
      </w:r>
    </w:p>
    <w:p w14:paraId="08D4BA52" w14:textId="77777777" w:rsidR="00B5609A" w:rsidRDefault="00000000">
      <w:pPr>
        <w:spacing w:line="60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第九条 鼓励盘活闲置厂房资源。</w:t>
      </w:r>
      <w:r>
        <w:rPr>
          <w:rFonts w:ascii="仿宋_GB2312" w:eastAsia="仿宋_GB2312" w:hAnsi="黑体" w:hint="eastAsia"/>
          <w:sz w:val="32"/>
          <w:szCs w:val="32"/>
        </w:rPr>
        <w:t>鼓励企业将闲置自有工业厂房申请调剂建设科技企业孵化器，调剂比例不超过厂房建筑面积的80%。调剂的孵化器须在高新区孵化事业主管部门备案，并承诺在3年内通过市级及以上孵化器认定。</w:t>
      </w:r>
    </w:p>
    <w:p w14:paraId="63FC8C6A" w14:textId="77777777" w:rsidR="00B5609A" w:rsidRDefault="00000000">
      <w:pPr>
        <w:spacing w:line="600" w:lineRule="exact"/>
        <w:ind w:firstLine="646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第十条 支持对象。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支持对象为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在高新区注册成立，具有独立法人资格，实行独立核算的孵化载体（孵化器、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众创空间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依托主体、运营主体。</w:t>
      </w:r>
    </w:p>
    <w:p w14:paraId="6AA3BA49" w14:textId="77777777" w:rsidR="00B5609A" w:rsidRDefault="00000000">
      <w:pPr>
        <w:spacing w:line="600" w:lineRule="exact"/>
        <w:ind w:firstLine="646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lastRenderedPageBreak/>
        <w:t>第十一条 支持原则。</w:t>
      </w:r>
      <w:r>
        <w:rPr>
          <w:rFonts w:ascii="仿宋_GB2312" w:eastAsia="仿宋_GB2312" w:hAnsi="黑体" w:hint="eastAsia"/>
          <w:sz w:val="32"/>
          <w:szCs w:val="32"/>
        </w:rPr>
        <w:t>为支持高新区创新体系建设，本政策事项不考核相关孵化载体的经济贡献情况。对科技含量高、投资总量大、产业关联度高、对高新区经济社会发展具有重大意义的项目，可提高政策支持力度，实行“一事一议”。</w:t>
      </w:r>
    </w:p>
    <w:p w14:paraId="262E856C" w14:textId="77777777" w:rsidR="00B5609A" w:rsidRDefault="00000000">
      <w:pPr>
        <w:spacing w:line="600" w:lineRule="exact"/>
        <w:ind w:firstLineChars="200" w:firstLine="643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第十二条 政策时效。</w:t>
      </w:r>
      <w:r>
        <w:rPr>
          <w:rFonts w:ascii="仿宋_GB2312" w:eastAsia="仿宋_GB2312" w:hAnsi="黑体" w:hint="eastAsia"/>
          <w:sz w:val="32"/>
          <w:szCs w:val="32"/>
        </w:rPr>
        <w:t>本办法自2021年1月1日起施行，有效期3年。其中涉及“连续三年”的政策条款（第二条、第八条、第九条），可依实际情况延续。</w:t>
      </w:r>
    </w:p>
    <w:p w14:paraId="61C14039" w14:textId="77777777" w:rsidR="00B5609A" w:rsidRDefault="00000000">
      <w:pPr>
        <w:spacing w:line="600" w:lineRule="exact"/>
        <w:ind w:firstLineChars="200" w:firstLine="640"/>
        <w:outlineLvl w:val="0"/>
        <w:rPr>
          <w:rFonts w:ascii="仿宋_GB2312" w:eastAsia="仿宋_GB2312" w:hAnsi="黑体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本办法所涉及的各项支持，按天津高新区管委会发布的年度申报指南进行申请。</w:t>
      </w:r>
    </w:p>
    <w:p w14:paraId="4DC9A931" w14:textId="77777777" w:rsidR="00B5609A" w:rsidRDefault="00B5609A">
      <w:pPr>
        <w:spacing w:line="600" w:lineRule="exact"/>
        <w:ind w:firstLineChars="200" w:firstLine="680"/>
        <w:rPr>
          <w:rFonts w:ascii="仿宋_GB2312" w:eastAsia="仿宋_GB2312"/>
          <w:sz w:val="34"/>
          <w:szCs w:val="34"/>
        </w:rPr>
      </w:pPr>
    </w:p>
    <w:p w14:paraId="4C6C9883" w14:textId="77777777" w:rsidR="00B5609A" w:rsidRDefault="0000000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7D23C003" w14:textId="77777777" w:rsidR="00B5609A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lastRenderedPageBreak/>
        <w:t>《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天津高新区关于加快孵化载体高质量</w:t>
      </w:r>
    </w:p>
    <w:p w14:paraId="5F8A3EE8" w14:textId="77777777" w:rsidR="00B5609A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发展的鼓励办法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》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</w:p>
    <w:p w14:paraId="559C2205" w14:textId="77777777" w:rsidR="00B5609A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申报指南</w:t>
      </w:r>
    </w:p>
    <w:p w14:paraId="61D20E8E" w14:textId="77777777" w:rsidR="00B5609A" w:rsidRDefault="00B5609A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2853746" w14:textId="77777777" w:rsidR="00B5609A" w:rsidRDefault="00000000">
      <w:pPr>
        <w:spacing w:line="600" w:lineRule="exact"/>
        <w:ind w:firstLineChars="200" w:firstLine="643"/>
        <w:outlineLvl w:val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支持建设专业化孵化载体</w:t>
      </w:r>
    </w:p>
    <w:p w14:paraId="5BA66287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191EB6A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依托主体主要包括：</w:t>
      </w:r>
    </w:p>
    <w:p w14:paraId="4A52D85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）龙头企业</w:t>
      </w:r>
    </w:p>
    <w:p w14:paraId="6741BAF2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央企：以国资委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官网央企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名录为准，范围包括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企及二级、三级子公司；</w:t>
      </w:r>
    </w:p>
    <w:p w14:paraId="5FADCB1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上市公司：指在上海证券交易所、深圳证券交易所主板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、创业板、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科创板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或海外上市的企业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2955819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③</w:t>
      </w:r>
      <w:r>
        <w:rPr>
          <w:rFonts w:ascii="Times New Roman" w:eastAsia="仿宋_GB2312" w:hAnsi="Times New Roman" w:cs="Times New Roman"/>
          <w:sz w:val="32"/>
          <w:szCs w:val="32"/>
        </w:rPr>
        <w:t>世界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强企业：以美国《财富》杂志当年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>
        <w:rPr>
          <w:rFonts w:ascii="Times New Roman" w:eastAsia="仿宋_GB2312" w:hAnsi="Times New Roman" w:cs="Times New Roman"/>
          <w:sz w:val="32"/>
          <w:szCs w:val="32"/>
        </w:rPr>
        <w:t>评选的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全球最大五百家公司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排行榜为准；</w:t>
      </w:r>
    </w:p>
    <w:p w14:paraId="50590280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④</w:t>
      </w:r>
      <w:r>
        <w:rPr>
          <w:rFonts w:ascii="Times New Roman" w:eastAsia="仿宋_GB2312" w:hAnsi="Times New Roman" w:cs="Times New Roman"/>
          <w:sz w:val="32"/>
          <w:szCs w:val="32"/>
        </w:rPr>
        <w:t>国内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强企业：以中国企业联合会、中国企业家协会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当年度发布的</w:t>
      </w:r>
      <w:r>
        <w:rPr>
          <w:rFonts w:ascii="Times New Roman" w:eastAsia="仿宋_GB2312" w:hAnsi="Times New Roman" w:cs="Times New Roman"/>
          <w:sz w:val="32"/>
          <w:szCs w:val="32"/>
        </w:rPr>
        <w:t>《中国企业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强》为准；</w:t>
      </w:r>
    </w:p>
    <w:p w14:paraId="01C1CC62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⑤</w:t>
      </w:r>
      <w:r>
        <w:rPr>
          <w:rFonts w:ascii="Times New Roman" w:eastAsia="仿宋_GB2312" w:hAnsi="Times New Roman" w:cs="Times New Roman"/>
          <w:sz w:val="32"/>
          <w:szCs w:val="32"/>
        </w:rPr>
        <w:t>高新区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强工业企业、高新区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强服务业企业。</w:t>
      </w:r>
    </w:p>
    <w:p w14:paraId="02CA83F4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）高校</w:t>
      </w:r>
    </w:p>
    <w:p w14:paraId="2E34CB89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全球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强大学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：以上海软科教育信息咨询有限公司当年发布的《世界大学学术排名》为准；</w:t>
      </w:r>
    </w:p>
    <w:p w14:paraId="3A71117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②双一流高校：</w:t>
      </w:r>
      <w:r>
        <w:rPr>
          <w:rFonts w:ascii="Times New Roman" w:eastAsia="仿宋_GB2312" w:hAnsi="Times New Roman" w:cs="Times New Roman"/>
          <w:sz w:val="32"/>
          <w:szCs w:val="32"/>
        </w:rPr>
        <w:t>以教育部发布的《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建设高校名单》为准。</w:t>
      </w:r>
    </w:p>
    <w:p w14:paraId="1EB7FE77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）科研院所</w:t>
      </w:r>
    </w:p>
    <w:p w14:paraId="13A9D4D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①</w:t>
      </w:r>
      <w:r>
        <w:rPr>
          <w:rFonts w:ascii="Times New Roman" w:eastAsia="仿宋_GB2312" w:hAnsi="Times New Roman" w:cs="Times New Roman"/>
          <w:sz w:val="32"/>
          <w:szCs w:val="32"/>
        </w:rPr>
        <w:t>全球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强科研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：自然出版集团当年发布的自然指数榜单为准；</w:t>
      </w:r>
    </w:p>
    <w:p w14:paraId="75577CD1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②</w:t>
      </w:r>
      <w:r>
        <w:rPr>
          <w:rFonts w:ascii="Times New Roman" w:eastAsia="仿宋_GB2312" w:hAnsi="Times New Roman" w:cs="Times New Roman"/>
          <w:sz w:val="32"/>
          <w:szCs w:val="32"/>
        </w:rPr>
        <w:t>省部级及以上机构主管的科研院所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85C6506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）投资机构：管理资金规模达十亿元及以上的投资机构。</w:t>
      </w:r>
    </w:p>
    <w:p w14:paraId="4B9C5DD6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投资金额指依托主体在申请之日前，实际支出用于载体建设的场地、设备、仪器、专业技术平台等资金，具体投资金额以专项审计报告为准。</w:t>
      </w:r>
    </w:p>
    <w:p w14:paraId="48C8BF9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专业孵化载体以《天津市科技企业孵化器管理办法》（津科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号）中有关“专业孵化器”认定标准为依据。</w:t>
      </w:r>
    </w:p>
    <w:p w14:paraId="586B16CA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1F5624C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按实际投资金额的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一次性给予最高不超过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万元的创建补贴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，每年评选一家。</w:t>
      </w:r>
    </w:p>
    <w:p w14:paraId="46CE3851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70535A9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依托主体营业执照（或事业单位法人证书）；</w:t>
      </w:r>
    </w:p>
    <w:p w14:paraId="48C6FA31" w14:textId="77777777" w:rsidR="00B5609A" w:rsidRDefault="00000000">
      <w:pPr>
        <w:pStyle w:val="a5"/>
        <w:numPr>
          <w:ilvl w:val="255"/>
          <w:numId w:val="0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依托主体投资金额专项审计报告；</w:t>
      </w:r>
    </w:p>
    <w:p w14:paraId="14791194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通过滨海</w:t>
      </w:r>
      <w:r>
        <w:rPr>
          <w:rFonts w:ascii="Times New Roman" w:eastAsia="仿宋_GB2312" w:hAnsi="Times New Roman" w:cs="Times New Roman"/>
          <w:sz w:val="32"/>
          <w:szCs w:val="32"/>
        </w:rPr>
        <w:t>新区孵化载体认定（备案）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的证明文件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03A4243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依托主体资格证明。</w:t>
      </w:r>
    </w:p>
    <w:p w14:paraId="4B0D6C4D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5D00B384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7EF3BE38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二、支持引进知名品牌孵化机构</w:t>
      </w:r>
    </w:p>
    <w:p w14:paraId="67D5606E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7FE13FF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知名品牌孵化机构需满足以下至少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项条件：</w:t>
      </w:r>
    </w:p>
    <w:p w14:paraId="7F60B98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近五年</w:t>
      </w:r>
      <w:r>
        <w:rPr>
          <w:rFonts w:ascii="Times New Roman" w:eastAsia="仿宋_GB2312" w:hAnsi="Times New Roman" w:cs="Times New Roman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业界有较强影响力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孵化机构排行榜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中，国际排名前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或国内排名前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的孵化器、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其中较强影响力排行榜包括全球大学孵化器网络（</w:t>
      </w:r>
      <w:r>
        <w:rPr>
          <w:rFonts w:ascii="Times New Roman" w:eastAsia="仿宋_GB2312" w:hAnsi="Times New Roman" w:cs="Times New Roman"/>
          <w:sz w:val="32"/>
          <w:szCs w:val="32"/>
        </w:rPr>
        <w:t>UBI Global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）、国际数据集团（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IDG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）、世界孵化峰会（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WIS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）、《互联网周刊》、标准排名城市研究院、南方都市报、中国创交会、艾瑞咨询、创业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邦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、创业家公开发布的榜单；</w:t>
      </w:r>
    </w:p>
    <w:p w14:paraId="3CBB651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）在国内外建有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家及以上分支机构（含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家国家级孵化器），且成功培育出独角兽企业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>
        <w:rPr>
          <w:rFonts w:ascii="Times New Roman" w:eastAsia="仿宋_GB2312" w:hAnsi="Times New Roman" w:cs="Times New Roman"/>
          <w:sz w:val="32"/>
          <w:szCs w:val="32"/>
        </w:rPr>
        <w:t>上市企业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；其中上市企业指在国内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主板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创业板或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科创板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或海外上市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的企业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。</w:t>
      </w:r>
    </w:p>
    <w:p w14:paraId="7C22CBFE" w14:textId="77777777" w:rsidR="00B5609A" w:rsidRDefault="00000000">
      <w:pPr>
        <w:topLinePunct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运营经费包括企业或项目运作过程中发生的一些必要费用，包括财务费用（利息支出、汇兑损失以及相关的手续费等）、管理费用（职工薪酬、办公费、差旅费、经营租赁费、业务招待费、创新创业活动费等）。具体运营经费金额以专项审计报告为准。</w:t>
      </w:r>
    </w:p>
    <w:p w14:paraId="5DF8D3E5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2DE5E583" w14:textId="77777777" w:rsidR="00B5609A" w:rsidRDefault="0000000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初次获市级认定（备案），当年给予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万元奖励；后两年每年按当年度实际运营经费的</w:t>
      </w:r>
      <w:r>
        <w:rPr>
          <w:rFonts w:ascii="Times New Roman" w:eastAsia="仿宋_GB2312" w:hAnsi="Times New Roman" w:cs="Times New Roman"/>
          <w:sz w:val="32"/>
          <w:szCs w:val="32"/>
        </w:rPr>
        <w:t>80%</w:t>
      </w:r>
      <w:r>
        <w:rPr>
          <w:rFonts w:ascii="Times New Roman" w:eastAsia="仿宋_GB2312" w:hAnsi="Times New Roman" w:cs="Times New Roman"/>
          <w:sz w:val="32"/>
          <w:szCs w:val="32"/>
        </w:rPr>
        <w:t>给予运营团队最高不超过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万元补贴。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每年评选一家。如被取消市级认定（备案），所在年度不再给予支持。</w:t>
      </w:r>
    </w:p>
    <w:p w14:paraId="67A2ACF4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66D1E8B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知名品牌孵化机构需提供以下至少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项证明材料：</w:t>
      </w:r>
    </w:p>
    <w:p w14:paraId="1DDA0A7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lastRenderedPageBreak/>
        <w:t>（</w:t>
      </w:r>
      <w:r>
        <w:rPr>
          <w:rFonts w:ascii="Times New Roman" w:eastAsia="宋体" w:hAnsi="Times New Roman" w:cs="Times New Roman"/>
          <w:sz w:val="32"/>
          <w:szCs w:val="32"/>
        </w:rPr>
        <w:t>1</w:t>
      </w:r>
      <w:r>
        <w:rPr>
          <w:rFonts w:ascii="Times New Roman" w:eastAsia="宋体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业界有影响力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孵化机构排行榜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14:paraId="50D0BB2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（</w:t>
      </w:r>
      <w:r>
        <w:rPr>
          <w:rFonts w:ascii="Times New Roman" w:eastAsia="宋体" w:hAnsi="Times New Roman" w:cs="Times New Roman"/>
          <w:sz w:val="32"/>
          <w:szCs w:val="32"/>
        </w:rPr>
        <w:t>2</w:t>
      </w:r>
      <w:r>
        <w:rPr>
          <w:rFonts w:ascii="Times New Roman" w:eastAsia="宋体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建设运营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家及以上分支机构的营业执照、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家国家级孵化器认定批文；独角兽企业、上市企业的营业执照、孵化协议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2A93A1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市级及以上认定（备案）批文或证书；</w:t>
      </w:r>
    </w:p>
    <w:p w14:paraId="6126332F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运营经费专项审计报告。</w:t>
      </w:r>
    </w:p>
    <w:p w14:paraId="11868026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6FEEDEC2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39E4B815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三、鼓励孵化载体开展投资业务</w:t>
      </w:r>
    </w:p>
    <w:p w14:paraId="1676BDFF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6463943C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自有基金：指孵化载体运营主体或其母公司、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母公司控股子公司运营的基金；</w:t>
      </w:r>
    </w:p>
    <w:p w14:paraId="5B3AAF44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投资金额以实际到位金额为准。</w:t>
      </w:r>
    </w:p>
    <w:p w14:paraId="7562AC00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656D7635" w14:textId="77777777" w:rsidR="00B5609A" w:rsidRDefault="00000000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每年按实际投资额的2%给予孵化载体最高不超过30万元的补贴。</w:t>
      </w:r>
    </w:p>
    <w:p w14:paraId="335CB2FC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064B3E5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被投资企业营业执照、孵化协议；</w:t>
      </w:r>
    </w:p>
    <w:p w14:paraId="0FA2A24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投资协议、资金到位证明；</w:t>
      </w:r>
    </w:p>
    <w:p w14:paraId="6D38A3D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孵化载体自有基金证明。</w:t>
      </w:r>
    </w:p>
    <w:p w14:paraId="30F21000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515C9FF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FF0000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6970FFD9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四、鼓励孵化载体提档升级</w:t>
      </w:r>
    </w:p>
    <w:p w14:paraId="2F14081E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lastRenderedPageBreak/>
        <w:t>（一）申请条件</w:t>
      </w:r>
    </w:p>
    <w:p w14:paraId="2E882A09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当年首次获得认定（备案）的国家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专业化众创空间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、国家科技企业孵化器、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国家众创空间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、市级科技企业孵化器、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市级众创空间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8C16B85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6F46956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专业化众创空间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、国家级科技企业孵化器、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国家级众创空间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、市级科技企业孵化器、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市级众创空间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，分别给予一次性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万元奖励；</w:t>
      </w:r>
    </w:p>
    <w:p w14:paraId="01DE39DC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逐级获得认定（备案）的孵化载体，奖励差额部分。例如：某孵化载体首次获得市级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备案，获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万元奖励；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再首次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获国家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备案，获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万元差额奖励。</w:t>
      </w:r>
    </w:p>
    <w:p w14:paraId="455E4B4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国家专业化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和其他可以叠加奖励。例如：某孵化载体同时获得国家级科技企业孵化器认定、国家专业化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众创空间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备案，叠加奖励后最高可获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万元奖励。</w:t>
      </w:r>
    </w:p>
    <w:p w14:paraId="4D7A5F33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6AA2FCC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国家级、市级认定（备案）批文或证书。</w:t>
      </w:r>
    </w:p>
    <w:p w14:paraId="09C8ECB6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7C2DCA5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03B89612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五、支持孵化载体培育优质企业</w:t>
      </w:r>
    </w:p>
    <w:p w14:paraId="5B61ED01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56CE2F9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企业实际入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孵时间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；在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孵期间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或毕业后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年内上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入库，在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孵期间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或毕业后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年内上市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；</w:t>
      </w:r>
    </w:p>
    <w:p w14:paraId="3F052AE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lastRenderedPageBreak/>
        <w:t xml:space="preserve">2.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同一家企业在多家孵化载体驻留的，奖励金由企业驻留时间不少于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年的所有孵化载体平均分配。</w:t>
      </w:r>
    </w:p>
    <w:p w14:paraId="444B6803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1BE2063F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每新增一家上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入库的工业企业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或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服务业企业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在主板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或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创业板或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科创板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上市的企业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，分别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给予孵化载体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万元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补贴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；</w:t>
      </w:r>
    </w:p>
    <w:p w14:paraId="4916597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同一家企业逐级上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入库、上市的，奖励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孵化载体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差额部分。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例如：某企业上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入库，孵化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载体获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万元补贴；该企业再上市，孵化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载体获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万元差额补贴。</w:t>
      </w:r>
    </w:p>
    <w:p w14:paraId="79739F2B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63AE2C81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孵化载体国家级、市级认定（备案）批文或证书；</w:t>
      </w:r>
    </w:p>
    <w:p w14:paraId="2BEE42AE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企业营业执照、入孵协议、毕业证明；企业上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入库、上市证明材料。</w:t>
      </w:r>
    </w:p>
    <w:p w14:paraId="6E80E3AD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61AB5536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04F0F214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六、支持开展毕业企业跟踪服务</w:t>
      </w:r>
    </w:p>
    <w:p w14:paraId="2A83AD9A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18A7B99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毕业企业实际入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孵时间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不少于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年，毕业时间不超过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7587F57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毕业企业在多家孵化载体驻留的，奖励金由驻留时间不少于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年的所有孵化载体平均分配。</w:t>
      </w:r>
    </w:p>
    <w:p w14:paraId="7BE038EE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仿宋_GB2312" w:eastAsia="仿宋_GB2312" w:hAnsi="黑体" w:hint="eastAsia"/>
          <w:sz w:val="32"/>
          <w:szCs w:val="32"/>
        </w:rPr>
        <w:t>租用1000平方米及以上办公（生产）空间的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毕业企业，须签订至少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年以上租房协议，且实付租金金额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以上。</w:t>
      </w:r>
    </w:p>
    <w:p w14:paraId="63F501E9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495746CC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按每家毕业企业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万元标准，对该孵化载体给予一次性奖励。</w:t>
      </w:r>
    </w:p>
    <w:p w14:paraId="3443E351" w14:textId="77777777" w:rsidR="00B5609A" w:rsidRDefault="00000000">
      <w:pPr>
        <w:spacing w:line="60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  <w:r>
        <w:rPr>
          <w:rFonts w:ascii="楷体_GB2312" w:eastAsia="楷体_GB2312" w:hAnsi="楷体" w:cs="Times New Roman"/>
          <w:b/>
          <w:sz w:val="32"/>
          <w:szCs w:val="32"/>
        </w:rPr>
        <w:tab/>
      </w:r>
      <w:r>
        <w:rPr>
          <w:rFonts w:ascii="Times New Roman" w:eastAsia="仿宋_GB2312" w:hAnsi="Times New Roman" w:cs="Times New Roman"/>
          <w:b/>
          <w:sz w:val="32"/>
          <w:szCs w:val="32"/>
        </w:rPr>
        <w:tab/>
      </w:r>
    </w:p>
    <w:p w14:paraId="2B7460C9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毕业企业营业执照、孵化协议、毕业证明；</w:t>
      </w:r>
    </w:p>
    <w:p w14:paraId="2AB1C800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毕业企业买地建厂或场地租赁相关协议及发票。</w:t>
      </w:r>
    </w:p>
    <w:p w14:paraId="01527EB2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54D32C3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4453DA47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七、鼓励营造创新创业氛围</w:t>
      </w:r>
    </w:p>
    <w:p w14:paraId="5FE99FBF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20A246F1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创新创业活动指孵化载体举办的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具有较大影响力和知名度的全国性、区域性、行业性的</w:t>
      </w:r>
      <w:r>
        <w:rPr>
          <w:rFonts w:ascii="Times New Roman" w:eastAsia="仿宋_GB2312" w:hAnsi="Times New Roman" w:cs="Times New Roman"/>
          <w:sz w:val="32"/>
          <w:szCs w:val="32"/>
        </w:rPr>
        <w:t>创新创业论坛、创新创业赛事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、高端学术会议以及灵活多样、参与群体众多的创新创业活动；</w:t>
      </w:r>
    </w:p>
    <w:p w14:paraId="0C885C41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备案批准指经孵化事业主管部门批准并列入“津菁汇”年度活动计划；</w:t>
      </w:r>
    </w:p>
    <w:p w14:paraId="6647CEC7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活动费用主要包括：场地租赁（布置）费、餐饮费、专家（嘉宾）费、宣传费、住宿费、交通费、其他举办活动必须开支等。以专项审计报告为准。</w:t>
      </w:r>
    </w:p>
    <w:p w14:paraId="6BD485BA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531B1DD1" w14:textId="77777777" w:rsidR="00B5609A" w:rsidRDefault="00000000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按不超过活动实际发生费用的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给予最高单次不超过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万元的经费补贴；</w:t>
      </w:r>
    </w:p>
    <w:p w14:paraId="5253AE78" w14:textId="77777777" w:rsidR="00B5609A" w:rsidRDefault="00000000">
      <w:pPr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同一单位每年获得活动经费补贴最高不超过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14:paraId="6F591FBC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49236FF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活动备案表；</w:t>
      </w:r>
    </w:p>
    <w:p w14:paraId="6F8A927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活动情况介绍（包括活动基本情况、活动特色及媒体宣传情况、主办方举办活动的资源能力情况、活动的社会经济效益和其他社会效益情况）、活动照片、媒体报道证明等；</w:t>
      </w:r>
    </w:p>
    <w:p w14:paraId="3221F397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活动费用专项审计报告。</w:t>
      </w:r>
    </w:p>
    <w:p w14:paraId="5B8AB435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7330329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1B129751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八、吸引留学人才创业</w:t>
      </w:r>
    </w:p>
    <w:p w14:paraId="3343AFA8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46B6807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留学人员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创办</w:t>
      </w:r>
      <w:r>
        <w:rPr>
          <w:rFonts w:ascii="Times New Roman" w:eastAsia="仿宋_GB2312" w:hAnsi="Times New Roman" w:cs="Times New Roman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是以</w:t>
      </w:r>
      <w:r>
        <w:rPr>
          <w:rFonts w:ascii="Times New Roman" w:eastAsia="仿宋_GB2312" w:hAnsi="Times New Roman" w:cs="Times New Roman"/>
          <w:sz w:val="32"/>
          <w:szCs w:val="32"/>
        </w:rPr>
        <w:t>留学人员为主创办注册的企业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，需符合以下条件之一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626B5D86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该企业的法人代表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应是留学人员，</w:t>
      </w:r>
      <w:r>
        <w:rPr>
          <w:rFonts w:ascii="Times New Roman" w:eastAsia="仿宋_GB2312" w:hAnsi="Times New Roman" w:cs="Times New Roman"/>
          <w:sz w:val="32"/>
          <w:szCs w:val="32"/>
        </w:rPr>
        <w:t>且所持股权不低于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4BEFC707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该企业自然人中的第一大股东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是留学人员；</w:t>
      </w:r>
    </w:p>
    <w:p w14:paraId="48B34038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该企业股东中的留学人员股东所持股权合计不低于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且实缴资金不低于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万元人民币。</w:t>
      </w:r>
    </w:p>
    <w:p w14:paraId="1FB374A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留学人员是指：在我国认可的国（境）外高等院校、科研机构学习满一年，并获得学士及以上学位的人员；或在国内已取得学士及以上学位或中级及以上专业技术职称，并在国（境）外高等院校、科研机构从事博士后或访问学者研究工作满一年的回国人员。</w:t>
      </w:r>
    </w:p>
    <w:p w14:paraId="428F932C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lastRenderedPageBreak/>
        <w:t>（二）支持标准</w:t>
      </w:r>
    </w:p>
    <w:p w14:paraId="190DCAA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渤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龙湖、海洋片区不超过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平方米，在华苑片区不超过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平方米。在不超过补贴标准的范围内，根据场地租赁协议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约定的实际减免租金进行补贴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124A0C4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（三）申报材料</w:t>
      </w:r>
    </w:p>
    <w:p w14:paraId="3538643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留学人员企业营业执照、入孵协议；</w:t>
      </w:r>
    </w:p>
    <w:p w14:paraId="4F691966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场地租赁协议；</w:t>
      </w:r>
    </w:p>
    <w:p w14:paraId="0E003739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留学人员证明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39533F07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实缴资金到位证明。</w:t>
      </w:r>
    </w:p>
    <w:p w14:paraId="49A5C7A9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77E9693F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按照高新区普惠政策事项申报时间统筹安排。</w:t>
      </w:r>
    </w:p>
    <w:p w14:paraId="50778155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九、鼓励盘活闲置厂房资源</w:t>
      </w:r>
    </w:p>
    <w:p w14:paraId="13A98601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（一）申请条件</w:t>
      </w:r>
    </w:p>
    <w:p w14:paraId="69868BF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厂房产权明晰，经政府相关主管部门验收合格、具备孵化器建设使用条件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69B42DAA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具备孵化器运营能力，包括专业运营团队、创业导师、孵化资金等。</w:t>
      </w:r>
    </w:p>
    <w:p w14:paraId="4048AFAB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若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三年内未能通过市级孵化器认定，则取消其</w:t>
      </w:r>
      <w:proofErr w:type="gramStart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申请高</w:t>
      </w:r>
      <w:proofErr w:type="gramEnd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新区其他孵化载体政策的资格，直至其获得市级孵化器认定为止。</w:t>
      </w:r>
    </w:p>
    <w:p w14:paraId="3F8815F4" w14:textId="77777777" w:rsidR="00B5609A" w:rsidRDefault="00000000">
      <w:pPr>
        <w:spacing w:line="600" w:lineRule="exact"/>
        <w:ind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（二）支持标准</w:t>
      </w:r>
    </w:p>
    <w:p w14:paraId="62BEFB8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符合条件的厂房可以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>
        <w:rPr>
          <w:rFonts w:ascii="Times New Roman" w:eastAsia="仿宋_GB2312" w:hAnsi="Times New Roman" w:cs="Times New Roman"/>
          <w:sz w:val="32"/>
          <w:szCs w:val="32"/>
        </w:rPr>
        <w:t>调剂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面积</w:t>
      </w:r>
      <w:r>
        <w:rPr>
          <w:rFonts w:ascii="Times New Roman" w:eastAsia="仿宋_GB2312" w:hAnsi="Times New Roman" w:cs="Times New Roman"/>
          <w:sz w:val="32"/>
          <w:szCs w:val="32"/>
        </w:rPr>
        <w:t>用于孵化器建设。</w:t>
      </w:r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满五年之后或涉及转让需办理相关用地手续的，可依据有关文件，按照新用途、</w:t>
      </w:r>
      <w:proofErr w:type="gramStart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新权利</w:t>
      </w:r>
      <w:proofErr w:type="gramEnd"/>
      <w:r>
        <w:rPr>
          <w:rFonts w:ascii="Times New Roman" w:eastAsia="仿宋_GB2312" w:hAnsi="Times New Roman" w:cs="Times New Roman" w:hint="eastAsia"/>
          <w:spacing w:val="-6"/>
          <w:sz w:val="32"/>
          <w:szCs w:val="32"/>
        </w:rPr>
        <w:t>类型、市场价，以协议方式办理。</w:t>
      </w:r>
    </w:p>
    <w:p w14:paraId="53C3FAE7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lastRenderedPageBreak/>
        <w:t>（三）申报材料</w:t>
      </w:r>
    </w:p>
    <w:p w14:paraId="207D44B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厂房调剂申请书：厂房基本情况、建设运营方案等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0C2D1D1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三年内通过市级孵化器认定承诺函。</w:t>
      </w:r>
    </w:p>
    <w:p w14:paraId="4CF7F985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资部门需要的其他有关材料。</w:t>
      </w:r>
    </w:p>
    <w:p w14:paraId="602C3ECE" w14:textId="77777777" w:rsidR="00B5609A" w:rsidRDefault="00000000">
      <w:pPr>
        <w:spacing w:line="600" w:lineRule="exact"/>
        <w:ind w:firstLine="630"/>
        <w:rPr>
          <w:rFonts w:ascii="楷体_GB2312" w:eastAsia="楷体_GB2312" w:hAnsi="楷体" w:cs="Times New Roman"/>
          <w:b/>
          <w:sz w:val="32"/>
          <w:szCs w:val="32"/>
        </w:rPr>
      </w:pPr>
      <w:r>
        <w:rPr>
          <w:rFonts w:ascii="楷体_GB2312" w:eastAsia="楷体_GB2312" w:hAnsi="楷体" w:cs="Times New Roman" w:hint="eastAsia"/>
          <w:b/>
          <w:sz w:val="32"/>
          <w:szCs w:val="32"/>
        </w:rPr>
        <w:t>（四）申报时间</w:t>
      </w:r>
    </w:p>
    <w:p w14:paraId="1C7241D3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符合条件的企业主体可向孵化事业主管部门随时申报。</w:t>
      </w:r>
    </w:p>
    <w:p w14:paraId="6653FF16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十、支持对象</w:t>
      </w:r>
    </w:p>
    <w:p w14:paraId="3F6DDB1D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支持对象为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在高新区注册成立，具有独立法人资格，实行独立核算的孵化载体（孵化器、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众创空间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的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依托主体、运营主体。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其中</w:t>
      </w:r>
      <w:r>
        <w:rPr>
          <w:rFonts w:ascii="Times New Roman" w:eastAsia="仿宋_GB2312" w:hAnsi="Times New Roman" w:cs="Times New Roman"/>
          <w:sz w:val="32"/>
          <w:szCs w:val="32"/>
        </w:rPr>
        <w:t>第一条补贴对象为孵化载体依托主体，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第二条至第九条</w:t>
      </w:r>
      <w:r>
        <w:rPr>
          <w:rFonts w:ascii="Times New Roman" w:eastAsia="仿宋_GB2312" w:hAnsi="Times New Roman" w:cs="Times New Roman"/>
          <w:sz w:val="32"/>
          <w:szCs w:val="32"/>
        </w:rPr>
        <w:t>补贴或奖励对象为孵化载体运营主体。</w:t>
      </w:r>
    </w:p>
    <w:p w14:paraId="747BC57E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（二）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孵化载体应具备以下条件：</w:t>
      </w:r>
    </w:p>
    <w:p w14:paraId="4B546A6F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经高新区孵化事业主管部门备案，其工商、税务、统计关系均须在高新区。</w:t>
      </w:r>
    </w:p>
    <w:p w14:paraId="00840150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专业化孵化载体须</w:t>
      </w:r>
      <w:r>
        <w:rPr>
          <w:rFonts w:ascii="Times New Roman" w:eastAsia="仿宋_GB2312" w:hAnsi="Times New Roman" w:cs="Times New Roman"/>
          <w:sz w:val="32"/>
          <w:szCs w:val="32"/>
        </w:rPr>
        <w:t>符合高新区主导产业方向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3331D7F" w14:textId="77777777" w:rsidR="00B5609A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（三）</w:t>
      </w:r>
      <w:r>
        <w:rPr>
          <w:rFonts w:ascii="Times New Roman" w:eastAsia="仿宋_GB2312" w:hAnsi="Times New Roman" w:cs="Times New Roman"/>
          <w:sz w:val="32"/>
          <w:szCs w:val="32"/>
        </w:rPr>
        <w:t>在孵企业、毕业企业须符合《天津市科技企业孵化器管理办法》（津科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号）中规定的在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孵企业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要求与毕业标准，其工商、税务、统计关系均须在高新区。</w:t>
      </w:r>
    </w:p>
    <w:p w14:paraId="3AFF7D43" w14:textId="77777777" w:rsidR="00B5609A" w:rsidRDefault="00000000">
      <w:pPr>
        <w:spacing w:line="600" w:lineRule="exact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十一、支持原则</w:t>
      </w:r>
    </w:p>
    <w:p w14:paraId="76753666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依据天津滨海高新区政策兑现相关管理规定，《天津高新区关于加快孵化载体高质量发展的鼓励办法》</w:t>
      </w:r>
      <w:r>
        <w:rPr>
          <w:rFonts w:ascii="Times New Roman" w:eastAsia="仿宋_GB2312" w:hAnsi="Times New Roman" w:cs="Times New Roman"/>
          <w:sz w:val="32"/>
          <w:szCs w:val="32"/>
        </w:rPr>
        <w:t>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高新</w:t>
      </w:r>
      <w:r>
        <w:rPr>
          <w:rFonts w:ascii="Times New Roman" w:eastAsia="仿宋_GB2312" w:hAnsi="Times New Roman" w:cs="Times New Roman"/>
          <w:sz w:val="32"/>
          <w:szCs w:val="32"/>
        </w:rPr>
        <w:t>区其他政策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按照“就高不重复”原则享受。</w:t>
      </w:r>
    </w:p>
    <w:p w14:paraId="09B4D6B4" w14:textId="77777777" w:rsidR="00B5609A" w:rsidRDefault="00B5609A">
      <w:pPr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</w:p>
    <w:p w14:paraId="799D5D60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依据天津滨海高新区政策兑现相关管理规定，政策兑现实行“一票否决”。对在安全、环保、社会稳定或其他重要领域存在问题或发生责任事故的申请人，视情节轻重及给高新区造成的负面影响程度，暂停或取消政策兑现申请资格。</w:t>
      </w:r>
    </w:p>
    <w:p w14:paraId="25142F9A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依据天津滨海高新区政策兑现相关管理规定，申请人通过弄虚作假、隐瞒真实情况等方式，套取或骗取政策兑现资金的，经确认后，由孵化事业主管部门会同财政、法制等相关部门追回已兑现资金，同时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自认定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之日起取消该申请人三年内的政策兑现申请资格，且对政策兑现申请不予追溯。</w:t>
      </w:r>
    </w:p>
    <w:p w14:paraId="1272E703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对于列入失信被执行人名单的申请人，暂停或取消政策兑现申请资格。</w:t>
      </w:r>
    </w:p>
    <w:p w14:paraId="5D151D2E" w14:textId="77777777" w:rsidR="00B5609A" w:rsidRDefault="00000000">
      <w:pPr>
        <w:spacing w:line="600" w:lineRule="exact"/>
        <w:ind w:firstLineChars="200" w:firstLine="640"/>
        <w:outlineLvl w:val="0"/>
        <w:rPr>
          <w:rFonts w:ascii="Times New Roman" w:hAnsi="Times New Roman" w:cs="Times New Roman"/>
        </w:rPr>
      </w:pPr>
      <w:r>
        <w:rPr>
          <w:rFonts w:ascii="黑体" w:eastAsia="黑体" w:hAnsi="黑体" w:cs="Times New Roman" w:hint="eastAsia"/>
          <w:sz w:val="32"/>
          <w:szCs w:val="32"/>
        </w:rPr>
        <w:t>十二、</w:t>
      </w:r>
      <w:r>
        <w:rPr>
          <w:rFonts w:ascii="Times New Roman" w:eastAsia="仿宋_GB2312" w:hAnsi="Times New Roman" w:cs="Times New Roman"/>
          <w:sz w:val="32"/>
          <w:szCs w:val="32"/>
        </w:rPr>
        <w:t>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指南</w:t>
      </w:r>
      <w:r>
        <w:rPr>
          <w:rFonts w:ascii="Times New Roman" w:eastAsia="仿宋_GB2312" w:hAnsi="Times New Roman" w:cs="Times New Roman"/>
          <w:sz w:val="32"/>
          <w:szCs w:val="32"/>
        </w:rPr>
        <w:t>由天津滨海高新技术产业开发区管理委员会制订并负责解释。</w:t>
      </w:r>
    </w:p>
    <w:p w14:paraId="0E0D454E" w14:textId="77777777" w:rsidR="00B5609A" w:rsidRDefault="00B5609A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E2881C7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63076ADC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2E9B6346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1A3C36BE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130CE75A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71141061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29C54B48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10E5CE51" w14:textId="77777777" w:rsidR="00B5609A" w:rsidRDefault="00B5609A">
      <w:pPr>
        <w:pStyle w:val="2"/>
        <w:spacing w:line="440" w:lineRule="exact"/>
        <w:ind w:right="-193"/>
        <w:rPr>
          <w:sz w:val="28"/>
          <w:szCs w:val="28"/>
        </w:rPr>
      </w:pPr>
    </w:p>
    <w:p w14:paraId="5B28C600" w14:textId="77777777" w:rsidR="00B5609A" w:rsidRDefault="00000000">
      <w:pPr>
        <w:spacing w:line="560" w:lineRule="exact"/>
        <w:ind w:firstLineChars="100" w:firstLine="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F080B" wp14:editId="4EF43CE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257800" cy="10160"/>
                <wp:effectExtent l="0" t="4445" r="0" b="1397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1D4B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41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"/>
            </w:pict>
          </mc:Fallback>
        </mc:AlternateContent>
      </w:r>
      <w:r>
        <w:rPr>
          <w:rFonts w:ascii="仿宋_GB2312" w:eastAsia="仿宋_GB2312"/>
          <w:noProof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13885" wp14:editId="17720E8D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257800" cy="254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25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3D608" id="直接连接符 7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4.2pt" to="41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" strokeweight="1.25pt"/>
            </w:pict>
          </mc:Fallback>
        </mc:AlternateContent>
      </w:r>
      <w:r>
        <w:rPr>
          <w:rFonts w:ascii="仿宋_GB2312" w:eastAsia="仿宋_GB2312" w:hint="eastAsia"/>
          <w:color w:val="000000"/>
          <w:spacing w:val="-20"/>
          <w:sz w:val="28"/>
          <w:szCs w:val="28"/>
        </w:rPr>
        <w:t>天津滨海高新技术产业开发区管委会办公室</w:t>
      </w:r>
      <w:r>
        <w:rPr>
          <w:rFonts w:ascii="仿宋_GB2312" w:eastAsia="仿宋_GB2312" w:hint="eastAsia"/>
          <w:color w:val="000000"/>
          <w:spacing w:val="-24"/>
          <w:sz w:val="28"/>
          <w:szCs w:val="28"/>
        </w:rPr>
        <w:t xml:space="preserve">         2021年7月12日印</w:t>
      </w:r>
      <w:r>
        <w:rPr>
          <w:rFonts w:ascii="仿宋_GB2312" w:eastAsia="仿宋_GB2312" w:hint="eastAsia"/>
          <w:color w:val="000000"/>
          <w:spacing w:val="-18"/>
          <w:sz w:val="28"/>
          <w:szCs w:val="28"/>
        </w:rPr>
        <w:t>发</w:t>
      </w:r>
    </w:p>
    <w:sectPr w:rsidR="00B5609A">
      <w:footerReference w:type="default" r:id="rId8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EBB0B" w14:textId="77777777" w:rsidR="00912A70" w:rsidRDefault="00912A70">
      <w:r>
        <w:separator/>
      </w:r>
    </w:p>
  </w:endnote>
  <w:endnote w:type="continuationSeparator" w:id="0">
    <w:p w14:paraId="3828C28A" w14:textId="77777777" w:rsidR="00912A70" w:rsidRDefault="0091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CE94" w14:textId="77777777" w:rsidR="00B5609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7056B" wp14:editId="1E5785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AF141" w14:textId="77777777" w:rsidR="00B5609A" w:rsidRDefault="00B5609A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705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9AAF141" w14:textId="77777777" w:rsidR="00B5609A" w:rsidRDefault="00B5609A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A5DA" w14:textId="77777777" w:rsidR="00B5609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B6E75" wp14:editId="31B938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29FE22" w14:textId="77777777" w:rsidR="00B5609A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B6E7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229FE22" w14:textId="77777777" w:rsidR="00B5609A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3841" w14:textId="77777777" w:rsidR="00912A70" w:rsidRDefault="00912A70">
      <w:r>
        <w:separator/>
      </w:r>
    </w:p>
  </w:footnote>
  <w:footnote w:type="continuationSeparator" w:id="0">
    <w:p w14:paraId="19DA640B" w14:textId="77777777" w:rsidR="00912A70" w:rsidRDefault="0091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E94A87"/>
    <w:rsid w:val="18E94A87"/>
    <w:rsid w:val="7EF1A75B"/>
    <w:rsid w:val="EDFDE2AE"/>
    <w:rsid w:val="FDDDA01D"/>
    <w:rsid w:val="00073324"/>
    <w:rsid w:val="00912A70"/>
    <w:rsid w:val="00B5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8597FC"/>
  <w15:docId w15:val="{AFAB64C1-BBA5-438D-A059-A613E7CF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  <w:rPr>
      <w:rFonts w:ascii="Times New Roman" w:hAnsi="Times New Roman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陈 天野</cp:lastModifiedBy>
  <cp:revision>2</cp:revision>
  <dcterms:created xsi:type="dcterms:W3CDTF">2021-07-07T15:20:00Z</dcterms:created>
  <dcterms:modified xsi:type="dcterms:W3CDTF">2022-08-01T07:44:00Z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BFCF850ED51B42FCB96400B70B0263AE</vt:lpwstr>
  </property>
</Properties>
</file>