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spacing w:line="580" w:lineRule="exact"/>
        <w:jc w:val="center"/>
        <w:rPr>
          <w:rFonts w:hint="eastAsia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天津市滨海新区人民政府关于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印发国家</w:t>
      </w:r>
    </w:p>
    <w:p>
      <w:pPr>
        <w:pStyle w:val="2"/>
        <w:rPr>
          <w:rFonts w:hint="eastAsia" w:eastAsia="方正小标宋简体" w:cs="Times New Roman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碳达峰试点（天津经济技术开发区）</w:t>
      </w:r>
    </w:p>
    <w:p>
      <w:pPr>
        <w:pStyle w:val="3"/>
        <w:jc w:val="center"/>
        <w:rPr>
          <w:rFonts w:hint="eastAsia"/>
          <w:lang w:val="en" w:eastAsia="zh-CN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实施方案的通知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经开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区管委会：</w:t>
      </w:r>
    </w:p>
    <w:p>
      <w:pPr>
        <w:keepNext/>
        <w:keepLines/>
        <w:overflowPunct w:val="0"/>
        <w:spacing w:line="580" w:lineRule="exact"/>
        <w:ind w:firstLine="0" w:firstLineChars="0"/>
        <w:jc w:val="left"/>
        <w:outlineLvl w:val="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现将《</w:t>
      </w: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lang w:val="en-US" w:eastAsia="zh-CN" w:bidi="ar-SA"/>
        </w:rPr>
        <w:t>国家碳达峰试点（天津经济技术开发区）实施方案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》，印发给你们，望遵照执行。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天津市滨海新区人民政府</w:t>
      </w:r>
    </w:p>
    <w:p>
      <w:pPr>
        <w:ind w:right="1260" w:rightChars="6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eastAsia="仿宋_GB2312" w:cs="Times New Roman"/>
          <w:sz w:val="32"/>
          <w:szCs w:val="32"/>
          <w:lang w:val="e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pStyle w:val="2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（此件</w:t>
      </w:r>
      <w:r>
        <w:rPr>
          <w:rFonts w:hint="eastAsia" w:eastAsia="仿宋_GB2312" w:cs="Times New Roman"/>
          <w:sz w:val="32"/>
          <w:szCs w:val="32"/>
          <w:lang w:eastAsia="zh-CN"/>
        </w:rPr>
        <w:t>删减后公开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EBC8DFC"/>
    <w:rsid w:val="7413E5B0"/>
    <w:rsid w:val="AEBC8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2025-12-24T13:50:00Z</dcterms:created>
  <dc:creator>kylin</dc:creator>
  <cp:lastModifiedBy>kylin</cp:lastModifiedBy>
  <dcterms:modified xsi:type="dcterms:W3CDTF">2025-12-24T13:55:01Z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