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天津市滨海新区人民政府关于印发天津市</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滨海新区国家知识产权保护示范区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建设方案的通知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val="0"/>
          <w:bCs w:val="0"/>
          <w:sz w:val="32"/>
          <w:szCs w:val="32"/>
          <w:lang w:val="en-US" w:eastAsia="zh-CN"/>
        </w:rPr>
        <w:t>现将《</w:t>
      </w:r>
      <w:r>
        <w:rPr>
          <w:rFonts w:hint="default" w:ascii="Times New Roman" w:hAnsi="Times New Roman" w:eastAsia="仿宋_GB2312" w:cs="Times New Roman"/>
          <w:sz w:val="32"/>
          <w:szCs w:val="32"/>
        </w:rPr>
        <w:t>天津市滨海新区国家知识产权保护示范区建设方案</w:t>
      </w:r>
      <w:r>
        <w:rPr>
          <w:rFonts w:hint="default" w:ascii="Times New Roman" w:hAnsi="Times New Roman" w:eastAsia="仿宋_GB2312" w:cs="Times New Roman"/>
          <w:b w:val="0"/>
          <w:bCs w:val="0"/>
          <w:sz w:val="32"/>
          <w:szCs w:val="32"/>
          <w:lang w:val="en-US" w:eastAsia="zh-CN"/>
        </w:rPr>
        <w:t>》印发给你们，望遵照执行。</w:t>
      </w:r>
    </w:p>
    <w:p>
      <w:pPr>
        <w:spacing w:line="580" w:lineRule="exact"/>
        <w:rPr>
          <w:rFonts w:hint="default" w:ascii="Times New Roman" w:hAnsi="Times New Roman" w:eastAsia="黑体" w:cs="Times New Roman"/>
          <w:sz w:val="32"/>
          <w:szCs w:val="32"/>
        </w:rPr>
      </w:pPr>
    </w:p>
    <w:p>
      <w:pPr>
        <w:spacing w:line="240" w:lineRule="auto"/>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10</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0" w:name="_GoBack"/>
      <w:bookmarkEnd w:id="0"/>
    </w:p>
    <w:p>
      <w:pPr>
        <w:spacing w:line="6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天津市滨海新区国家知识产权保护</w:t>
      </w:r>
    </w:p>
    <w:p>
      <w:pPr>
        <w:spacing w:line="6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示范区建设方案</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 xml:space="preserve"> </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仿宋_GB2312" w:cs="Times New Roman"/>
          <w:b w:val="0"/>
          <w:bCs w:val="0"/>
          <w:sz w:val="32"/>
          <w:szCs w:val="32"/>
        </w:rPr>
        <w:t>为深入贯彻习近平总书记关于加强知识产权保护工作的一系列重要指示精神</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按照党中央、国务院决策部署</w:t>
      </w:r>
      <w:r>
        <w:rPr>
          <w:rFonts w:hint="eastAsia" w:eastAsia="仿宋_GB2312" w:cs="Times New Roman"/>
          <w:b w:val="0"/>
          <w:bCs w:val="0"/>
          <w:sz w:val="32"/>
          <w:szCs w:val="32"/>
          <w:lang w:eastAsia="zh-CN"/>
        </w:rPr>
        <w:t>和市委、市政府工作要求</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根据</w:t>
      </w:r>
      <w:r>
        <w:rPr>
          <w:rFonts w:hint="default" w:ascii="Times New Roman" w:hAnsi="Times New Roman" w:eastAsia="仿宋_GB2312" w:cs="Times New Roman"/>
          <w:b w:val="0"/>
          <w:bCs w:val="0"/>
          <w:sz w:val="32"/>
          <w:szCs w:val="32"/>
        </w:rPr>
        <w:t>《国家知识产权保护示范区建设方案》（国知发保字〔2022〕27号），</w:t>
      </w:r>
      <w:r>
        <w:rPr>
          <w:rFonts w:hint="eastAsia" w:eastAsia="仿宋_GB2312" w:cs="Times New Roman"/>
          <w:b w:val="0"/>
          <w:bCs w:val="0"/>
          <w:sz w:val="32"/>
          <w:szCs w:val="32"/>
          <w:lang w:eastAsia="zh-CN"/>
        </w:rPr>
        <w:t>结合滨海新区实际</w:t>
      </w:r>
      <w:r>
        <w:rPr>
          <w:rFonts w:hint="default" w:ascii="Times New Roman" w:hAnsi="Times New Roman" w:eastAsia="仿宋_GB2312" w:cs="Times New Roman"/>
          <w:b w:val="0"/>
          <w:bCs w:val="0"/>
          <w:sz w:val="32"/>
          <w:szCs w:val="32"/>
        </w:rPr>
        <w:t>，制定本方案。</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黑体" w:cs="Times New Roman"/>
          <w:b w:val="0"/>
          <w:bCs w:val="0"/>
          <w:sz w:val="32"/>
          <w:szCs w:val="24"/>
        </w:rPr>
      </w:pPr>
      <w:r>
        <w:rPr>
          <w:rFonts w:hint="default" w:ascii="Times New Roman" w:hAnsi="Times New Roman" w:eastAsia="仿宋_GB2312" w:cs="Times New Roman"/>
          <w:b w:val="0"/>
          <w:bCs w:val="0"/>
          <w:sz w:val="32"/>
          <w:szCs w:val="32"/>
        </w:rPr>
        <w:t>坚持以习近平新时代中国特色社会主义思想为指导，全面贯彻党的二十大精神，深入落实习近平总书记对天津工作“三个着力”重要要求和关于</w:t>
      </w:r>
      <w:r>
        <w:rPr>
          <w:rFonts w:hint="eastAsia"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rPr>
        <w:t>知识产权</w:t>
      </w:r>
      <w:r>
        <w:rPr>
          <w:rFonts w:hint="eastAsia" w:eastAsia="仿宋_GB2312" w:cs="Times New Roman"/>
          <w:b w:val="0"/>
          <w:bCs w:val="0"/>
          <w:sz w:val="32"/>
          <w:szCs w:val="32"/>
          <w:lang w:eastAsia="zh-CN"/>
        </w:rPr>
        <w:t>保护</w:t>
      </w:r>
      <w:r>
        <w:rPr>
          <w:rFonts w:hint="default" w:ascii="Times New Roman" w:hAnsi="Times New Roman" w:eastAsia="仿宋_GB2312" w:cs="Times New Roman"/>
          <w:b w:val="0"/>
          <w:bCs w:val="0"/>
          <w:sz w:val="32"/>
          <w:szCs w:val="32"/>
        </w:rPr>
        <w:t>工作的</w:t>
      </w:r>
      <w:r>
        <w:rPr>
          <w:rFonts w:hint="eastAsia" w:eastAsia="仿宋_GB2312" w:cs="Times New Roman"/>
          <w:b w:val="0"/>
          <w:bCs w:val="0"/>
          <w:sz w:val="32"/>
          <w:szCs w:val="32"/>
          <w:lang w:eastAsia="zh-CN"/>
        </w:rPr>
        <w:t>一系列</w:t>
      </w:r>
      <w:r>
        <w:rPr>
          <w:rFonts w:hint="default" w:ascii="Times New Roman" w:hAnsi="Times New Roman" w:eastAsia="仿宋_GB2312" w:cs="Times New Roman"/>
          <w:b w:val="0"/>
          <w:bCs w:val="0"/>
          <w:sz w:val="32"/>
          <w:szCs w:val="32"/>
        </w:rPr>
        <w:t>重要指示精神，完整、准确、全面贯彻新发展理念，对标国家知识产权保护示范区建设重点任务，聚焦</w:t>
      </w:r>
      <w:r>
        <w:rPr>
          <w:rFonts w:hint="eastAsia" w:eastAsia="仿宋_GB2312" w:cs="Times New Roman"/>
          <w:b w:val="0"/>
          <w:bCs w:val="0"/>
          <w:sz w:val="32"/>
          <w:szCs w:val="32"/>
          <w:lang w:eastAsia="zh-CN"/>
        </w:rPr>
        <w:t>全市“十项行动”，特别是</w:t>
      </w:r>
      <w:r>
        <w:rPr>
          <w:rFonts w:hint="default" w:ascii="Times New Roman" w:hAnsi="Times New Roman" w:eastAsia="仿宋_GB2312" w:cs="Times New Roman"/>
          <w:b w:val="0"/>
          <w:bCs w:val="0"/>
          <w:sz w:val="32"/>
          <w:szCs w:val="32"/>
        </w:rPr>
        <w:t>滨海新区高质量发展支撑引领</w:t>
      </w:r>
      <w:r>
        <w:rPr>
          <w:rFonts w:hint="eastAsia" w:eastAsia="仿宋_GB2312" w:cs="Times New Roman"/>
          <w:b w:val="0"/>
          <w:bCs w:val="0"/>
          <w:sz w:val="32"/>
          <w:szCs w:val="32"/>
          <w:lang w:eastAsia="zh-CN"/>
        </w:rPr>
        <w:t>行动</w:t>
      </w:r>
      <w:r>
        <w:rPr>
          <w:rFonts w:hint="default" w:ascii="Times New Roman" w:hAnsi="Times New Roman" w:eastAsia="仿宋_GB2312" w:cs="Times New Roman"/>
          <w:b w:val="0"/>
          <w:bCs w:val="0"/>
          <w:sz w:val="32"/>
          <w:szCs w:val="32"/>
        </w:rPr>
        <w:t>目标定位，全面提升知识产权保护能力水平，建设北方知识产权保护新高地，为全面建设新时代</w:t>
      </w:r>
      <w:r>
        <w:rPr>
          <w:rFonts w:hint="eastAsia" w:eastAsia="仿宋_GB2312" w:cs="Times New Roman"/>
          <w:b w:val="0"/>
          <w:bCs w:val="0"/>
          <w:sz w:val="32"/>
          <w:szCs w:val="32"/>
          <w:lang w:eastAsia="zh-CN"/>
        </w:rPr>
        <w:t>生态、智慧、港产城融合的</w:t>
      </w:r>
      <w:r>
        <w:rPr>
          <w:rFonts w:hint="default" w:ascii="Times New Roman" w:hAnsi="Times New Roman" w:eastAsia="仿宋_GB2312" w:cs="Times New Roman"/>
          <w:b w:val="0"/>
          <w:bCs w:val="0"/>
          <w:sz w:val="32"/>
          <w:szCs w:val="32"/>
        </w:rPr>
        <w:t>宜居宜业宜乐宜游美丽“滨城”、加快打造中国式现代化建设先行区注入强劲动力。</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4"/>
        </w:rPr>
        <w:t>二、建设目标</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到2025年，高质量完成示范区建设任务，建成国家知识产权保护示范区（以下简称“示范区”），打造辐射京津冀、全国一流、有国际影响力的知识产权保护典范之城。</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科学优化知识产权保护工作整体部署，充分发挥知识产权引领和保护创新的作用，注重提升知识产权质量效益，助力重点产业链创新主体核心技术突破，全面提升知识产权综合实力，知识产权保护水平显著提升，知识产权保护社会满意度位居全国前列，持续激发全社会创新活力，为营造市场化、法治化、国际化一流营商环境提供有力支撑。</w:t>
      </w:r>
    </w:p>
    <w:p>
      <w:pPr>
        <w:spacing w:line="56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国家知识产权保护示范区建设预期指标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03"/>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5103" w:type="dxa"/>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指标项</w:t>
            </w:r>
          </w:p>
        </w:tc>
        <w:tc>
          <w:tcPr>
            <w:tcW w:w="1276" w:type="dxa"/>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w:t>
            </w:r>
          </w:p>
        </w:tc>
        <w:tc>
          <w:tcPr>
            <w:tcW w:w="1184" w:type="dxa"/>
          </w:tcPr>
          <w:p>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维权援助和调解案件</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件/年</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知识产权人民调解成功率</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司法案件平均审限</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天</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民事案件一审服判息诉率</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行政裁决案件受理量</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件/年</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行政裁决决定在行政诉讼中维持率</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知识产权特色区域数量</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5103"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每万人口高价值发明专利拥有量</w:t>
            </w:r>
          </w:p>
        </w:tc>
        <w:tc>
          <w:tcPr>
            <w:tcW w:w="1276"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件</w:t>
            </w:r>
          </w:p>
        </w:tc>
        <w:tc>
          <w:tcPr>
            <w:tcW w:w="1184" w:type="dxa"/>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45</w:t>
            </w:r>
          </w:p>
        </w:tc>
      </w:tr>
    </w:tbl>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黑体" w:cs="Times New Roman"/>
          <w:b w:val="0"/>
          <w:bCs w:val="0"/>
          <w:sz w:val="32"/>
          <w:szCs w:val="24"/>
        </w:rPr>
      </w:pPr>
      <w:r>
        <w:rPr>
          <w:rFonts w:hint="default" w:ascii="Times New Roman" w:hAnsi="Times New Roman" w:eastAsia="黑体" w:cs="Times New Roman"/>
          <w:b w:val="0"/>
          <w:bCs w:val="0"/>
          <w:sz w:val="32"/>
          <w:szCs w:val="24"/>
        </w:rPr>
        <w:t>三、主要措施</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楷体_GB2312" w:cs="Times New Roman"/>
          <w:b w:val="0"/>
          <w:bCs w:val="0"/>
          <w:sz w:val="32"/>
          <w:szCs w:val="24"/>
        </w:rPr>
      </w:pPr>
      <w:r>
        <w:rPr>
          <w:rFonts w:hint="default" w:ascii="Times New Roman" w:hAnsi="Times New Roman" w:eastAsia="楷体_GB2312" w:cs="Times New Roman"/>
          <w:b w:val="0"/>
          <w:bCs w:val="0"/>
          <w:sz w:val="32"/>
          <w:szCs w:val="24"/>
        </w:rPr>
        <w:t>（一）加强知识产权保护工作整体部署</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1.强化顶层设计。</w:t>
      </w:r>
      <w:r>
        <w:rPr>
          <w:rFonts w:hint="default" w:ascii="Times New Roman" w:hAnsi="Times New Roman" w:eastAsia="仿宋_GB2312" w:cs="Times New Roman"/>
          <w:b w:val="0"/>
          <w:bCs w:val="0"/>
          <w:sz w:val="32"/>
          <w:szCs w:val="32"/>
        </w:rPr>
        <w:t>建立由</w:t>
      </w:r>
      <w:r>
        <w:rPr>
          <w:rFonts w:hint="eastAsia" w:eastAsia="仿宋_GB2312" w:cs="Times New Roman"/>
          <w:b w:val="0"/>
          <w:bCs w:val="0"/>
          <w:sz w:val="32"/>
          <w:szCs w:val="32"/>
          <w:lang w:eastAsia="zh-CN"/>
        </w:rPr>
        <w:t>区委、区政府主要负责同志</w:t>
      </w:r>
      <w:r>
        <w:rPr>
          <w:rFonts w:hint="default" w:ascii="Times New Roman" w:hAnsi="Times New Roman" w:eastAsia="仿宋_GB2312" w:cs="Times New Roman"/>
          <w:b w:val="0"/>
          <w:bCs w:val="0"/>
          <w:sz w:val="32"/>
          <w:szCs w:val="32"/>
        </w:rPr>
        <w:t>任总召集人的滨海新区建设国家知识产权保护示范区综合协调机制。将知识产权保护工作纳入区委区政府重要议事日程，每年听取专题汇报1次以上。加强统筹协调和形势研判，定期出台知识产权保护推进计划，发布《知识产权发展保护报告》。高标准制定《天津市滨海新区知识产权强区建设纲要》，推进知识产权保护工作中长期规划稳步实施。</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部署一系列重点工程。实施京津冀协同发展知识产权赋能工程，以滨海新区之为服务跨区域知识产权保护，打造跨区域知识产权保护机制创新策源地。实施智慧港口建设知识产权护航工程，强化进出口环节知识产权保护，支持天津港打造世界一流绿色智慧枢纽港口。实施生物医药产业知识产权驱动工程，推动重点医药企业创新竞进，打造特色产业竞争新优势。实施商业秘密保护创新试点建设工程，打造以点带线、以线扩面的商业秘密立体保护新模式。实施电商平台知识产权保护筑堤工程，强化区域内电商直播基地知识产权保护宣传教育和规范化管理，打造平台经济健康快速发展新秩序。实施知识产权保护体制改革引领工程，打造专利、商标、版权等“多合一”集中管理试点区域。</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（二）提高知识产权保护工作法治化水平</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深挖行政保护潜能。加大对严重侵权、重复侵权、群体侵权等行为的惩处力度。每年至少开展3次跨区域跨部门知识产权联合执法行动。强化知识产权行政裁决，规范办案流程、加强案件公开，行政裁决案件公开率达到100%。选树知识产权保护示范典型，打造特色商圈工作试点。深入开展“蓝天”专项整治行动，严厉打击非正常专利申请代理和恶意商标申请代理行为。健全区域内知识产权违法行为举报奖励机制，提高社会公众参与积极性和主动性。</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释放司法保护效能。着力提高知识产权审判质量和效率，探索刑事案件附带民事诉讼程序，力争一次性解决诉讼争议。落实知识产权侵权惩罚性赔偿制度，提高侵权违法成本。强化举证责任分配及转移、举证妨碍推定等规则运用，破解举证难问题。全方位甄别和规制当事人起诉中的虚假诉讼、恶意诉讼等滥用诉权的行为，积极防范滥用诉讼程序打击竞争对手、排除和限制竞争、阻碍创新的行为。建立“预防、打击、服务”三位一体知识产权犯罪侦查机制，严惩知识产权刑事犯罪行为。</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（三）强化知识产权全链条保护</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提升综合保护效能。围绕“信创谷”“生物制造谷”“细胞谷”“北方声谷”等创新产业集聚区发展，建设维权援助中心，提供“政策+技术”保护服务。深化知识产权保护重点联系机制，建立以预审质量为导向的管理模式，优化预审案源分配，畅通重点保护通道。制定滨海新区民营经济知识产权保护工作指引。以街镇和园区为单位布局20家以上知识产权保护工作站。建立健全知识产权保护志愿者制度，支持律师、专利代理师等参与知识产权纠纷调解、案件代理、普法宣传等工作。</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增强配套资源供给。加强知识产权人才引进培育和专业技术人才知识更新，与南开大学、天津科技大学等高校建立人才双向交流培养机制。加强知识产权队伍职业化建设，打造“知产群英会”专业研讨品牌。建设50人以上的技术调查官人才库。实施“双百双促”行动，为百家知识产权示范企业配置百名保护专员，促进企业知识产权创新能力和保护意识全面提升。建设滨海新区知识产权法治公园，打造知识产权保护文化宣传阵地。定期召开主题新闻发布会，持续开展“知识产权保护政策宣讲官”系列活动。</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（四）深化知识产权保护工作体制机制改革</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强化体制机制创新。开发建设知识产权网格化监管平台，提高信息化监管水平。不断优化知识产权民事、行政、刑事案件“三审合一”改革，建立知识产权案件审判繁简分流、“分调裁审”机制。探索知识产权案件专业化立案，持续优化涉网络案件立案方式。完善知识产权案件快审机制，加强审限流程管理，压缩案件审理期限。有效统筹审判力量和司法资源，强化批量案件集约化处理，完善知识产权案件“类案领办”机制。依托最高检知识产权检察基层联系点优势，设立集中履职知识产权检察办案机构。</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布局新领域新业态知识产权保护。加强数字产业知识产权司法保护，推动数据生产要素流动和开发利用。支持经开区探索完善涉数据知识产权保护规则。支持保税区国家数字出版基地、高新区智慧山文创基地、中新</w:t>
      </w:r>
      <w:r>
        <w:rPr>
          <w:rFonts w:hint="eastAsia" w:eastAsia="仿宋_GB2312" w:cs="Times New Roman"/>
          <w:b w:val="0"/>
          <w:bCs w:val="0"/>
          <w:sz w:val="32"/>
          <w:szCs w:val="32"/>
          <w:lang w:eastAsia="zh-CN"/>
        </w:rPr>
        <w:t>天津</w:t>
      </w:r>
      <w:r>
        <w:rPr>
          <w:rFonts w:hint="default" w:ascii="Times New Roman" w:hAnsi="Times New Roman" w:eastAsia="仿宋_GB2312" w:cs="Times New Roman"/>
          <w:b w:val="0"/>
          <w:bCs w:val="0"/>
          <w:sz w:val="32"/>
          <w:szCs w:val="32"/>
        </w:rPr>
        <w:t>生态城国家动漫园建设，健全版权保护服务体系。支持东疆综保区发挥融资租赁中心法庭作用，加强著作权、专利权等融资租赁创新与保护。</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（五）推进知识产权领域国际合作交流</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深化知识产权开放合作。积极争取与世界知识产权组织（WIPO）的沟通交流，建设技术与创新支持中心（TISC）。深度参与达沃斯、世界智能大会等国际交流活动，积极宣传滨海新区知识产权保护发展成就。公开发布涉外知识产权保护案例，建设滨海新区知识产权科普教育基地，提升滨海新区知识产权保护社会影响力。联合市贸促会为参加国外展会企业提供定向知识产权保护服务。依托中国、新加坡两国战略性合作项目，探索建立滨海新区与新加坡知识产权保护合作机制。</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（六）维护知识产权领域国家安全</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强化核心技术保护。积极服务国家超算中心、海河实验室等战略科技主体，建立“订单+专家”知识产权保护机制，助力芯片、操作系统、生物医药等事关国家安全关键核心技术实现重大突破。支持滨海新区知识产权保护中心建设国家级专利导航服务基地，建设高端装备、化工新材料等专利密集型产业集群。推动高校、科研机构等创新平台培育具有国际竞争力的高价值专利，强化海外专利布局。</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强化海外维权保障。强化海外知识产权纠纷应对指导中心天津滨海新区分中心能力建设，规范服务标准，提供贴合企业实际需求的指导，帮助企业降低海外维权成本，挽回经济损失，维护合法权益。构建国际贸易知识产权服务网络，探索设立驻外知识产权保护站点。鼓励保险机构开展知识产权海外侵权责任险、专利执行险、专利被侵权损失险等保险业务。支持10家龙头企业建立海外专利保护试点，提升外向型企业知识产权保护应对能力。</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四、重点任务</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（一）京津冀协同发展知识产权赋能工程</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积极服务京津冀协同发展战略，主动推进滨海新区知识产权资源跨区域流动、高效率配置。推动京津冀5家知识产权保护中心快速协同保护合作，支持天津—滨海中关村科技园搭建知识产权协同平台，扩大知识产权公共服务惠及面。建立滨海新区主导的跨区域知识产权保护联盟，推动知识产权领域社会组织服务功能扩大辐射范围。加强与雄安新区、北京海淀、河北石家庄等区域的协同联动，建立案源通报、证据互认和案例指导制度，建立区域知识产权维权专家库。</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（二）智慧港口知识产权护航工程</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深入</w:t>
      </w:r>
      <w:r>
        <w:rPr>
          <w:rFonts w:hint="default" w:ascii="Times New Roman" w:hAnsi="Times New Roman" w:eastAsia="仿宋_GB2312" w:cs="Times New Roman"/>
          <w:b w:val="0"/>
          <w:bCs w:val="0"/>
          <w:sz w:val="32"/>
          <w:szCs w:val="32"/>
        </w:rPr>
        <w:t>落实习近平总书记视察天津港时</w:t>
      </w:r>
      <w:r>
        <w:rPr>
          <w:rFonts w:hint="eastAsia"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重要指示精神，优化天津港智能调度、智慧交通等核心专利技术申请服务。强化天津港口岸进出口数据、侵权趋势等要素分析，量身定制知识产权保护方案。研究制定天津港知识产权“白名单”制度，为“白名单”企业开辟专项服务通道。制定《关于强化进出口贸易知识产权协同保护的实施方案》，搭建进出口前端知识产权案件调解平台。</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（三）生物医药产业知识产权驱动工程</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滨海新区知识产权保护中心生物医药服务分中心建设，延伸保护中心职能，提升知识产权快速预审和维权援助能力。依托国家合成生物技术创新中心，建立生物技术知识产权鉴定机构。建立生物医药领域商标、专利侵权快速响应制度，成立专业办案小组，提升知识产权纠纷处理效率。建立生物医药产业专利池。</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（四）商业秘密保护创新试点建设工程</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支持高新区建设全国商业秘密保护创新试点，组建商业秘密专家库，建立商业秘密保护协会，探索案前调解和保护联席机制，打造产业特色商业秘密保护示范基地。支持经开区申报全国商业秘密保护创新试点。</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（五）电商平台知识产权保护筑堤工程</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持中新生态城电商直播基地加强知识产权保护宣传教育，出台本区电商直播行业知识产权保护工作指引。开展电商直播行业知识产权保护试点建设，建立行业知识产权侵权快速处理规则，完善投诉举报、纠纷化解、行政司法维权等保护机制。建立跨境电商海外维权工作室，制定本区跨境电商知识产权保护工作指南。</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（六）知识产权保护体制改革引领工程</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持高新区率先开展知识产权保护体制改革试点建设，优化知识产权行政部门设置，探索专利、商标、版权等“多合一”集中监管模式，对应健全区域内知识产权行政保护体制机制。加强司法保护协作，设立区法院和区检察院知识产权联合保护办公室。推动区市场监管综合行政执法支队设立知识产权执法大队，集中办理商标、专利等知识产权重大案件。</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五、进度安排</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2023年6月，建立由</w:t>
      </w:r>
      <w:r>
        <w:rPr>
          <w:rFonts w:hint="eastAsia" w:eastAsia="仿宋_GB2312" w:cs="Times New Roman"/>
          <w:b w:val="0"/>
          <w:bCs w:val="0"/>
          <w:sz w:val="32"/>
          <w:szCs w:val="32"/>
          <w:lang w:eastAsia="zh-CN"/>
        </w:rPr>
        <w:t>区委、区政府主要负责同志</w:t>
      </w:r>
      <w:r>
        <w:rPr>
          <w:rFonts w:hint="default" w:ascii="Times New Roman" w:hAnsi="Times New Roman" w:eastAsia="仿宋_GB2312" w:cs="Times New Roman"/>
          <w:b w:val="0"/>
          <w:bCs w:val="0"/>
          <w:sz w:val="32"/>
          <w:szCs w:val="32"/>
        </w:rPr>
        <w:t>任总召集人的滨海新区建设国家知识产权保护示范区综合协调机制</w:t>
      </w:r>
      <w:r>
        <w:rPr>
          <w:rFonts w:hint="eastAsia"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2023年7月-2025年3月，统筹全区持续推进示范区建设各项工作任务（具体时间进度安排见附件1）</w:t>
      </w:r>
      <w:r>
        <w:rPr>
          <w:rFonts w:hint="eastAsia"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2025年4月，全面总结示范区建设工作经验，梳理工作成效，做好国家局验收评审准备工作。</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六、组织保障</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（一）组织领导</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建立党政主要领导亲自抓、分管区领导深入抓、成员单位共同抓的创建工作机制，明确时间表、制定路线图，定期研究部署示范区建设工作，层层压实示范区建设责任，强力推动六方面重点任务落实落地。</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（二）推进机制</w:t>
      </w:r>
    </w:p>
    <w:p>
      <w:pPr>
        <w:keepNext w:val="0"/>
        <w:keepLines w:val="0"/>
        <w:pageBreakBefore w:val="0"/>
        <w:widowControl/>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强化示范区建设进度与质量管理，聘请专业机构开展综合评估，建立动态监测、通报约谈机制，每季度召开重点任务推动会，及时推出标志性成果，研究解决难点问题。完善知识产权保护工作考核评价指标，将示范区建设工作纳入全区绩效考核体系。</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（三）资金保障</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优化滨海新区各级财政资金支出结构，充分发挥知识产权工作专项经费作用，加大示范区建设支持力度，保障重点项目、重点任务有序推进。加强和规范资金使用管理，提高资金使用效</w:t>
      </w:r>
      <w:r>
        <w:rPr>
          <w:rFonts w:hint="eastAsia" w:eastAsia="仿宋_GB2312" w:cs="Times New Roman"/>
          <w:b w:val="0"/>
          <w:bCs w:val="0"/>
          <w:sz w:val="32"/>
          <w:szCs w:val="32"/>
          <w:lang w:eastAsia="zh-CN"/>
        </w:rPr>
        <w:t>益</w:t>
      </w:r>
      <w:r>
        <w:rPr>
          <w:rFonts w:hint="default" w:ascii="Times New Roman" w:hAnsi="Times New Roman" w:eastAsia="仿宋_GB2312" w:cs="Times New Roman"/>
          <w:b w:val="0"/>
          <w:bCs w:val="0"/>
          <w:sz w:val="32"/>
          <w:szCs w:val="32"/>
        </w:rPr>
        <w:t>。注重发挥财政资金引导作用，积极引导市场主体加大资金投入。</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（四）支持政策</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用足用好市级部门在专项资金、机制建设、人才培养等方面的政策支持（具体支持政策清单请见附件2），构建市区联动、上下衔接的工作格局，集成全市知识产权资源，推进示范区建设工作。</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仿宋_GB2312" w:cs="Times New Roman"/>
          <w:b w:val="0"/>
          <w:bCs w:val="0"/>
          <w:kern w:val="0"/>
          <w:sz w:val="32"/>
          <w:szCs w:val="32"/>
        </w:rPr>
      </w:pP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附件：</w:t>
      </w:r>
      <w:r>
        <w:rPr>
          <w:rFonts w:hint="default" w:ascii="Times New Roman" w:hAnsi="Times New Roman" w:eastAsia="仿宋_GB2312" w:cs="Times New Roman"/>
          <w:b w:val="0"/>
          <w:bCs w:val="0"/>
          <w:sz w:val="32"/>
          <w:szCs w:val="32"/>
        </w:rPr>
        <w:t>1.任务清单及责任分工表</w:t>
      </w:r>
    </w:p>
    <w:p>
      <w:pPr>
        <w:keepNext w:val="0"/>
        <w:keepLines w:val="0"/>
        <w:pageBreakBefore w:val="0"/>
        <w:kinsoku/>
        <w:wordWrap/>
        <w:overflowPunct/>
        <w:topLinePunct w:val="0"/>
        <w:autoSpaceDE/>
        <w:autoSpaceDN/>
        <w:bidi w:val="0"/>
        <w:adjustRightInd/>
        <w:snapToGrid/>
        <w:spacing w:beforeAutospacing="0" w:line="580" w:lineRule="exact"/>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2.天津市对国家知识产权保护示范区支持政策清单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spacing w:line="580" w:lineRule="exact"/>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附件1</w:t>
      </w:r>
    </w:p>
    <w:p>
      <w:pPr>
        <w:widowControl/>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任务清单及责任分工表</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注：分为基础任务和特色重点任务，其中特色重点任务用★标示。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311"/>
        <w:gridCol w:w="2004"/>
        <w:gridCol w:w="110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任务内容</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责任单位</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负责人</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建立由</w:t>
            </w:r>
            <w:r>
              <w:rPr>
                <w:rFonts w:hint="eastAsia" w:eastAsia="仿宋_GB2312" w:cs="Times New Roman"/>
                <w:kern w:val="0"/>
                <w:sz w:val="28"/>
                <w:szCs w:val="28"/>
                <w:lang w:eastAsia="zh-CN"/>
              </w:rPr>
              <w:t>区委、区政府主要负责同志</w:t>
            </w:r>
            <w:r>
              <w:rPr>
                <w:rFonts w:hint="default" w:ascii="Times New Roman" w:hAnsi="Times New Roman" w:eastAsia="仿宋_GB2312" w:cs="Times New Roman"/>
                <w:kern w:val="0"/>
                <w:sz w:val="28"/>
                <w:szCs w:val="28"/>
              </w:rPr>
              <w:t>任总召集人的滨海新区建设国家知识产权保护示范区综合协调机制。</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区市场监管局及相关成员单位</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将知识产权保护工作纳入区委区政府重要议事日程，每年听取专题汇报1次以上。</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区市场监管局及相关成员单位</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加强统筹协调和形势研判，定期出台知识产权保护推进计划，发布《知识产权发展保护报告》。</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区市场监管局及相关成员单位</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高标准制定《天津市滨海新区知识产权强区建设纲要》，推进知识产权保护工作中长期规划稳步实施。</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区市场监管局及相关成员单位</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推动京津冀5家知识产权保护中心快速协同保护合作，支持天津—滨海中关村科技园搭建知识产权协同平台，扩大知识产权公共服务惠及面。</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区市场监管局、经开区</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赵继超</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建立滨海新区主导的跨区域知识产权保护联盟，推动知识产权领域社会组织服务功能扩大辐射范围。</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高新区、区市场监管局、区科协</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陈洪波</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张家军</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加强与石家庄、雄安新区、北京市海淀等区域的协同联动，建立案源通报、证据互认和案例指导制度，建立区域知识产权维权专家库。★</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区市场监管局、区法院</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优化天津港智能调度、智慧交通等核心专利技术申请服务。</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强化天津港口岸进出口数据、侵权趋势等要素分析，量身定制知识产权保护方案。</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区市场监管局、区法院、驻区海关、天津港集团</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研究制定天津港知识产权“白名单”制度，为“白名单”企业开辟专项服务通道。</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区市场监管局、驻区海关、天津港集团</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制定《关于强化进出口贸易知识产权协同保护的实施方案》，搭建进出口前端知识产权案件调解平台。★</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区法院、区市场监管局、驻区海关</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推进滨海新区知识产权保护中心生物医药服务分中心建设，延伸保护中心职能，提升知识产权快速预审和维权援助能力。</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依托国家合成生物技术创新中心，建立生物技术知识产权鉴定机构。★</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区市场监管局、区公安局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庞超</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建立生物医药领域商标、专利侵权快速响应制度，成立专业办案小组，提升知识产权纠纷处理效率。</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建立生物医药产业专利池。 </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支持高新区建设全国商业秘密保护创新试点，组建商业秘密专家库，建立商业秘密保护协会，探索案前调解和保护联席机制，打造产业特色商业秘密保护示范基地。★</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高新区、区市场监管局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陈洪波</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支持经开区申报全国商业秘密保护创新试点。</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经开区、区市场监管局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赵继超</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支持中新</w:t>
            </w:r>
            <w:r>
              <w:rPr>
                <w:rFonts w:hint="eastAsia" w:eastAsia="仿宋_GB2312" w:cs="Times New Roman"/>
                <w:kern w:val="0"/>
                <w:sz w:val="28"/>
                <w:szCs w:val="28"/>
                <w:lang w:eastAsia="zh-CN"/>
              </w:rPr>
              <w:t>天津</w:t>
            </w:r>
            <w:r>
              <w:rPr>
                <w:rFonts w:hint="default" w:ascii="Times New Roman" w:hAnsi="Times New Roman" w:eastAsia="仿宋_GB2312" w:cs="Times New Roman"/>
                <w:kern w:val="0"/>
                <w:sz w:val="28"/>
                <w:szCs w:val="28"/>
              </w:rPr>
              <w:t>生态城电商直播基地加强知识产权保护宣传教育，出台本区电商直播行业知识产权保护工作指引。</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中新生态城、区市场监管局、区委网信办</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张东风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孙斌</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开展电商直播行业知识产权保护试点建设，建立行业知识产权侵权快速处理规则，完善投诉举报、纠纷化解、行政司法维权等保护机制。★</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中新生态城、区市场监管局、区委网信办、区法院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张东风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孙斌</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建立跨境电商海外维权工作室，制定本区跨境电商知识产权保护工作指南。</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中新生态城、东疆综保区、区商促局、区市场监管局、驻区海关</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张东风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曹进波</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张志辰</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支持高新区率先开展知识产权保护体制改革试点建设，优化知识产权行政部门设置，探索专利、商标、版权等“多合一”集中监管模式，对应健全区域内知识产权行政保护体制机制。★</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高新区、区市场监管局、区文旅局、区委宣传部、区委改革办</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陈洪波</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马立新</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陈云山</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刘伟新</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加强司法保护协作，设立区法院和区检察院知识产权联合保护办公室。★</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区检察院、区法院</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李洋洋</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推动区市场监管综合行政执法支队设立知识产权执法大队，集中办理商标、专利等知识产权重大案件。</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加大对严重侵权、重复侵权、群体侵权等行为的惩处力度。每年至少开展3次跨区域跨部门知识产权联合执法行动。 </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区市场监管局、区文旅局、区农委、区公安局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马立新</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郭庆振</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庞超</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强化知识产权行政裁决，规范办案流程、加强案件公开，行政裁决案件公开率达到100%。</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选树知识产权保护示范典型，打造特色商圈工作试点。★</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区市场监管局、各开发区、各街镇</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深入开展“蓝天”专项整治行动，严厉打击非正常专利申请代理和恶意商标申请代理行为。</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健全区域内知识产权违法行为举报奖励机制，提高社会公众参与积极性和主动性。</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着力提高知识产权审判质量和效率，探索刑事案件附带民事诉讼程序，力争一次性解决诉讼争议。★</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落实知识产权侵权惩罚性赔偿制度，提高侵权违法成本。强化举证责任分配及转移、举证妨碍推定等规则运用，破解举证难问题。</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全方位甄别和规制当事人起诉中的虚假诉讼、恶意诉讼等滥用诉权的行为，积极防范滥用诉讼程序打击竞争对手、排除和限制竞争、阻碍创新的行为。</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建立“预防、打击、服务”三位一体知识产权犯罪侦查机制，严惩知识产权刑事犯罪行为。</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区公安局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庞超</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围绕“信创谷”“生物制造谷”“细胞谷”“北方声谷”等创新产业集聚区发展，建设维权援助中心，提供“政策+技术”保护服务。</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区市场监管局、区科技局、经开区、保税区、高新区</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周明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赵继超</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窦雪彦</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陈洪波</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深化知识产权保护重点联系机制，建立以预审质量为导向的管理模式，优化预审案源分配，畅通重点保护通道。</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制定滨海新区民营经济知识产权保护工作指引。</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以街镇和园区为单位布局20家以上知识产权保护工作站。</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区市场监管局、各开发区、各街镇</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建立健全知识产权保护志愿者制度，支持律师、专利代理师等参与知识产权纠纷调解、案件代理、普法宣传等工作。</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区司法局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王建勇</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tabs>
                <w:tab w:val="left" w:pos="780"/>
              </w:tabs>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加强知识产权人才引进培育和专业技术人才知识更新，与南开大学、天津科技大学等高校建立人才双向交流培养机制。</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区法院、区市场监管局、区教体局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加强知识产权队伍职业化建设，打造“知产群英会”专业研讨品牌。</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建设技术调查官人才库，规模达50人以上。</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实施“双百双促”行动，为百家知识产权示范企业配置百名保护专员，促进企业知识产权创新能力和保护意识全面提升。★</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建设滨海新区知识产权法治公园，打造知识产权保护文化宣传阵地。★</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区市场监管局、区法院、经开区</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赵继超</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定期召开主题新闻发布会，持续开展“知识产权保护政策宣讲官”系列活动。</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区市场监管局、区委宣传部</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陈云山</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开发建设知识产权网格化监管平台，提高信息化监管水平。★</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不断优化知识产权民事、行政、刑事案件“三审合一”改革，建立知识产权案件审判繁简分流、“分调裁审”机制。</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探索知识产权案件专业化立案，持续优化涉网络案件立案方式。</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完善知识产权案件快审机制，加强审限流程管理，压缩案件审理期限。★</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有效统筹审判力量和司法资源，强化批量案件集约化处理，完善知识产权案件“类案领办”机制。依托最高检知识产权检察基层联系点优势，设立集中履职知识产权检察办案机构。★</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区检察院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李洋洋</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支持经开区探索完善涉数据知识产权保护规则。</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经开区、中新</w:t>
            </w:r>
            <w:r>
              <w:rPr>
                <w:rFonts w:hint="eastAsia" w:eastAsia="仿宋_GB2312" w:cs="Times New Roman"/>
                <w:kern w:val="0"/>
                <w:sz w:val="28"/>
                <w:szCs w:val="28"/>
                <w:lang w:eastAsia="zh-CN"/>
              </w:rPr>
              <w:t>天津</w:t>
            </w:r>
            <w:r>
              <w:rPr>
                <w:rFonts w:hint="default" w:ascii="Times New Roman" w:hAnsi="Times New Roman" w:eastAsia="仿宋_GB2312" w:cs="Times New Roman"/>
                <w:kern w:val="0"/>
                <w:sz w:val="28"/>
                <w:szCs w:val="28"/>
              </w:rPr>
              <w:t>生态城、区市场监管局、区委网信办</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赵继超</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张东风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金刚</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支持保税区国家数字出版基地、高新区智慧山文创基地、中新</w:t>
            </w:r>
            <w:r>
              <w:rPr>
                <w:rFonts w:hint="eastAsia" w:eastAsia="仿宋_GB2312" w:cs="Times New Roman"/>
                <w:kern w:val="0"/>
                <w:sz w:val="28"/>
                <w:szCs w:val="28"/>
                <w:lang w:eastAsia="zh-CN"/>
              </w:rPr>
              <w:t>天津</w:t>
            </w:r>
            <w:r>
              <w:rPr>
                <w:rFonts w:hint="default" w:ascii="Times New Roman" w:hAnsi="Times New Roman" w:eastAsia="仿宋_GB2312" w:cs="Times New Roman"/>
                <w:kern w:val="0"/>
                <w:sz w:val="28"/>
                <w:szCs w:val="28"/>
              </w:rPr>
              <w:t>生态城国家动漫园建设，健全版权保护服务体系。</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保税区、高新区、中新</w:t>
            </w:r>
            <w:r>
              <w:rPr>
                <w:rFonts w:hint="eastAsia" w:eastAsia="仿宋_GB2312" w:cs="Times New Roman"/>
                <w:kern w:val="0"/>
                <w:sz w:val="28"/>
                <w:szCs w:val="28"/>
                <w:lang w:eastAsia="zh-CN"/>
              </w:rPr>
              <w:t>天津</w:t>
            </w:r>
            <w:r>
              <w:rPr>
                <w:rFonts w:hint="default" w:ascii="Times New Roman" w:hAnsi="Times New Roman" w:eastAsia="仿宋_GB2312" w:cs="Times New Roman"/>
                <w:kern w:val="0"/>
                <w:sz w:val="28"/>
                <w:szCs w:val="28"/>
              </w:rPr>
              <w:t>生态城、区委宣传部</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窦雪彦</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陈洪波</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张东风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陈云山</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支持东疆综保区发挥融资租赁中心法庭作用，加强著作权、专利权等融资租赁创新与保护。</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东疆综保区、区法院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曹进波</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加强数字产业知识产权司法保护，推动数据生产要素流动和开发利用。</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积极争取与世界知识产权组织（WIPO）的沟通交流，建设技术与创新支持中心（TISC）。★</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深度参与达沃斯、世界智能大会等国际交流活动，积极宣传滨海新区知识产权保护发展成就。</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区市场监管局、区法院、区商促局、区委宣传部</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邢志柏</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陈云山</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公开发布涉外知识产权保护案例，建设滨海新区知识产权科普教育基地，提升滨海新区知识产权保护社会影响力。</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区市场监管局、区法院、区公安局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庞超</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联合市贸促会为参加国外展会企业提供定向知识产权保护服务。</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vAlign w:val="center"/>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依托中国、新加坡两国战略性合作项目，探索建立滨海新区与新加坡知识产权保护合作机制。</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中新</w:t>
            </w:r>
            <w:r>
              <w:rPr>
                <w:rFonts w:hint="eastAsia" w:eastAsia="仿宋_GB2312" w:cs="Times New Roman"/>
                <w:kern w:val="0"/>
                <w:sz w:val="28"/>
                <w:szCs w:val="28"/>
                <w:lang w:eastAsia="zh-CN"/>
              </w:rPr>
              <w:t>天津</w:t>
            </w:r>
            <w:r>
              <w:rPr>
                <w:rFonts w:hint="default" w:ascii="Times New Roman" w:hAnsi="Times New Roman" w:eastAsia="仿宋_GB2312" w:cs="Times New Roman"/>
                <w:kern w:val="0"/>
                <w:sz w:val="28"/>
                <w:szCs w:val="28"/>
              </w:rPr>
              <w:t>生态城、区市场监管局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张东风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积极服务国家超算中心、海河实验室等战略科技主体，建立“订单+专家”知识产权保护机制，助力芯片、操作系统、生物医药等事关国家安全关键核心技术实现重大突破。</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区市场监管局、区科技局、区法院</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周明</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黎增堂</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支持滨海新区知识产权保护中心建设国家级专利导航服务基地，建设高端装备、化工新材料等专利密集型产业集群。</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推动高校、科研机构等创新平台培育具有国际竞争力的高价值专利，强化海外专利布局。</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强化海外知识产权纠纷应对指导中心天津滨海新区分中心能力建设，规范服务标准，提供贴合企业实际需求的指导，帮助企业降低海外维权成本，挽回经济损失，维护合法权益。</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构建国际贸易知识产权服务网络，探索设立驻外知识产权保护站点。</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区市场监管局、区商促局、区外办</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张志辰</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鼓励保险机构开展知识产权海外侵权责任险、专利执行险、专利被侵权损失险等保险业务。</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区市场监管局、滨海银保监分局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路程</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pStyle w:val="23"/>
              <w:keepNext w:val="0"/>
              <w:keepLines w:val="0"/>
              <w:pageBreakBefore w:val="0"/>
              <w:widowControl/>
              <w:numPr>
                <w:ilvl w:val="0"/>
                <w:numId w:val="1"/>
              </w:numPr>
              <w:kinsoku/>
              <w:wordWrap/>
              <w:overflowPunct/>
              <w:topLinePunct w:val="0"/>
              <w:autoSpaceDE/>
              <w:autoSpaceDN/>
              <w:bidi w:val="0"/>
              <w:adjustRightInd/>
              <w:snapToGrid/>
              <w:spacing w:line="312" w:lineRule="exact"/>
              <w:ind w:firstLineChars="0"/>
              <w:jc w:val="center"/>
              <w:textAlignment w:val="auto"/>
              <w:rPr>
                <w:rFonts w:hint="default" w:ascii="Times New Roman" w:hAnsi="Times New Roman" w:eastAsia="仿宋_GB2312" w:cs="Times New Roman"/>
                <w:kern w:val="0"/>
                <w:sz w:val="28"/>
                <w:szCs w:val="28"/>
              </w:rPr>
            </w:pPr>
          </w:p>
        </w:tc>
        <w:tc>
          <w:tcPr>
            <w:tcW w:w="8118" w:type="dxa"/>
          </w:tcPr>
          <w:p>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支持10家龙头企业建立海外专利保护试点，提升外向型企业知识产权保护应对能力。 </w:t>
            </w:r>
          </w:p>
        </w:tc>
        <w:tc>
          <w:tcPr>
            <w:tcW w:w="2180"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区市场监管局、区商促局</w:t>
            </w:r>
          </w:p>
        </w:tc>
        <w:tc>
          <w:tcPr>
            <w:tcW w:w="1191"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顾国洪</w:t>
            </w:r>
          </w:p>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张志辰</w:t>
            </w:r>
          </w:p>
        </w:tc>
        <w:tc>
          <w:tcPr>
            <w:tcW w:w="1535" w:type="dxa"/>
          </w:tcPr>
          <w:p>
            <w:pPr>
              <w:keepNext w:val="0"/>
              <w:keepLines w:val="0"/>
              <w:pageBreakBefore w:val="0"/>
              <w:widowControl/>
              <w:kinsoku/>
              <w:wordWrap/>
              <w:overflowPunct/>
              <w:topLinePunct w:val="0"/>
              <w:autoSpaceDE/>
              <w:autoSpaceDN/>
              <w:bidi w:val="0"/>
              <w:adjustRightInd/>
              <w:snapToGrid/>
              <w:spacing w:line="312"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2024.11</w:t>
            </w:r>
          </w:p>
        </w:tc>
      </w:tr>
    </w:tbl>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7"/>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天津市对国家知识产权保护示范区支持政策清单</w:t>
      </w:r>
    </w:p>
    <w:p>
      <w:pPr>
        <w:rPr>
          <w:rFonts w:hint="default" w:ascii="Times New Roman" w:hAnsi="Times New Roman" w:cs="Times New Roma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214"/>
        <w:gridCol w:w="226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9214"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支持内容</w:t>
            </w:r>
          </w:p>
        </w:tc>
        <w:tc>
          <w:tcPr>
            <w:tcW w:w="2268"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落实单位</w:t>
            </w:r>
          </w:p>
        </w:tc>
        <w:tc>
          <w:tcPr>
            <w:tcW w:w="1450"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发挥知识产权战略领导小组办公室作用，组织7部门研究制定滨海新区保护示范区建设支持政策，形成市级支持政策清单。</w:t>
            </w:r>
          </w:p>
        </w:tc>
        <w:tc>
          <w:tcPr>
            <w:tcW w:w="2268" w:type="dxa"/>
            <w:vMerge w:val="restart"/>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市知识产权局</w:t>
            </w:r>
          </w:p>
        </w:tc>
        <w:tc>
          <w:tcPr>
            <w:tcW w:w="1450" w:type="dxa"/>
            <w:vMerge w:val="restart"/>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吴挺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2</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与滨海新区政府签订共建协议，集成全市知识产权资源，推进保护示范区建设。</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3</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在区域行政保护试点、海外维权援助等领域加强知识产权专项资金支持。</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4</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支持滨海新区建设跨境电商海外维权工作室。</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5</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支持滨海新区法院落实推进知识产权案件“三合一”审判机制</w:t>
            </w:r>
            <w:r>
              <w:rPr>
                <w:rFonts w:hint="default" w:ascii="Times New Roman" w:hAnsi="Times New Roman" w:eastAsia="仿宋_GB2312" w:cs="Times New Roman"/>
                <w:sz w:val="28"/>
                <w:szCs w:val="28"/>
              </w:rPr>
              <w:t>。</w:t>
            </w:r>
          </w:p>
        </w:tc>
        <w:tc>
          <w:tcPr>
            <w:tcW w:w="2268" w:type="dxa"/>
            <w:vMerge w:val="restart"/>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市高级</w:t>
            </w:r>
          </w:p>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人民法院</w:t>
            </w:r>
          </w:p>
        </w:tc>
        <w:tc>
          <w:tcPr>
            <w:tcW w:w="1450" w:type="dxa"/>
            <w:vMerge w:val="restart"/>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刘震岩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6</w:t>
            </w:r>
          </w:p>
        </w:tc>
        <w:tc>
          <w:tcPr>
            <w:tcW w:w="9214" w:type="dxa"/>
          </w:tcPr>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30"/>
                <w:szCs w:val="30"/>
              </w:rPr>
              <w:t>加强滨海新区重大科技创新成果保护</w:t>
            </w:r>
            <w:r>
              <w:rPr>
                <w:rFonts w:hint="default" w:ascii="Times New Roman" w:hAnsi="Times New Roman" w:eastAsia="仿宋_GB2312" w:cs="Times New Roman"/>
                <w:sz w:val="28"/>
                <w:szCs w:val="28"/>
              </w:rPr>
              <w:t>。</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7</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支持滨海新区法院优秀知识产权审判人才的选拔、培养和全市交流。</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8</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加强自贸区法院北塘中关村知产法庭建设，完善诉讼审理机制和司法服务政策。</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pStyle w:val="2"/>
              <w:rPr>
                <w:rFonts w:hint="default" w:ascii="Times New Roman" w:hAnsi="Times New Roman" w:cs="Times New Roman"/>
              </w:rPr>
            </w:pPr>
            <w:r>
              <w:rPr>
                <w:rFonts w:hint="default" w:ascii="Times New Roman" w:hAnsi="Times New Roman" w:cs="Times New Roman"/>
              </w:rPr>
              <w:t>9</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发布关于对外贸易、涉外知识产权保护典型案例。</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10</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指导滨海新区法院完善涉外知识产权纠纷多元化解，推动涉外知识产权纠纷调解和司法确认工作。</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bl>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p>
    <w:p>
      <w:pPr>
        <w:widowControl/>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天津市对国家知识产权保护示范区支持政策清单</w:t>
      </w:r>
    </w:p>
    <w:p>
      <w:pPr>
        <w:rPr>
          <w:rFonts w:hint="default" w:ascii="Times New Roman" w:hAnsi="Times New Roman" w:cs="Times New Roma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214"/>
        <w:gridCol w:w="226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9214"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支持内容</w:t>
            </w:r>
          </w:p>
        </w:tc>
        <w:tc>
          <w:tcPr>
            <w:tcW w:w="2268"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落实单位</w:t>
            </w:r>
          </w:p>
        </w:tc>
        <w:tc>
          <w:tcPr>
            <w:tcW w:w="1450" w:type="dxa"/>
          </w:tcPr>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11</w:t>
            </w:r>
          </w:p>
        </w:tc>
        <w:tc>
          <w:tcPr>
            <w:tcW w:w="9214" w:type="dxa"/>
          </w:tcPr>
          <w:p>
            <w:pPr>
              <w:widowControl/>
              <w:jc w:val="left"/>
              <w:rPr>
                <w:rFonts w:hint="default" w:ascii="Times New Roman" w:hAnsi="Times New Roman" w:cs="Times New Roman"/>
                <w:sz w:val="32"/>
                <w:szCs w:val="32"/>
              </w:rPr>
            </w:pPr>
            <w:r>
              <w:rPr>
                <w:rFonts w:hint="default" w:ascii="Times New Roman" w:hAnsi="Times New Roman" w:eastAsia="仿宋_GB2312" w:cs="Times New Roman"/>
                <w:sz w:val="30"/>
                <w:szCs w:val="30"/>
              </w:rPr>
              <w:t>健全知识产权案件集中管辖制度。</w:t>
            </w:r>
          </w:p>
        </w:tc>
        <w:tc>
          <w:tcPr>
            <w:tcW w:w="2268" w:type="dxa"/>
            <w:vMerge w:val="restart"/>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市检察院</w:t>
            </w:r>
          </w:p>
        </w:tc>
        <w:tc>
          <w:tcPr>
            <w:tcW w:w="1450" w:type="dxa"/>
            <w:vMerge w:val="restart"/>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陶然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12</w:t>
            </w:r>
          </w:p>
        </w:tc>
        <w:tc>
          <w:tcPr>
            <w:tcW w:w="9214" w:type="dxa"/>
          </w:tcPr>
          <w:p>
            <w:pPr>
              <w:widowControl/>
              <w:jc w:val="left"/>
              <w:rPr>
                <w:rFonts w:hint="default" w:ascii="Times New Roman" w:hAnsi="Times New Roman" w:cs="Times New Roman"/>
                <w:sz w:val="32"/>
                <w:szCs w:val="32"/>
              </w:rPr>
            </w:pPr>
            <w:r>
              <w:rPr>
                <w:rFonts w:hint="default" w:ascii="Times New Roman" w:hAnsi="Times New Roman" w:eastAsia="仿宋_GB2312" w:cs="Times New Roman"/>
                <w:sz w:val="30"/>
                <w:szCs w:val="30"/>
              </w:rPr>
              <w:t>推动知识产权检察职能集中统一履行。</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13</w:t>
            </w:r>
          </w:p>
        </w:tc>
        <w:tc>
          <w:tcPr>
            <w:tcW w:w="9214" w:type="dxa"/>
          </w:tcPr>
          <w:p>
            <w:pPr>
              <w:widowControl/>
              <w:jc w:val="left"/>
              <w:rPr>
                <w:rFonts w:hint="default" w:ascii="Times New Roman" w:hAnsi="Times New Roman" w:cs="Times New Roman"/>
                <w:sz w:val="32"/>
                <w:szCs w:val="32"/>
              </w:rPr>
            </w:pPr>
            <w:r>
              <w:rPr>
                <w:rFonts w:hint="default" w:ascii="Times New Roman" w:hAnsi="Times New Roman" w:eastAsia="仿宋_GB2312" w:cs="Times New Roman"/>
                <w:sz w:val="30"/>
                <w:szCs w:val="30"/>
              </w:rPr>
              <w:t>支持滨海新区人民检察院发挥其作为最高人民检察院知识产权检察办公室办案联系点作用。</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14</w:t>
            </w:r>
          </w:p>
        </w:tc>
        <w:tc>
          <w:tcPr>
            <w:tcW w:w="9214" w:type="dxa"/>
          </w:tcPr>
          <w:p>
            <w:pPr>
              <w:widowControl/>
              <w:jc w:val="left"/>
              <w:rPr>
                <w:rFonts w:hint="default" w:ascii="Times New Roman" w:hAnsi="Times New Roman" w:cs="Times New Roman"/>
                <w:sz w:val="32"/>
                <w:szCs w:val="32"/>
              </w:rPr>
            </w:pPr>
            <w:r>
              <w:rPr>
                <w:rFonts w:hint="default" w:ascii="Times New Roman" w:hAnsi="Times New Roman" w:eastAsia="仿宋_GB2312" w:cs="Times New Roman"/>
                <w:sz w:val="30"/>
                <w:szCs w:val="30"/>
              </w:rPr>
              <w:t>加强滨海新区人民检察院人才队伍建设，抽调滨海新区检察院优秀检察官办理知识产权案件。</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15</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促进滨海新区人民检察院知识产权保护能动履职延伸检察职能，加强诉讼司法保护，提供“订单式”检察服务。</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16</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加强司法保护协作，设立滨海新区法院与检察院知识产权联合保护办公室。</w:t>
            </w:r>
          </w:p>
        </w:tc>
        <w:tc>
          <w:tcPr>
            <w:tcW w:w="2268" w:type="dxa"/>
            <w:vMerge w:val="continue"/>
            <w:vAlign w:val="center"/>
          </w:tcPr>
          <w:p>
            <w:pPr>
              <w:widowControl/>
              <w:jc w:val="center"/>
              <w:rPr>
                <w:rFonts w:hint="default" w:ascii="Times New Roman" w:hAnsi="Times New Roman" w:eastAsia="仿宋_GB2312" w:cs="Times New Roman"/>
                <w:sz w:val="30"/>
                <w:szCs w:val="30"/>
              </w:rPr>
            </w:pPr>
          </w:p>
        </w:tc>
        <w:tc>
          <w:tcPr>
            <w:tcW w:w="1450" w:type="dxa"/>
            <w:vMerge w:val="continue"/>
            <w:vAlign w:val="center"/>
          </w:tcPr>
          <w:p>
            <w:pPr>
              <w:widowControl/>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rPr>
            </w:pPr>
            <w:r>
              <w:rPr>
                <w:rFonts w:hint="default" w:ascii="Times New Roman" w:hAnsi="Times New Roman" w:cs="Times New Roman"/>
                <w:sz w:val="32"/>
                <w:szCs w:val="32"/>
              </w:rPr>
              <w:t>17</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开展知识产权海关保护专项行动,加强进出口领域侵权风险分析、研判。</w:t>
            </w:r>
          </w:p>
        </w:tc>
        <w:tc>
          <w:tcPr>
            <w:tcW w:w="2268" w:type="dxa"/>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天津海关</w:t>
            </w:r>
          </w:p>
        </w:tc>
        <w:tc>
          <w:tcPr>
            <w:tcW w:w="1450" w:type="dxa"/>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袁伟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18</w:t>
            </w:r>
          </w:p>
        </w:tc>
        <w:tc>
          <w:tcPr>
            <w:tcW w:w="9214" w:type="dxa"/>
          </w:tcPr>
          <w:p>
            <w:pPr>
              <w:widowControl/>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支持滨海新区申报创建国家新型工业化产业示范基地并争创五星级基地，发挥示范基地引领带动作用。</w:t>
            </w:r>
          </w:p>
        </w:tc>
        <w:tc>
          <w:tcPr>
            <w:tcW w:w="2268" w:type="dxa"/>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市工业</w:t>
            </w:r>
          </w:p>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和信息化局</w:t>
            </w:r>
          </w:p>
        </w:tc>
        <w:tc>
          <w:tcPr>
            <w:tcW w:w="1450" w:type="dxa"/>
            <w:vAlign w:val="center"/>
          </w:tcPr>
          <w:p>
            <w:pPr>
              <w:widowControl/>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王娟</w:t>
            </w:r>
          </w:p>
        </w:tc>
      </w:tr>
    </w:tbl>
    <w:p>
      <w:pPr>
        <w:pStyle w:val="2"/>
        <w:jc w:val="both"/>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cs="Times New Roman"/>
        </w:rPr>
      </w:pPr>
    </w:p>
    <w:p>
      <w:pPr>
        <w:widowControl/>
        <w:jc w:val="center"/>
        <w:rPr>
          <w:rFonts w:hint="default" w:ascii="Times New Roman" w:hAnsi="Times New Roman" w:cs="Times New Roman"/>
        </w:rPr>
      </w:pPr>
    </w:p>
    <w:p>
      <w:pPr>
        <w:widowControl/>
        <w:jc w:val="center"/>
        <w:rPr>
          <w:rFonts w:hint="default" w:ascii="Times New Roman" w:hAnsi="Times New Roman" w:cs="Times New Roman"/>
        </w:rPr>
      </w:pPr>
    </w:p>
    <w:p>
      <w:pPr>
        <w:widowControl/>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天津市对国家知识产权保护示范区支持政策清单</w:t>
      </w:r>
    </w:p>
    <w:p>
      <w:pPr>
        <w:rPr>
          <w:rFonts w:hint="default" w:ascii="Times New Roman" w:hAnsi="Times New Roman" w:cs="Times New Roma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214"/>
        <w:gridCol w:w="226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支持内容</w:t>
            </w:r>
          </w:p>
        </w:tc>
        <w:tc>
          <w:tcPr>
            <w:tcW w:w="2268" w:type="dxa"/>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落实单位</w:t>
            </w:r>
          </w:p>
        </w:tc>
        <w:tc>
          <w:tcPr>
            <w:tcW w:w="1450" w:type="dxa"/>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仿宋_GB2312" w:cs="Times New Roman"/>
                <w:sz w:val="32"/>
                <w:szCs w:val="32"/>
              </w:rPr>
              <w:t>19</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0"/>
                <w:szCs w:val="30"/>
                <w:lang w:val="en"/>
              </w:rPr>
              <w:t>加强区域内知识产权保护行政执法工作</w:t>
            </w:r>
            <w:r>
              <w:rPr>
                <w:rFonts w:hint="default" w:ascii="Times New Roman" w:hAnsi="Times New Roman" w:eastAsia="仿宋_GB2312" w:cs="Times New Roman"/>
                <w:sz w:val="30"/>
                <w:szCs w:val="30"/>
              </w:rPr>
              <w:t>。</w:t>
            </w:r>
          </w:p>
        </w:tc>
        <w:tc>
          <w:tcPr>
            <w:tcW w:w="2268" w:type="dxa"/>
            <w:vMerge w:val="restar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市市场监管委</w:t>
            </w:r>
          </w:p>
        </w:tc>
        <w:tc>
          <w:tcPr>
            <w:tcW w:w="1450" w:type="dxa"/>
            <w:vMerge w:val="restar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罗菁菁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仿宋_GB2312" w:cs="Times New Roman"/>
                <w:sz w:val="32"/>
                <w:szCs w:val="32"/>
              </w:rPr>
              <w:t>20</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0"/>
                <w:szCs w:val="30"/>
              </w:rPr>
              <w:t>建立完善跨区域、跨部门执法保护协作机制。</w:t>
            </w:r>
          </w:p>
        </w:tc>
        <w:tc>
          <w:tcPr>
            <w:tcW w:w="2268" w:type="dxa"/>
            <w:vMerge w:val="continue"/>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p>
        </w:tc>
        <w:tc>
          <w:tcPr>
            <w:tcW w:w="1450" w:type="dxa"/>
            <w:vMerge w:val="continue"/>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仿宋_GB2312" w:cs="Times New Roman"/>
                <w:sz w:val="32"/>
                <w:szCs w:val="32"/>
              </w:rPr>
              <w:t>21</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0"/>
                <w:szCs w:val="30"/>
              </w:rPr>
              <w:t>加强知识产权执法办案宣传，适时集中对外发布知识产权行政执法典型案例。</w:t>
            </w:r>
          </w:p>
        </w:tc>
        <w:tc>
          <w:tcPr>
            <w:tcW w:w="2268" w:type="dxa"/>
            <w:vMerge w:val="continue"/>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p>
        </w:tc>
        <w:tc>
          <w:tcPr>
            <w:tcW w:w="1450" w:type="dxa"/>
            <w:vMerge w:val="continue"/>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加强知识产权专业委员会建设，成立京津冀知识产权专业委员会，建立三地企业海外知识产权纠纷指导与咨询机制。</w:t>
            </w:r>
          </w:p>
        </w:tc>
        <w:tc>
          <w:tcPr>
            <w:tcW w:w="2268" w:type="dxa"/>
            <w:vMerge w:val="restar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市贸促会</w:t>
            </w:r>
          </w:p>
        </w:tc>
        <w:tc>
          <w:tcPr>
            <w:tcW w:w="1450" w:type="dxa"/>
            <w:vMerge w:val="restar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武凤玲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优化线上知识产权公共服务平台商标查询系统。</w:t>
            </w:r>
          </w:p>
        </w:tc>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c>
          <w:tcPr>
            <w:tcW w:w="1450"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联合滨海新区知识产权保护中心开展国外展会知识产权保护服务。</w:t>
            </w:r>
          </w:p>
        </w:tc>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c>
          <w:tcPr>
            <w:tcW w:w="1450"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提升海外知识产权纠纷预警防范工作机制效能，持续发布知识产权预警信息和重点案例。</w:t>
            </w:r>
          </w:p>
        </w:tc>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c>
          <w:tcPr>
            <w:tcW w:w="1450"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p>
        </w:tc>
        <w:tc>
          <w:tcPr>
            <w:tcW w:w="9214" w:type="dxa"/>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构建境内外知识产权服务网络，设立知识产权保护服务境内外站点。</w:t>
            </w:r>
          </w:p>
        </w:tc>
        <w:tc>
          <w:tcPr>
            <w:tcW w:w="226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c>
          <w:tcPr>
            <w:tcW w:w="1450"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tc>
      </w:tr>
    </w:tbl>
    <w:p>
      <w:pPr>
        <w:rPr>
          <w:rFonts w:hint="default" w:ascii="Times New Roman" w:hAnsi="Times New Roman" w:eastAsia="黑体" w:cs="Times New Roman"/>
          <w:sz w:val="32"/>
          <w:szCs w:val="32"/>
        </w:rPr>
        <w:sectPr>
          <w:pgSz w:w="16838" w:h="11906" w:orient="landscape"/>
          <w:pgMar w:top="1587" w:right="2098" w:bottom="1474" w:left="1985" w:header="851" w:footer="1417" w:gutter="0"/>
          <w:cols w:space="0" w:num="1"/>
          <w:rtlGutter w:val="0"/>
          <w:docGrid w:type="lines" w:linePitch="315" w:charSpace="0"/>
        </w:sectPr>
      </w:pPr>
    </w:p>
    <w:p>
      <w:pPr>
        <w:pStyle w:val="2"/>
        <w:rPr>
          <w:rFonts w:hint="default" w:ascii="Times New Roman" w:hAnsi="Times New Roman" w:cs="Times New Roman"/>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spacing w:line="20" w:lineRule="exact"/>
        <w:rPr>
          <w:rFonts w:hint="default" w:ascii="Times New Roman" w:hAnsi="Times New Roman" w:cs="Times New Roman"/>
          <w:sz w:val="28"/>
          <w:szCs w:val="28"/>
        </w:rPr>
      </w:pPr>
    </w:p>
    <w:sectPr>
      <w:pgSz w:w="11906" w:h="16838"/>
      <w:pgMar w:top="2098" w:right="1474" w:bottom="1984" w:left="1587"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71444"/>
    <w:multiLevelType w:val="multilevel"/>
    <w:tmpl w:val="65E714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BB747A7"/>
    <w:rsid w:val="0EBA3B19"/>
    <w:rsid w:val="0FC9E50A"/>
    <w:rsid w:val="2ADE68B3"/>
    <w:rsid w:val="596FAF3A"/>
    <w:rsid w:val="5BA3C0E1"/>
    <w:rsid w:val="60E81003"/>
    <w:rsid w:val="7FDBAB6D"/>
    <w:rsid w:val="95F92CE3"/>
    <w:rsid w:val="97F7970A"/>
    <w:rsid w:val="B3F51609"/>
    <w:rsid w:val="B9FE7150"/>
    <w:rsid w:val="DEFF19B8"/>
    <w:rsid w:val="DFFF431D"/>
    <w:rsid w:val="E7E7196A"/>
    <w:rsid w:val="E7FB5ABD"/>
    <w:rsid w:val="EFBD6BA2"/>
    <w:rsid w:val="F25BE369"/>
    <w:rsid w:val="FCFBABFD"/>
    <w:rsid w:val="FEDF3D8A"/>
    <w:rsid w:val="FFCDBADD"/>
    <w:rsid w:val="FFFF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Indent 2"/>
    <w:basedOn w:val="1"/>
    <w:qFormat/>
    <w:uiPriority w:val="0"/>
    <w:pPr>
      <w:spacing w:line="520" w:lineRule="exact"/>
      <w:ind w:firstLine="555"/>
    </w:pPr>
    <w:rPr>
      <w:rFonts w:ascii="仿宋_GB2312" w:eastAsia="仿宋_GB2312"/>
      <w:sz w:val="28"/>
    </w:rPr>
  </w:style>
  <w:style w:type="paragraph" w:styleId="6">
    <w:name w:val="Balloon Text"/>
    <w:basedOn w:val="1"/>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1</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2022-01-24T16:29:00Z</dcterms:created>
  <dc:creator>张殿武</dc:creator>
  <cp:lastModifiedBy>kylin</cp:lastModifiedBy>
  <cp:lastPrinted>2012-09-04T14:13:00Z</cp:lastPrinted>
  <dcterms:modified xsi:type="dcterms:W3CDTF">2023-08-16T11:17:09Z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