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73" w:rsidRDefault="00524EC7">
      <w:pPr>
        <w:spacing w:line="580" w:lineRule="exact"/>
        <w:rPr>
          <w:rFonts w:ascii="黑体" w:eastAsia="黑体" w:hAnsi="黑体" w:cs="黑体"/>
          <w:sz w:val="32"/>
        </w:rPr>
      </w:pPr>
      <w:r>
        <w:rPr>
          <w:rFonts w:ascii="黑体" w:eastAsia="黑体" w:hAnsi="黑体" w:cs="黑体" w:hint="eastAsia"/>
          <w:sz w:val="32"/>
        </w:rPr>
        <w:t>附件</w:t>
      </w:r>
      <w:r>
        <w:rPr>
          <w:rFonts w:ascii="黑体" w:eastAsia="黑体" w:hAnsi="黑体" w:cs="黑体" w:hint="eastAsia"/>
          <w:sz w:val="32"/>
        </w:rPr>
        <w:t>5</w:t>
      </w:r>
    </w:p>
    <w:p w:rsidR="00353573" w:rsidRDefault="00353573">
      <w:pPr>
        <w:spacing w:line="360" w:lineRule="auto"/>
        <w:jc w:val="center"/>
        <w:rPr>
          <w:rFonts w:ascii="方正小标宋简体" w:eastAsia="方正小标宋简体"/>
          <w:sz w:val="36"/>
        </w:rPr>
      </w:pPr>
    </w:p>
    <w:p w:rsidR="00353573" w:rsidRDefault="00353573">
      <w:pPr>
        <w:spacing w:line="360" w:lineRule="auto"/>
        <w:jc w:val="center"/>
        <w:rPr>
          <w:rFonts w:ascii="方正小标宋简体" w:eastAsia="方正小标宋简体"/>
          <w:sz w:val="36"/>
        </w:rPr>
      </w:pPr>
    </w:p>
    <w:p w:rsidR="00353573" w:rsidRDefault="00353573">
      <w:pPr>
        <w:spacing w:line="360" w:lineRule="auto"/>
        <w:jc w:val="center"/>
        <w:rPr>
          <w:rFonts w:ascii="方正小标宋简体" w:eastAsia="方正小标宋简体"/>
          <w:sz w:val="36"/>
        </w:rPr>
      </w:pPr>
      <w:bookmarkStart w:id="0" w:name="_GoBack"/>
      <w:bookmarkEnd w:id="0"/>
    </w:p>
    <w:p w:rsidR="00353573" w:rsidRDefault="00353573">
      <w:pPr>
        <w:spacing w:line="360" w:lineRule="auto"/>
        <w:jc w:val="center"/>
        <w:rPr>
          <w:rFonts w:ascii="方正小标宋简体" w:eastAsia="方正小标宋简体"/>
          <w:sz w:val="36"/>
        </w:rPr>
      </w:pPr>
    </w:p>
    <w:p w:rsidR="00353573" w:rsidRDefault="00524EC7">
      <w:pPr>
        <w:adjustRightInd w:val="0"/>
        <w:snapToGrid w:val="0"/>
        <w:spacing w:line="560" w:lineRule="exact"/>
        <w:jc w:val="center"/>
        <w:rPr>
          <w:rFonts w:ascii="方正小标宋简体" w:eastAsia="方正小标宋简体" w:hAnsi="仿宋" w:cs="Times New Roman"/>
          <w:sz w:val="48"/>
          <w:szCs w:val="48"/>
        </w:rPr>
      </w:pPr>
      <w:r>
        <w:rPr>
          <w:rFonts w:ascii="方正小标宋简体" w:eastAsia="方正小标宋简体" w:hAnsi="仿宋" w:cs="Times New Roman" w:hint="eastAsia"/>
          <w:sz w:val="48"/>
          <w:szCs w:val="48"/>
        </w:rPr>
        <w:t>中新天津生态城国民经济和社会发展第十四个五年规划和二〇三五年远景</w:t>
      </w:r>
    </w:p>
    <w:p w:rsidR="00353573" w:rsidRDefault="00524EC7">
      <w:pPr>
        <w:adjustRightInd w:val="0"/>
        <w:snapToGrid w:val="0"/>
        <w:spacing w:line="560" w:lineRule="exact"/>
        <w:jc w:val="center"/>
        <w:rPr>
          <w:rFonts w:ascii="方正小标宋简体" w:eastAsia="方正小标宋简体" w:hAnsi="仿宋" w:cs="Times New Roman"/>
          <w:sz w:val="48"/>
          <w:szCs w:val="48"/>
        </w:rPr>
      </w:pPr>
      <w:r>
        <w:rPr>
          <w:rFonts w:ascii="方正小标宋简体" w:eastAsia="方正小标宋简体" w:hAnsi="仿宋" w:cs="Times New Roman" w:hint="eastAsia"/>
          <w:sz w:val="48"/>
          <w:szCs w:val="48"/>
        </w:rPr>
        <w:t>目标纲要</w:t>
      </w: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353573">
      <w:pPr>
        <w:spacing w:line="360" w:lineRule="auto"/>
        <w:rPr>
          <w:rFonts w:ascii="方正小标宋简体" w:eastAsia="方正小标宋简体"/>
          <w:sz w:val="36"/>
          <w:szCs w:val="36"/>
        </w:rPr>
      </w:pPr>
    </w:p>
    <w:p w:rsidR="00353573" w:rsidRDefault="00524EC7">
      <w:pPr>
        <w:tabs>
          <w:tab w:val="left" w:pos="3456"/>
        </w:tabs>
        <w:spacing w:line="360" w:lineRule="auto"/>
        <w:rPr>
          <w:rFonts w:ascii="方正小标宋简体" w:eastAsia="方正小标宋简体"/>
          <w:sz w:val="36"/>
          <w:szCs w:val="36"/>
        </w:rPr>
      </w:pPr>
      <w:r>
        <w:rPr>
          <w:rFonts w:ascii="方正小标宋简体" w:eastAsia="方正小标宋简体"/>
          <w:sz w:val="36"/>
          <w:szCs w:val="36"/>
        </w:rPr>
        <w:tab/>
      </w:r>
    </w:p>
    <w:p w:rsidR="00353573" w:rsidRDefault="00524EC7">
      <w:pPr>
        <w:suppressAutoHyphens/>
        <w:spacing w:line="560" w:lineRule="exact"/>
        <w:jc w:val="center"/>
        <w:rPr>
          <w:rFonts w:ascii="楷体_GB2312" w:eastAsia="楷体_GB2312" w:hAnsi="楷体_GB2312" w:cs="楷体_GB2312"/>
          <w:b/>
          <w:color w:val="000000"/>
          <w:sz w:val="36"/>
          <w:szCs w:val="36"/>
        </w:rPr>
      </w:pPr>
      <w:r>
        <w:rPr>
          <w:rFonts w:ascii="楷体_GB2312" w:eastAsia="楷体_GB2312" w:hAnsi="楷体_GB2312" w:cs="楷体_GB2312" w:hint="eastAsia"/>
          <w:b/>
          <w:color w:val="000000"/>
          <w:sz w:val="36"/>
          <w:szCs w:val="36"/>
        </w:rPr>
        <w:t>中新天津生态城管理委员会</w:t>
      </w:r>
    </w:p>
    <w:p w:rsidR="00353573" w:rsidRDefault="00524EC7">
      <w:pPr>
        <w:suppressAutoHyphens/>
        <w:spacing w:line="560" w:lineRule="exact"/>
        <w:jc w:val="center"/>
        <w:rPr>
          <w:rFonts w:ascii="楷体_GB2312" w:eastAsia="楷体_GB2312" w:hAnsi="楷体_GB2312" w:cs="楷体_GB2312"/>
          <w:b/>
          <w:color w:val="000000"/>
          <w:sz w:val="36"/>
          <w:szCs w:val="36"/>
        </w:rPr>
      </w:pPr>
      <w:r>
        <w:rPr>
          <w:rFonts w:ascii="楷体_GB2312" w:eastAsia="楷体_GB2312" w:hAnsi="楷体_GB2312" w:cs="楷体_GB2312" w:hint="eastAsia"/>
          <w:b/>
          <w:color w:val="000000"/>
          <w:sz w:val="36"/>
          <w:szCs w:val="36"/>
        </w:rPr>
        <w:t>二〇二一年七月</w:t>
      </w:r>
    </w:p>
    <w:p w:rsidR="00353573" w:rsidRDefault="00524EC7">
      <w:pPr>
        <w:tabs>
          <w:tab w:val="left" w:pos="3384"/>
        </w:tabs>
        <w:spacing w:line="360" w:lineRule="auto"/>
        <w:rPr>
          <w:rFonts w:ascii="方正小标宋简体" w:eastAsia="方正小标宋简体"/>
          <w:sz w:val="36"/>
          <w:szCs w:val="36"/>
        </w:rPr>
        <w:sectPr w:rsidR="00353573">
          <w:footerReference w:type="default" r:id="rId8"/>
          <w:pgSz w:w="11906" w:h="16838"/>
          <w:pgMar w:top="1440" w:right="1800" w:bottom="1440" w:left="1800" w:header="851" w:footer="992" w:gutter="0"/>
          <w:pgNumType w:start="1"/>
          <w:cols w:space="425"/>
          <w:docGrid w:type="lines" w:linePitch="312"/>
        </w:sectPr>
      </w:pPr>
      <w:r>
        <w:rPr>
          <w:rFonts w:ascii="方正小标宋简体" w:eastAsia="方正小标宋简体"/>
          <w:sz w:val="36"/>
          <w:szCs w:val="36"/>
        </w:rPr>
        <w:tab/>
      </w:r>
    </w:p>
    <w:sdt>
      <w:sdtPr>
        <w:rPr>
          <w:rFonts w:asciiTheme="minorHAnsi" w:eastAsiaTheme="minorEastAsia" w:hAnsiTheme="minorHAnsi" w:cstheme="minorBidi"/>
          <w:color w:val="auto"/>
          <w:kern w:val="2"/>
          <w:sz w:val="21"/>
          <w:szCs w:val="22"/>
          <w:lang w:val="zh-CN"/>
        </w:rPr>
        <w:id w:val="382761054"/>
        <w:docPartObj>
          <w:docPartGallery w:val="Table of Contents"/>
          <w:docPartUnique/>
        </w:docPartObj>
      </w:sdtPr>
      <w:sdtEndPr>
        <w:rPr>
          <w:b/>
          <w:bCs/>
          <w:sz w:val="28"/>
          <w:szCs w:val="28"/>
        </w:rPr>
      </w:sdtEndPr>
      <w:sdtContent>
        <w:p w:rsidR="00353573" w:rsidRDefault="00524EC7">
          <w:pPr>
            <w:pStyle w:val="TOC1"/>
            <w:spacing w:line="360" w:lineRule="auto"/>
            <w:jc w:val="center"/>
            <w:rPr>
              <w:rFonts w:ascii="黑体" w:eastAsia="黑体" w:hAnsi="黑体"/>
              <w:color w:val="auto"/>
              <w:sz w:val="44"/>
              <w:szCs w:val="44"/>
              <w:lang w:val="zh-CN"/>
            </w:rPr>
          </w:pPr>
          <w:r>
            <w:rPr>
              <w:rFonts w:ascii="黑体" w:eastAsia="黑体" w:hAnsi="黑体"/>
              <w:color w:val="auto"/>
              <w:sz w:val="44"/>
              <w:szCs w:val="44"/>
              <w:lang w:val="zh-CN"/>
            </w:rPr>
            <w:t>目录</w:t>
          </w:r>
        </w:p>
        <w:p w:rsidR="00353573" w:rsidRDefault="00353573">
          <w:pPr>
            <w:spacing w:line="360" w:lineRule="auto"/>
            <w:rPr>
              <w:rFonts w:ascii="黑体" w:eastAsia="黑体" w:hAnsi="黑体"/>
              <w:sz w:val="44"/>
              <w:szCs w:val="44"/>
              <w:lang w:val="zh-CN"/>
            </w:rPr>
          </w:pPr>
        </w:p>
        <w:p w:rsidR="00353573" w:rsidRDefault="00353573">
          <w:pPr>
            <w:pStyle w:val="10"/>
            <w:spacing w:line="360" w:lineRule="auto"/>
            <w:rPr>
              <w:rStyle w:val="ad"/>
            </w:rPr>
          </w:pPr>
          <w:r w:rsidRPr="00353573">
            <w:rPr>
              <w:rFonts w:ascii="楷体_GB2312" w:eastAsia="楷体_GB2312" w:hint="eastAsia"/>
            </w:rPr>
            <w:fldChar w:fldCharType="begin"/>
          </w:r>
          <w:r w:rsidR="00524EC7">
            <w:rPr>
              <w:rFonts w:ascii="楷体_GB2312" w:eastAsia="楷体_GB2312" w:hint="eastAsia"/>
            </w:rPr>
            <w:instrText xml:space="preserve"> TOC \o "1-3" \h \z \u </w:instrText>
          </w:r>
          <w:r w:rsidRPr="00353573">
            <w:rPr>
              <w:rFonts w:ascii="楷体_GB2312" w:eastAsia="楷体_GB2312" w:hint="eastAsia"/>
            </w:rPr>
            <w:fldChar w:fldCharType="separate"/>
          </w:r>
          <w:hyperlink w:anchor="_Toc72411135" w:history="1">
            <w:r w:rsidR="00524EC7">
              <w:rPr>
                <w:rStyle w:val="ad"/>
                <w:rFonts w:hint="eastAsia"/>
              </w:rPr>
              <w:t>第一章不忘来时路，开启新征程</w:t>
            </w:r>
            <w:r w:rsidR="00524EC7">
              <w:rPr>
                <w:rStyle w:val="ad"/>
              </w:rPr>
              <w:tab/>
            </w:r>
            <w:r>
              <w:rPr>
                <w:rStyle w:val="ad"/>
              </w:rPr>
              <w:fldChar w:fldCharType="begin"/>
            </w:r>
            <w:r w:rsidR="00524EC7">
              <w:rPr>
                <w:rStyle w:val="ad"/>
              </w:rPr>
              <w:instrText xml:space="preserve"> PAGEREF _Toc72411135 \h </w:instrText>
            </w:r>
            <w:r>
              <w:rPr>
                <w:rStyle w:val="ad"/>
              </w:rPr>
            </w:r>
            <w:r>
              <w:rPr>
                <w:rStyle w:val="ad"/>
              </w:rPr>
              <w:fldChar w:fldCharType="separate"/>
            </w:r>
            <w:r w:rsidR="00524EC7">
              <w:rPr>
                <w:rStyle w:val="ad"/>
              </w:rPr>
              <w:t>1</w:t>
            </w:r>
            <w:r>
              <w:rPr>
                <w:rStyle w:val="ad"/>
              </w:rPr>
              <w:fldChar w:fldCharType="end"/>
            </w:r>
          </w:hyperlink>
        </w:p>
        <w:p w:rsidR="00353573" w:rsidRDefault="00353573">
          <w:pPr>
            <w:pStyle w:val="20"/>
            <w:spacing w:line="360" w:lineRule="auto"/>
            <w:rPr>
              <w:rStyle w:val="ad"/>
            </w:rPr>
          </w:pPr>
          <w:hyperlink w:anchor="_Toc72411136" w:history="1">
            <w:r w:rsidR="00524EC7">
              <w:rPr>
                <w:rStyle w:val="ad"/>
                <w:rFonts w:hint="eastAsia"/>
              </w:rPr>
              <w:t>一、发展基础</w:t>
            </w:r>
            <w:r w:rsidR="00524EC7">
              <w:rPr>
                <w:rStyle w:val="ad"/>
              </w:rPr>
              <w:tab/>
            </w:r>
            <w:r>
              <w:rPr>
                <w:rStyle w:val="ad"/>
              </w:rPr>
              <w:fldChar w:fldCharType="begin"/>
            </w:r>
            <w:r w:rsidR="00524EC7">
              <w:rPr>
                <w:rStyle w:val="ad"/>
              </w:rPr>
              <w:instrText xml:space="preserve"> PAGEREF _Toc72411136 \h </w:instrText>
            </w:r>
            <w:r>
              <w:rPr>
                <w:rStyle w:val="ad"/>
              </w:rPr>
            </w:r>
            <w:r>
              <w:rPr>
                <w:rStyle w:val="ad"/>
              </w:rPr>
              <w:fldChar w:fldCharType="separate"/>
            </w:r>
            <w:r w:rsidR="00524EC7">
              <w:rPr>
                <w:rStyle w:val="ad"/>
              </w:rPr>
              <w:t>1</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37" w:history="1">
            <w:r w:rsidR="00524EC7">
              <w:rPr>
                <w:rStyle w:val="ad"/>
                <w:rFonts w:ascii="楷体_GB2312" w:eastAsia="楷体_GB2312" w:hAnsi="Times New Roman" w:cs="Times New Roman" w:hint="eastAsia"/>
                <w:sz w:val="30"/>
                <w:szCs w:val="30"/>
              </w:rPr>
              <w:t>（一）经济实力实现高效增长</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_Toc72411137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1</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38" w:history="1">
            <w:r w:rsidR="00524EC7">
              <w:rPr>
                <w:rStyle w:val="ad"/>
                <w:rFonts w:ascii="楷体_GB2312" w:eastAsia="楷体_GB2312" w:hAnsi="Times New Roman" w:cs="Times New Roman" w:hint="eastAsia"/>
                <w:sz w:val="30"/>
                <w:szCs w:val="30"/>
              </w:rPr>
              <w:t>（二）主导产业发挥聚集效应</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_Toc72411138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39" w:history="1">
            <w:r w:rsidR="00524EC7">
              <w:rPr>
                <w:rStyle w:val="ad"/>
                <w:rFonts w:ascii="楷体_GB2312" w:eastAsia="楷体_GB2312" w:hAnsi="Times New Roman" w:cs="Times New Roman" w:hint="eastAsia"/>
                <w:sz w:val="30"/>
                <w:szCs w:val="30"/>
              </w:rPr>
              <w:t>（三）城市形象得到显著提升</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_Toc72411139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0" w:history="1">
            <w:r w:rsidR="00524EC7">
              <w:rPr>
                <w:rStyle w:val="ad"/>
                <w:rFonts w:ascii="楷体_GB2312" w:eastAsia="楷体_GB2312" w:hAnsi="Times New Roman" w:cs="Times New Roman" w:hint="eastAsia"/>
                <w:sz w:val="30"/>
                <w:szCs w:val="30"/>
              </w:rPr>
              <w:t>（四）社会功能获得全面改善</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w:instrText>
            </w:r>
            <w:r w:rsidR="00524EC7">
              <w:rPr>
                <w:rStyle w:val="ad"/>
                <w:rFonts w:ascii="楷体_GB2312" w:eastAsia="楷体_GB2312" w:hAnsi="Times New Roman" w:cs="Times New Roman"/>
                <w:sz w:val="30"/>
                <w:szCs w:val="30"/>
              </w:rPr>
              <w:instrText xml:space="preserve">_Toc72411140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1" w:history="1">
            <w:r w:rsidR="00524EC7">
              <w:rPr>
                <w:rStyle w:val="ad"/>
                <w:rFonts w:ascii="楷体_GB2312" w:eastAsia="楷体_GB2312" w:hAnsi="Times New Roman" w:cs="Times New Roman" w:hint="eastAsia"/>
                <w:sz w:val="30"/>
                <w:szCs w:val="30"/>
              </w:rPr>
              <w:t>（五）智慧城市突显应用实效</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_Toc72411141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2" w:history="1">
            <w:r w:rsidR="00524EC7">
              <w:rPr>
                <w:rStyle w:val="ad"/>
                <w:rFonts w:ascii="楷体_GB2312" w:eastAsia="楷体_GB2312" w:hAnsi="Times New Roman" w:cs="Times New Roman" w:hint="eastAsia"/>
                <w:sz w:val="30"/>
                <w:szCs w:val="30"/>
              </w:rPr>
              <w:t>（六）</w:t>
            </w:r>
            <w:r w:rsidR="00524EC7">
              <w:rPr>
                <w:rStyle w:val="ad"/>
                <w:rFonts w:ascii="楷体_GB2312" w:eastAsia="楷体_GB2312" w:hAnsi="Times New Roman" w:cs="Times New Roman" w:hint="eastAsia"/>
                <w:sz w:val="30"/>
                <w:szCs w:val="30"/>
              </w:rPr>
              <w:t>改革创新释放发展活力</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_Toc72411142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3" w:history="1">
            <w:r w:rsidR="00524EC7">
              <w:rPr>
                <w:rStyle w:val="ad"/>
                <w:rFonts w:ascii="楷体_GB2312" w:eastAsia="楷体_GB2312" w:hAnsi="Times New Roman" w:cs="Times New Roman" w:hint="eastAsia"/>
                <w:sz w:val="30"/>
                <w:szCs w:val="30"/>
              </w:rPr>
              <w:t>（七）中新合作更加务实高效</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_Toc72411143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44" w:history="1">
            <w:r w:rsidR="00524EC7">
              <w:rPr>
                <w:rStyle w:val="ad"/>
                <w:rFonts w:hint="eastAsia"/>
              </w:rPr>
              <w:t>二、发展环境</w:t>
            </w:r>
            <w:r w:rsidR="00524EC7">
              <w:rPr>
                <w:rStyle w:val="ad"/>
              </w:rPr>
              <w:tab/>
            </w:r>
            <w:r>
              <w:rPr>
                <w:rStyle w:val="ad"/>
              </w:rPr>
              <w:fldChar w:fldCharType="begin"/>
            </w:r>
            <w:r w:rsidR="00524EC7">
              <w:rPr>
                <w:rStyle w:val="ad"/>
              </w:rPr>
              <w:instrText xml:space="preserve"> PAGEREF _Toc72411144 \h </w:instrText>
            </w:r>
            <w:r>
              <w:rPr>
                <w:rStyle w:val="ad"/>
              </w:rPr>
            </w:r>
            <w:r>
              <w:rPr>
                <w:rStyle w:val="ad"/>
              </w:rPr>
              <w:fldChar w:fldCharType="separate"/>
            </w:r>
            <w:r w:rsidR="00524EC7">
              <w:rPr>
                <w:rStyle w:val="ad"/>
              </w:rPr>
              <w:t>8</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5" w:history="1">
            <w:r w:rsidR="00524EC7">
              <w:rPr>
                <w:rStyle w:val="ad"/>
                <w:rFonts w:ascii="楷体_GB2312" w:eastAsia="楷体_GB2312" w:hAnsi="Times New Roman" w:cs="Times New Roman" w:hint="eastAsia"/>
                <w:sz w:val="30"/>
                <w:szCs w:val="30"/>
              </w:rPr>
              <w:t>（一）机遇与有利条件</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w:instrText>
            </w:r>
            <w:r w:rsidR="00524EC7">
              <w:rPr>
                <w:rStyle w:val="ad"/>
                <w:rFonts w:ascii="楷体_GB2312" w:eastAsia="楷体_GB2312" w:hAnsi="Times New Roman" w:cs="Times New Roman"/>
                <w:sz w:val="30"/>
                <w:szCs w:val="30"/>
              </w:rPr>
              <w:instrText xml:space="preserve">145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8</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46" w:history="1">
            <w:r w:rsidR="00524EC7">
              <w:rPr>
                <w:rStyle w:val="ad"/>
                <w:rFonts w:ascii="楷体_GB2312" w:eastAsia="楷体_GB2312" w:hAnsi="Times New Roman" w:cs="Times New Roman" w:hint="eastAsia"/>
                <w:sz w:val="30"/>
                <w:szCs w:val="30"/>
              </w:rPr>
              <w:t>（二）挑战与不利因素</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_Toc72411146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9</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47" w:history="1">
            <w:r w:rsidR="00524EC7">
              <w:rPr>
                <w:rStyle w:val="ad"/>
                <w:rFonts w:hint="eastAsia"/>
              </w:rPr>
              <w:t>三、二</w:t>
            </w:r>
            <w:r w:rsidR="00524EC7">
              <w:rPr>
                <w:rStyle w:val="ad"/>
                <w:rFonts w:ascii="微软雅黑" w:eastAsia="微软雅黑" w:hAnsi="微软雅黑" w:cs="微软雅黑" w:hint="eastAsia"/>
              </w:rPr>
              <w:t>〇</w:t>
            </w:r>
            <w:r w:rsidR="00524EC7">
              <w:rPr>
                <w:rStyle w:val="ad"/>
                <w:rFonts w:hAnsi="楷体_GB2312" w:cs="楷体_GB2312" w:hint="eastAsia"/>
              </w:rPr>
              <w:t>三五年远景目标</w:t>
            </w:r>
            <w:r w:rsidR="00524EC7">
              <w:rPr>
                <w:rStyle w:val="ad"/>
              </w:rPr>
              <w:tab/>
            </w:r>
            <w:r>
              <w:rPr>
                <w:rStyle w:val="ad"/>
              </w:rPr>
              <w:fldChar w:fldCharType="begin"/>
            </w:r>
            <w:r w:rsidR="00524EC7">
              <w:rPr>
                <w:rStyle w:val="ad"/>
              </w:rPr>
              <w:instrText xml:space="preserve"> PAGEREF _Toc72411147 \h </w:instrText>
            </w:r>
            <w:r>
              <w:rPr>
                <w:rStyle w:val="ad"/>
              </w:rPr>
            </w:r>
            <w:r>
              <w:rPr>
                <w:rStyle w:val="ad"/>
              </w:rPr>
              <w:fldChar w:fldCharType="separate"/>
            </w:r>
            <w:r w:rsidR="00524EC7">
              <w:rPr>
                <w:rStyle w:val="ad"/>
              </w:rPr>
              <w:t>10</w:t>
            </w:r>
            <w:r>
              <w:rPr>
                <w:rStyle w:val="ad"/>
              </w:rPr>
              <w:fldChar w:fldCharType="end"/>
            </w:r>
          </w:hyperlink>
        </w:p>
        <w:p w:rsidR="00353573" w:rsidRDefault="00353573">
          <w:pPr>
            <w:pStyle w:val="10"/>
            <w:spacing w:line="360" w:lineRule="auto"/>
            <w:rPr>
              <w:rStyle w:val="ad"/>
            </w:rPr>
          </w:pPr>
          <w:hyperlink w:anchor="_Toc72411148" w:history="1">
            <w:r w:rsidR="00524EC7">
              <w:rPr>
                <w:rStyle w:val="ad"/>
                <w:rFonts w:hint="eastAsia"/>
              </w:rPr>
              <w:t>第二章</w:t>
            </w:r>
            <w:r w:rsidR="00524EC7">
              <w:rPr>
                <w:rStyle w:val="ad"/>
              </w:rPr>
              <w:t xml:space="preserve">  “</w:t>
            </w:r>
            <w:r w:rsidR="00524EC7">
              <w:rPr>
                <w:rStyle w:val="ad"/>
                <w:rFonts w:hint="eastAsia"/>
              </w:rPr>
              <w:t>十四五</w:t>
            </w:r>
            <w:r w:rsidR="00524EC7">
              <w:rPr>
                <w:rStyle w:val="ad"/>
              </w:rPr>
              <w:t>”</w:t>
            </w:r>
            <w:r w:rsidR="00524EC7">
              <w:rPr>
                <w:rStyle w:val="ad"/>
                <w:rFonts w:hint="eastAsia"/>
              </w:rPr>
              <w:t>时期发展方向和发展目标</w:t>
            </w:r>
            <w:r w:rsidR="00524EC7">
              <w:rPr>
                <w:rStyle w:val="ad"/>
              </w:rPr>
              <w:tab/>
            </w:r>
            <w:r>
              <w:rPr>
                <w:rStyle w:val="ad"/>
              </w:rPr>
              <w:fldChar w:fldCharType="begin"/>
            </w:r>
            <w:r w:rsidR="00524EC7">
              <w:rPr>
                <w:rStyle w:val="ad"/>
              </w:rPr>
              <w:instrText xml:space="preserve"> PAGEREF _Toc72411148 \h </w:instrText>
            </w:r>
            <w:r>
              <w:rPr>
                <w:rStyle w:val="ad"/>
              </w:rPr>
            </w:r>
            <w:r>
              <w:rPr>
                <w:rStyle w:val="ad"/>
              </w:rPr>
              <w:fldChar w:fldCharType="separate"/>
            </w:r>
            <w:r w:rsidR="00524EC7">
              <w:rPr>
                <w:rStyle w:val="ad"/>
              </w:rPr>
              <w:t>12</w:t>
            </w:r>
            <w:r>
              <w:rPr>
                <w:rStyle w:val="ad"/>
              </w:rPr>
              <w:fldChar w:fldCharType="end"/>
            </w:r>
          </w:hyperlink>
        </w:p>
        <w:p w:rsidR="00353573" w:rsidRDefault="00353573">
          <w:pPr>
            <w:pStyle w:val="20"/>
            <w:spacing w:line="360" w:lineRule="auto"/>
            <w:rPr>
              <w:rStyle w:val="ad"/>
            </w:rPr>
          </w:pPr>
          <w:hyperlink w:anchor="_Toc72411149" w:history="1">
            <w:r w:rsidR="00524EC7">
              <w:rPr>
                <w:rStyle w:val="ad"/>
                <w:rFonts w:hint="eastAsia"/>
              </w:rPr>
              <w:t>一、指导思想</w:t>
            </w:r>
            <w:r w:rsidR="00524EC7">
              <w:rPr>
                <w:rStyle w:val="ad"/>
              </w:rPr>
              <w:tab/>
            </w:r>
            <w:r>
              <w:rPr>
                <w:rStyle w:val="ad"/>
              </w:rPr>
              <w:fldChar w:fldCharType="begin"/>
            </w:r>
            <w:r w:rsidR="00524EC7">
              <w:rPr>
                <w:rStyle w:val="ad"/>
              </w:rPr>
              <w:instrText xml:space="preserve"> PAGEREF _Toc72411149 \h </w:instrText>
            </w:r>
            <w:r>
              <w:rPr>
                <w:rStyle w:val="ad"/>
              </w:rPr>
            </w:r>
            <w:r>
              <w:rPr>
                <w:rStyle w:val="ad"/>
              </w:rPr>
              <w:fldChar w:fldCharType="separate"/>
            </w:r>
            <w:r w:rsidR="00524EC7">
              <w:rPr>
                <w:rStyle w:val="ad"/>
              </w:rPr>
              <w:t>12</w:t>
            </w:r>
            <w:r>
              <w:rPr>
                <w:rStyle w:val="ad"/>
              </w:rPr>
              <w:fldChar w:fldCharType="end"/>
            </w:r>
          </w:hyperlink>
        </w:p>
        <w:p w:rsidR="00353573" w:rsidRDefault="00353573">
          <w:pPr>
            <w:pStyle w:val="20"/>
            <w:spacing w:line="360" w:lineRule="auto"/>
            <w:rPr>
              <w:rStyle w:val="ad"/>
            </w:rPr>
          </w:pPr>
          <w:hyperlink w:anchor="_Toc72411150" w:history="1">
            <w:r w:rsidR="00524EC7">
              <w:rPr>
                <w:rStyle w:val="ad"/>
                <w:rFonts w:hint="eastAsia"/>
              </w:rPr>
              <w:t>二、基本原则</w:t>
            </w:r>
            <w:r w:rsidR="00524EC7">
              <w:rPr>
                <w:rStyle w:val="ad"/>
              </w:rPr>
              <w:tab/>
            </w:r>
            <w:r>
              <w:rPr>
                <w:rStyle w:val="ad"/>
              </w:rPr>
              <w:fldChar w:fldCharType="begin"/>
            </w:r>
            <w:r w:rsidR="00524EC7">
              <w:rPr>
                <w:rStyle w:val="ad"/>
              </w:rPr>
              <w:instrText xml:space="preserve"> PAGEREF _Toc72411150 \h </w:instrText>
            </w:r>
            <w:r>
              <w:rPr>
                <w:rStyle w:val="ad"/>
              </w:rPr>
            </w:r>
            <w:r>
              <w:rPr>
                <w:rStyle w:val="ad"/>
              </w:rPr>
              <w:fldChar w:fldCharType="separate"/>
            </w:r>
            <w:r w:rsidR="00524EC7">
              <w:rPr>
                <w:rStyle w:val="ad"/>
              </w:rPr>
              <w:t>13</w:t>
            </w:r>
            <w:r>
              <w:rPr>
                <w:rStyle w:val="ad"/>
              </w:rPr>
              <w:fldChar w:fldCharType="end"/>
            </w:r>
          </w:hyperlink>
        </w:p>
        <w:p w:rsidR="00353573" w:rsidRDefault="00353573">
          <w:pPr>
            <w:pStyle w:val="20"/>
            <w:spacing w:line="360" w:lineRule="auto"/>
            <w:rPr>
              <w:rStyle w:val="ad"/>
            </w:rPr>
          </w:pPr>
          <w:hyperlink w:anchor="_Toc72411151" w:history="1">
            <w:r w:rsidR="00524EC7">
              <w:rPr>
                <w:rStyle w:val="ad"/>
                <w:rFonts w:hint="eastAsia"/>
              </w:rPr>
              <w:t>三、主要目标</w:t>
            </w:r>
            <w:r w:rsidR="00524EC7">
              <w:rPr>
                <w:rStyle w:val="ad"/>
              </w:rPr>
              <w:tab/>
            </w:r>
            <w:r>
              <w:rPr>
                <w:rStyle w:val="ad"/>
              </w:rPr>
              <w:fldChar w:fldCharType="begin"/>
            </w:r>
            <w:r w:rsidR="00524EC7">
              <w:rPr>
                <w:rStyle w:val="ad"/>
              </w:rPr>
              <w:instrText xml:space="preserve"> PAGEREF _Toc72411151 \h </w:instrText>
            </w:r>
            <w:r>
              <w:rPr>
                <w:rStyle w:val="ad"/>
              </w:rPr>
            </w:r>
            <w:r>
              <w:rPr>
                <w:rStyle w:val="ad"/>
              </w:rPr>
              <w:fldChar w:fldCharType="separate"/>
            </w:r>
            <w:r w:rsidR="00524EC7">
              <w:rPr>
                <w:rStyle w:val="ad"/>
              </w:rPr>
              <w:t>14</w:t>
            </w:r>
            <w:r>
              <w:rPr>
                <w:rStyle w:val="ad"/>
              </w:rPr>
              <w:fldChar w:fldCharType="end"/>
            </w:r>
          </w:hyperlink>
        </w:p>
        <w:p w:rsidR="00353573" w:rsidRDefault="00353573">
          <w:pPr>
            <w:pStyle w:val="10"/>
            <w:spacing w:line="360" w:lineRule="auto"/>
            <w:rPr>
              <w:rStyle w:val="ad"/>
            </w:rPr>
          </w:pPr>
          <w:hyperlink w:anchor="_Toc72411152" w:history="1">
            <w:r w:rsidR="00524EC7">
              <w:rPr>
                <w:rStyle w:val="ad"/>
                <w:rFonts w:hint="eastAsia"/>
              </w:rPr>
              <w:t>第三章畅通经济循环，强化创新驱动，坚持人民至上，建设产城融合示范区</w:t>
            </w:r>
            <w:r w:rsidR="00524EC7">
              <w:rPr>
                <w:rStyle w:val="ad"/>
              </w:rPr>
              <w:tab/>
            </w:r>
            <w:r>
              <w:rPr>
                <w:rStyle w:val="ad"/>
              </w:rPr>
              <w:fldChar w:fldCharType="begin"/>
            </w:r>
            <w:r w:rsidR="00524EC7">
              <w:rPr>
                <w:rStyle w:val="ad"/>
              </w:rPr>
              <w:instrText xml:space="preserve"> PAGEREF _Toc72411152 \h </w:instrText>
            </w:r>
            <w:r>
              <w:rPr>
                <w:rStyle w:val="ad"/>
              </w:rPr>
            </w:r>
            <w:r>
              <w:rPr>
                <w:rStyle w:val="ad"/>
              </w:rPr>
              <w:fldChar w:fldCharType="separate"/>
            </w:r>
            <w:r w:rsidR="00524EC7">
              <w:rPr>
                <w:rStyle w:val="ad"/>
              </w:rPr>
              <w:t>19</w:t>
            </w:r>
            <w:r>
              <w:rPr>
                <w:rStyle w:val="ad"/>
              </w:rPr>
              <w:fldChar w:fldCharType="end"/>
            </w:r>
          </w:hyperlink>
        </w:p>
        <w:p w:rsidR="00353573" w:rsidRDefault="00353573">
          <w:pPr>
            <w:pStyle w:val="20"/>
            <w:spacing w:line="360" w:lineRule="auto"/>
            <w:rPr>
              <w:rStyle w:val="ad"/>
            </w:rPr>
          </w:pPr>
          <w:hyperlink w:anchor="_Toc72411153" w:history="1">
            <w:r w:rsidR="00524EC7">
              <w:rPr>
                <w:rStyle w:val="ad"/>
                <w:rFonts w:hint="eastAsia"/>
              </w:rPr>
              <w:t>一、契合产业特点，推动实体企业聚集发展</w:t>
            </w:r>
            <w:r w:rsidR="00524EC7">
              <w:rPr>
                <w:rStyle w:val="ad"/>
              </w:rPr>
              <w:tab/>
            </w:r>
            <w:r>
              <w:rPr>
                <w:rStyle w:val="ad"/>
              </w:rPr>
              <w:fldChar w:fldCharType="begin"/>
            </w:r>
            <w:r w:rsidR="00524EC7">
              <w:rPr>
                <w:rStyle w:val="ad"/>
              </w:rPr>
              <w:instrText xml:space="preserve"> PAGEREF _Toc72411153 \h </w:instrText>
            </w:r>
            <w:r>
              <w:rPr>
                <w:rStyle w:val="ad"/>
              </w:rPr>
            </w:r>
            <w:r>
              <w:rPr>
                <w:rStyle w:val="ad"/>
              </w:rPr>
              <w:fldChar w:fldCharType="separate"/>
            </w:r>
            <w:r w:rsidR="00524EC7">
              <w:rPr>
                <w:rStyle w:val="ad"/>
              </w:rPr>
              <w:t>19</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54" w:history="1">
            <w:r w:rsidR="00524EC7">
              <w:rPr>
                <w:rStyle w:val="ad"/>
                <w:rFonts w:ascii="楷体_GB2312" w:eastAsia="楷体_GB2312" w:hAnsi="Times New Roman" w:cs="Times New Roman" w:hint="eastAsia"/>
                <w:sz w:val="30"/>
                <w:szCs w:val="30"/>
              </w:rPr>
              <w:t>（一）理清主导产业发展路线</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_Toc72411154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19</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55" w:history="1">
            <w:r w:rsidR="00524EC7">
              <w:rPr>
                <w:rStyle w:val="ad"/>
                <w:rFonts w:ascii="楷体_GB2312" w:eastAsia="楷体_GB2312" w:hAnsi="Times New Roman" w:cs="Times New Roman" w:hint="eastAsia"/>
                <w:sz w:val="30"/>
                <w:szCs w:val="30"/>
              </w:rPr>
              <w:t>（二）优化细分产业空间布局</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_Toc72411155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21</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56" w:history="1">
            <w:r w:rsidR="00524EC7">
              <w:rPr>
                <w:rStyle w:val="ad"/>
                <w:rFonts w:ascii="楷体_GB2312" w:eastAsia="楷体_GB2312" w:hAnsi="Times New Roman" w:cs="Times New Roman" w:hint="eastAsia"/>
                <w:sz w:val="30"/>
                <w:szCs w:val="30"/>
              </w:rPr>
              <w:t>（三）创新招商引资方式方法</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_Toc72411156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22</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57" w:history="1">
            <w:r w:rsidR="00524EC7">
              <w:rPr>
                <w:rStyle w:val="ad"/>
                <w:rFonts w:ascii="楷体_GB2312" w:eastAsia="楷体_GB2312" w:hAnsi="Times New Roman" w:cs="Times New Roman" w:hint="eastAsia"/>
                <w:sz w:val="30"/>
                <w:szCs w:val="30"/>
              </w:rPr>
              <w:t>（四）推行产业金融相互结合</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_Toc72411157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23</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58" w:history="1">
            <w:r w:rsidR="00524EC7">
              <w:rPr>
                <w:rStyle w:val="ad"/>
                <w:rFonts w:ascii="楷体_GB2312" w:eastAsia="楷体_GB2312" w:hAnsi="Times New Roman" w:cs="Times New Roman" w:hint="eastAsia"/>
                <w:sz w:val="30"/>
                <w:szCs w:val="30"/>
              </w:rPr>
              <w:t>（五）塑造国际一流营商环境</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_Toc72411158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24</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59" w:history="1">
            <w:r w:rsidR="00524EC7">
              <w:rPr>
                <w:rStyle w:val="ad"/>
                <w:rFonts w:hint="eastAsia"/>
              </w:rPr>
              <w:t>二、推动动能转换，加强自主创新原始创新</w:t>
            </w:r>
            <w:r w:rsidR="00524EC7">
              <w:rPr>
                <w:rStyle w:val="ad"/>
              </w:rPr>
              <w:tab/>
            </w:r>
            <w:r>
              <w:rPr>
                <w:rStyle w:val="ad"/>
              </w:rPr>
              <w:fldChar w:fldCharType="begin"/>
            </w:r>
            <w:r w:rsidR="00524EC7">
              <w:rPr>
                <w:rStyle w:val="ad"/>
              </w:rPr>
              <w:instrText xml:space="preserve"> PAGEREF _Toc72411159 \h </w:instrText>
            </w:r>
            <w:r>
              <w:rPr>
                <w:rStyle w:val="ad"/>
              </w:rPr>
            </w:r>
            <w:r>
              <w:rPr>
                <w:rStyle w:val="ad"/>
              </w:rPr>
              <w:fldChar w:fldCharType="separate"/>
            </w:r>
            <w:r w:rsidR="00524EC7">
              <w:rPr>
                <w:rStyle w:val="ad"/>
              </w:rPr>
              <w:t>25</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0" w:history="1">
            <w:r w:rsidR="00524EC7">
              <w:rPr>
                <w:rStyle w:val="ad"/>
                <w:rFonts w:ascii="楷体_GB2312" w:eastAsia="楷体_GB2312" w:hAnsi="Times New Roman" w:cs="Times New Roman" w:hint="eastAsia"/>
                <w:sz w:val="30"/>
                <w:szCs w:val="30"/>
              </w:rPr>
              <w:t>（一）完善科研创新体系</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_Toc72411160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25</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1" w:history="1">
            <w:r w:rsidR="00524EC7">
              <w:rPr>
                <w:rStyle w:val="ad"/>
                <w:rFonts w:ascii="楷体_GB2312" w:eastAsia="楷体_GB2312" w:hAnsi="Times New Roman" w:cs="Times New Roman" w:hint="eastAsia"/>
                <w:sz w:val="30"/>
                <w:szCs w:val="30"/>
              </w:rPr>
              <w:t>（二）加强创新要素汇聚</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25</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2" w:history="1">
            <w:r w:rsidR="00524EC7">
              <w:rPr>
                <w:rStyle w:val="ad"/>
                <w:rFonts w:ascii="楷体_GB2312" w:eastAsia="楷体_GB2312" w:hAnsi="Times New Roman" w:cs="Times New Roman" w:hint="eastAsia"/>
                <w:sz w:val="30"/>
                <w:szCs w:val="30"/>
              </w:rPr>
              <w:t>（三）统筹创新载体布局</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w:instrText>
            </w:r>
            <w:r w:rsidR="00524EC7">
              <w:rPr>
                <w:rStyle w:val="ad"/>
                <w:rFonts w:ascii="楷体_GB2312" w:eastAsia="楷体_GB2312" w:hAnsi="Times New Roman" w:cs="Times New Roman"/>
                <w:sz w:val="30"/>
                <w:szCs w:val="30"/>
              </w:rPr>
              <w:instrText xml:space="preserve">oc72411162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26</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3" w:history="1">
            <w:r w:rsidR="00524EC7">
              <w:rPr>
                <w:rStyle w:val="ad"/>
                <w:rFonts w:ascii="楷体_GB2312" w:eastAsia="楷体_GB2312" w:hAnsi="Times New Roman" w:cs="Times New Roman" w:hint="eastAsia"/>
                <w:sz w:val="30"/>
                <w:szCs w:val="30"/>
              </w:rPr>
              <w:t>（四）开展国际创新合作</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_Toc72411163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27</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4" w:history="1">
            <w:r w:rsidR="00524EC7">
              <w:rPr>
                <w:rStyle w:val="ad"/>
                <w:rFonts w:ascii="楷体_GB2312" w:eastAsia="楷体_GB2312" w:hAnsi="Times New Roman" w:cs="Times New Roman" w:hint="eastAsia"/>
                <w:sz w:val="30"/>
                <w:szCs w:val="30"/>
              </w:rPr>
              <w:t>（五）培育引进高端人才</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_Toc72411164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27</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65" w:history="1">
            <w:r w:rsidR="00524EC7">
              <w:rPr>
                <w:rStyle w:val="ad"/>
                <w:rFonts w:hint="eastAsia"/>
              </w:rPr>
              <w:t>三、增进民生福祉，构建宜居宜业社会环境</w:t>
            </w:r>
            <w:r w:rsidR="00524EC7">
              <w:rPr>
                <w:rStyle w:val="ad"/>
              </w:rPr>
              <w:tab/>
            </w:r>
            <w:r>
              <w:rPr>
                <w:rStyle w:val="ad"/>
              </w:rPr>
              <w:fldChar w:fldCharType="begin"/>
            </w:r>
            <w:r w:rsidR="00524EC7">
              <w:rPr>
                <w:rStyle w:val="ad"/>
              </w:rPr>
              <w:instrText xml:space="preserve"> PAGEREF _Toc72411165 \h </w:instrText>
            </w:r>
            <w:r>
              <w:rPr>
                <w:rStyle w:val="ad"/>
              </w:rPr>
            </w:r>
            <w:r>
              <w:rPr>
                <w:rStyle w:val="ad"/>
              </w:rPr>
              <w:fldChar w:fldCharType="separate"/>
            </w:r>
            <w:r w:rsidR="00524EC7">
              <w:rPr>
                <w:rStyle w:val="ad"/>
              </w:rPr>
              <w:t>29</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6" w:history="1">
            <w:r w:rsidR="00524EC7">
              <w:rPr>
                <w:rStyle w:val="ad"/>
                <w:rFonts w:ascii="楷体_GB2312" w:eastAsia="楷体_GB2312" w:hAnsi="Times New Roman" w:cs="Times New Roman" w:hint="eastAsia"/>
                <w:sz w:val="30"/>
                <w:szCs w:val="30"/>
              </w:rPr>
              <w:t>（一）推进社区治理五治融合</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29</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7" w:history="1">
            <w:r w:rsidR="00524EC7">
              <w:rPr>
                <w:rStyle w:val="ad"/>
                <w:rFonts w:ascii="楷体_GB2312" w:eastAsia="楷体_GB2312" w:hAnsi="Times New Roman" w:cs="Times New Roman" w:hint="eastAsia"/>
                <w:sz w:val="30"/>
                <w:szCs w:val="30"/>
              </w:rPr>
              <w:t>（二）坚持品牌化集团化办学</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30</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8" w:history="1">
            <w:r w:rsidR="00524EC7">
              <w:rPr>
                <w:rStyle w:val="ad"/>
                <w:rFonts w:ascii="楷体_GB2312" w:eastAsia="楷体_GB2312" w:hAnsi="Times New Roman" w:cs="Times New Roman" w:hint="eastAsia"/>
                <w:sz w:val="30"/>
                <w:szCs w:val="30"/>
              </w:rPr>
              <w:t>（三）全面推行体教融合策略</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_Toc72411168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33</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69" w:history="1">
            <w:r w:rsidR="00524EC7">
              <w:rPr>
                <w:rStyle w:val="ad"/>
                <w:rFonts w:ascii="楷体_GB2312" w:eastAsia="楷体_GB2312" w:hAnsi="Times New Roman" w:cs="Times New Roman" w:hint="eastAsia"/>
                <w:sz w:val="30"/>
                <w:szCs w:val="30"/>
              </w:rPr>
              <w:t>（四）培育专业医疗康养机构</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_Toc72411169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34</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0" w:history="1">
            <w:r w:rsidR="00524EC7">
              <w:rPr>
                <w:rStyle w:val="ad"/>
                <w:rFonts w:ascii="楷体_GB2312" w:eastAsia="楷体_GB2312" w:hAnsi="Times New Roman" w:cs="Times New Roman" w:hint="eastAsia"/>
                <w:sz w:val="30"/>
                <w:szCs w:val="30"/>
              </w:rPr>
              <w:t>（五）完善公共卫生管理体系</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w:instrText>
            </w:r>
            <w:r w:rsidR="00524EC7">
              <w:rPr>
                <w:rStyle w:val="ad"/>
                <w:rFonts w:ascii="楷体_GB2312" w:eastAsia="楷体_GB2312" w:hAnsi="Times New Roman" w:cs="Times New Roman"/>
                <w:sz w:val="30"/>
                <w:szCs w:val="30"/>
              </w:rPr>
              <w:instrText xml:space="preserve">F _Toc72411170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35</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1" w:history="1">
            <w:r w:rsidR="00524EC7">
              <w:rPr>
                <w:rStyle w:val="ad"/>
                <w:rFonts w:ascii="楷体_GB2312" w:eastAsia="楷体_GB2312" w:hAnsi="Times New Roman" w:cs="Times New Roman" w:hint="eastAsia"/>
                <w:sz w:val="30"/>
                <w:szCs w:val="30"/>
              </w:rPr>
              <w:t>（六）建设滨海北部消费中心</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_Toc72411171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36</w:t>
            </w:r>
            <w:r>
              <w:rPr>
                <w:rStyle w:val="ad"/>
                <w:rFonts w:ascii="楷体_GB2312" w:eastAsia="楷体_GB2312" w:hAnsi="Times New Roman" w:cs="Times New Roman"/>
                <w:sz w:val="30"/>
                <w:szCs w:val="30"/>
              </w:rPr>
              <w:fldChar w:fldCharType="end"/>
            </w:r>
          </w:hyperlink>
        </w:p>
        <w:p w:rsidR="00353573" w:rsidRDefault="00353573">
          <w:pPr>
            <w:pStyle w:val="10"/>
            <w:spacing w:line="360" w:lineRule="auto"/>
            <w:rPr>
              <w:rFonts w:asciiTheme="minorHAnsi" w:eastAsiaTheme="minorEastAsia" w:hAnsiTheme="minorHAnsi"/>
              <w:sz w:val="21"/>
              <w:szCs w:val="22"/>
            </w:rPr>
          </w:pPr>
          <w:hyperlink w:anchor="_Toc72411172" w:history="1">
            <w:r w:rsidR="00524EC7">
              <w:rPr>
                <w:rStyle w:val="ad"/>
                <w:rFonts w:hint="eastAsia"/>
              </w:rPr>
              <w:t>第四章优化城建布局，丰富生态体系，繁荣绿色文化，建设绿色发展示范区</w:t>
            </w:r>
            <w:r w:rsidR="00524EC7">
              <w:tab/>
            </w:r>
            <w:r>
              <w:fldChar w:fldCharType="begin"/>
            </w:r>
            <w:r w:rsidR="00524EC7">
              <w:instrText xml:space="preserve"> PAGEREF _Toc72411172 \h </w:instrText>
            </w:r>
            <w:r>
              <w:fldChar w:fldCharType="separate"/>
            </w:r>
            <w:r w:rsidR="00524EC7">
              <w:t>39</w:t>
            </w:r>
            <w:r>
              <w:fldChar w:fldCharType="end"/>
            </w:r>
          </w:hyperlink>
        </w:p>
        <w:p w:rsidR="00353573" w:rsidRDefault="00353573">
          <w:pPr>
            <w:pStyle w:val="20"/>
            <w:spacing w:line="360" w:lineRule="auto"/>
            <w:rPr>
              <w:rStyle w:val="ad"/>
            </w:rPr>
          </w:pPr>
          <w:hyperlink w:anchor="_Toc72411173" w:history="1">
            <w:r w:rsidR="00524EC7">
              <w:rPr>
                <w:rStyle w:val="ad"/>
                <w:rFonts w:hint="eastAsia"/>
              </w:rPr>
              <w:t>一、坚持生态理念，全面推进绿色的开发建设</w:t>
            </w:r>
            <w:r w:rsidR="00524EC7">
              <w:rPr>
                <w:rStyle w:val="ad"/>
              </w:rPr>
              <w:tab/>
            </w:r>
            <w:r>
              <w:rPr>
                <w:rStyle w:val="ad"/>
              </w:rPr>
              <w:fldChar w:fldCharType="begin"/>
            </w:r>
            <w:r w:rsidR="00524EC7">
              <w:rPr>
                <w:rStyle w:val="ad"/>
              </w:rPr>
              <w:instrText xml:space="preserve"> PAGEREF _Toc72411173 \h </w:instrText>
            </w:r>
            <w:r>
              <w:rPr>
                <w:rStyle w:val="ad"/>
              </w:rPr>
            </w:r>
            <w:r>
              <w:rPr>
                <w:rStyle w:val="ad"/>
              </w:rPr>
              <w:fldChar w:fldCharType="separate"/>
            </w:r>
            <w:r w:rsidR="00524EC7">
              <w:rPr>
                <w:rStyle w:val="ad"/>
              </w:rPr>
              <w:t>39</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4" w:history="1">
            <w:r w:rsidR="00524EC7">
              <w:rPr>
                <w:rStyle w:val="ad"/>
                <w:rFonts w:ascii="楷体_GB2312" w:eastAsia="楷体_GB2312" w:hAnsi="Times New Roman" w:cs="Times New Roman" w:hint="eastAsia"/>
                <w:sz w:val="30"/>
                <w:szCs w:val="30"/>
              </w:rPr>
              <w:t>（一）明确重点片区开发策略</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_Toc72411174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39</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5" w:history="1">
            <w:r w:rsidR="00524EC7">
              <w:rPr>
                <w:rStyle w:val="ad"/>
                <w:rFonts w:ascii="楷体_GB2312" w:eastAsia="楷体_GB2312" w:hAnsi="Times New Roman" w:cs="Times New Roman" w:hint="eastAsia"/>
                <w:sz w:val="30"/>
                <w:szCs w:val="30"/>
              </w:rPr>
              <w:t>（二）全域开展海绵城市建设</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_Toc72411175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41</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6" w:history="1">
            <w:r w:rsidR="00524EC7">
              <w:rPr>
                <w:rStyle w:val="ad"/>
                <w:rFonts w:ascii="楷体_GB2312" w:eastAsia="楷体_GB2312" w:hAnsi="Times New Roman" w:cs="Times New Roman" w:hint="eastAsia"/>
                <w:sz w:val="30"/>
                <w:szCs w:val="30"/>
              </w:rPr>
              <w:t>（三）完善无废城市建设体系</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_Toc72411176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42</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7" w:history="1">
            <w:r w:rsidR="00524EC7">
              <w:rPr>
                <w:rStyle w:val="ad"/>
                <w:rFonts w:ascii="楷体_GB2312" w:eastAsia="楷体_GB2312" w:hAnsi="Times New Roman" w:cs="Times New Roman" w:hint="eastAsia"/>
                <w:sz w:val="30"/>
                <w:szCs w:val="30"/>
              </w:rPr>
              <w:t>（四）强化绿建全生命周期管理</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w:instrText>
            </w:r>
            <w:r w:rsidR="00524EC7">
              <w:rPr>
                <w:rStyle w:val="ad"/>
                <w:rFonts w:ascii="楷体_GB2312" w:eastAsia="楷体_GB2312" w:hAnsi="Times New Roman" w:cs="Times New Roman"/>
                <w:sz w:val="30"/>
                <w:szCs w:val="30"/>
              </w:rPr>
              <w:instrText xml:space="preserve">EF _Toc72411177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43</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78" w:history="1">
            <w:r w:rsidR="00524EC7">
              <w:rPr>
                <w:rStyle w:val="ad"/>
                <w:rFonts w:hint="eastAsia"/>
              </w:rPr>
              <w:t>二、狠抓生态治理，持续夯实可持续发展能力</w:t>
            </w:r>
            <w:r w:rsidR="00524EC7">
              <w:rPr>
                <w:rStyle w:val="ad"/>
              </w:rPr>
              <w:tab/>
            </w:r>
            <w:r>
              <w:rPr>
                <w:rStyle w:val="ad"/>
              </w:rPr>
              <w:fldChar w:fldCharType="begin"/>
            </w:r>
            <w:r w:rsidR="00524EC7">
              <w:rPr>
                <w:rStyle w:val="ad"/>
              </w:rPr>
              <w:instrText xml:space="preserve"> PAGEREF _Toc72411178 \h </w:instrText>
            </w:r>
            <w:r>
              <w:rPr>
                <w:rStyle w:val="ad"/>
              </w:rPr>
            </w:r>
            <w:r>
              <w:rPr>
                <w:rStyle w:val="ad"/>
              </w:rPr>
              <w:fldChar w:fldCharType="separate"/>
            </w:r>
            <w:r w:rsidR="00524EC7">
              <w:rPr>
                <w:rStyle w:val="ad"/>
              </w:rPr>
              <w:t>44</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79" w:history="1">
            <w:r w:rsidR="00524EC7">
              <w:rPr>
                <w:rStyle w:val="ad"/>
                <w:rFonts w:ascii="楷体_GB2312" w:eastAsia="楷体_GB2312" w:hAnsi="Times New Roman" w:cs="Times New Roman" w:hint="eastAsia"/>
                <w:sz w:val="30"/>
                <w:szCs w:val="30"/>
              </w:rPr>
              <w:t>（一）创新推动双碳工作机制</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_Toc72411179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44</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0" w:history="1">
            <w:r w:rsidR="00524EC7">
              <w:rPr>
                <w:rStyle w:val="ad"/>
                <w:rFonts w:ascii="楷体_GB2312" w:eastAsia="楷体_GB2312" w:hAnsi="Times New Roman" w:cs="Times New Roman" w:hint="eastAsia"/>
                <w:sz w:val="30"/>
                <w:szCs w:val="30"/>
              </w:rPr>
              <w:t>（二）强化清洁能源保障能力</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_Toc72411180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45</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1" w:history="1">
            <w:r w:rsidR="00524EC7">
              <w:rPr>
                <w:rStyle w:val="ad"/>
                <w:rFonts w:ascii="楷体_GB2312" w:eastAsia="楷体_GB2312" w:hAnsi="Times New Roman" w:cs="Times New Roman" w:hint="eastAsia"/>
                <w:sz w:val="30"/>
                <w:szCs w:val="30"/>
              </w:rPr>
              <w:t>（三）巩固环境保护工作成果</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46</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2" w:history="1">
            <w:r w:rsidR="00524EC7">
              <w:rPr>
                <w:rStyle w:val="ad"/>
                <w:rFonts w:ascii="楷体_GB2312" w:eastAsia="楷体_GB2312" w:hAnsi="Times New Roman" w:cs="Times New Roman" w:hint="eastAsia"/>
                <w:sz w:val="30"/>
                <w:szCs w:val="30"/>
              </w:rPr>
              <w:t>（四）修复提升本地生态环境</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_Toc72411182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48</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3" w:history="1">
            <w:r w:rsidR="00524EC7">
              <w:rPr>
                <w:rStyle w:val="ad"/>
                <w:rFonts w:ascii="楷体_GB2312" w:eastAsia="楷体_GB2312" w:hAnsi="Times New Roman" w:cs="Times New Roman" w:hint="eastAsia"/>
                <w:sz w:val="30"/>
                <w:szCs w:val="30"/>
              </w:rPr>
              <w:t>（五）推进能源资源再生利用</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_Toc72411183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49</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84" w:history="1">
            <w:r w:rsidR="00524EC7">
              <w:rPr>
                <w:rStyle w:val="ad"/>
                <w:rFonts w:hint="eastAsia"/>
              </w:rPr>
              <w:t>三、培育绿色文化，深入塑造丰富的生态内涵</w:t>
            </w:r>
            <w:r w:rsidR="00524EC7">
              <w:rPr>
                <w:rStyle w:val="ad"/>
              </w:rPr>
              <w:tab/>
            </w:r>
            <w:r>
              <w:rPr>
                <w:rStyle w:val="ad"/>
              </w:rPr>
              <w:fldChar w:fldCharType="begin"/>
            </w:r>
            <w:r w:rsidR="00524EC7">
              <w:rPr>
                <w:rStyle w:val="ad"/>
              </w:rPr>
              <w:instrText xml:space="preserve"> PAGEREF _Toc72411184 \h </w:instrText>
            </w:r>
            <w:r>
              <w:rPr>
                <w:rStyle w:val="ad"/>
              </w:rPr>
            </w:r>
            <w:r>
              <w:rPr>
                <w:rStyle w:val="ad"/>
              </w:rPr>
              <w:fldChar w:fldCharType="separate"/>
            </w:r>
            <w:r w:rsidR="00524EC7">
              <w:rPr>
                <w:rStyle w:val="ad"/>
              </w:rPr>
              <w:t>50</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5" w:history="1">
            <w:r w:rsidR="00524EC7">
              <w:rPr>
                <w:rStyle w:val="ad"/>
                <w:rFonts w:ascii="楷体_GB2312" w:eastAsia="楷体_GB2312" w:hAnsi="Times New Roman" w:cs="Times New Roman" w:hint="eastAsia"/>
                <w:sz w:val="30"/>
                <w:szCs w:val="30"/>
              </w:rPr>
              <w:t>（一）提高城市管理精细程度</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_Toc72411185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50</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6" w:history="1">
            <w:r w:rsidR="00524EC7">
              <w:rPr>
                <w:rStyle w:val="ad"/>
                <w:rFonts w:ascii="楷体_GB2312" w:eastAsia="楷体_GB2312" w:hAnsi="Times New Roman" w:cs="Times New Roman" w:hint="eastAsia"/>
                <w:sz w:val="30"/>
                <w:szCs w:val="30"/>
              </w:rPr>
              <w:t>（二）倡导践行绿色生活习惯</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w:instrText>
            </w:r>
            <w:r w:rsidR="00524EC7">
              <w:rPr>
                <w:rStyle w:val="ad"/>
                <w:rFonts w:ascii="楷体_GB2312" w:eastAsia="楷体_GB2312" w:hAnsi="Times New Roman" w:cs="Times New Roman"/>
                <w:sz w:val="30"/>
                <w:szCs w:val="30"/>
              </w:rPr>
              <w:instrText xml:space="preserve">F _Toc72411186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50</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7" w:history="1">
            <w:r w:rsidR="00524EC7">
              <w:rPr>
                <w:rStyle w:val="ad"/>
                <w:rFonts w:ascii="楷体_GB2312" w:eastAsia="楷体_GB2312" w:hAnsi="Times New Roman" w:cs="Times New Roman" w:hint="eastAsia"/>
                <w:sz w:val="30"/>
                <w:szCs w:val="30"/>
              </w:rPr>
              <w:t>（三）有序提升绿色出行比例</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52</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88" w:history="1">
            <w:r w:rsidR="00524EC7">
              <w:rPr>
                <w:rStyle w:val="ad"/>
                <w:rFonts w:ascii="楷体_GB2312" w:eastAsia="楷体_GB2312" w:hAnsi="Times New Roman" w:cs="Times New Roman" w:hint="eastAsia"/>
                <w:sz w:val="30"/>
                <w:szCs w:val="30"/>
              </w:rPr>
              <w:t>（四）高标准建设全域旅游示范区</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_Toc72411188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54</w:t>
            </w:r>
            <w:r>
              <w:rPr>
                <w:rStyle w:val="ad"/>
                <w:rFonts w:ascii="楷体_GB2312" w:eastAsia="楷体_GB2312" w:hAnsi="Times New Roman" w:cs="Times New Roman"/>
                <w:sz w:val="30"/>
                <w:szCs w:val="30"/>
              </w:rPr>
              <w:fldChar w:fldCharType="end"/>
            </w:r>
          </w:hyperlink>
        </w:p>
        <w:p w:rsidR="00353573" w:rsidRDefault="00353573">
          <w:pPr>
            <w:pStyle w:val="10"/>
            <w:spacing w:line="360" w:lineRule="auto"/>
            <w:rPr>
              <w:rFonts w:asciiTheme="minorHAnsi" w:eastAsiaTheme="minorEastAsia" w:hAnsiTheme="minorHAnsi"/>
              <w:sz w:val="21"/>
              <w:szCs w:val="22"/>
            </w:rPr>
          </w:pPr>
          <w:hyperlink w:anchor="_Toc72411189" w:history="1">
            <w:r w:rsidR="00524EC7">
              <w:rPr>
                <w:rStyle w:val="ad"/>
                <w:rFonts w:hint="eastAsia"/>
              </w:rPr>
              <w:t>第五章坚持建管并重，推动治理体系和治理能力现代化，建设智慧城市示范区</w:t>
            </w:r>
            <w:r w:rsidR="00524EC7">
              <w:tab/>
            </w:r>
            <w:r>
              <w:fldChar w:fldCharType="begin"/>
            </w:r>
            <w:r w:rsidR="00524EC7">
              <w:instrText xml:space="preserve"> PAGEREF _Toc72411189 \h </w:instrText>
            </w:r>
            <w:r>
              <w:fldChar w:fldCharType="separate"/>
            </w:r>
            <w:r w:rsidR="00524EC7">
              <w:t>56</w:t>
            </w:r>
            <w:r>
              <w:fldChar w:fldCharType="end"/>
            </w:r>
          </w:hyperlink>
        </w:p>
        <w:p w:rsidR="00353573" w:rsidRDefault="00353573">
          <w:pPr>
            <w:pStyle w:val="20"/>
            <w:spacing w:line="360" w:lineRule="auto"/>
            <w:rPr>
              <w:rStyle w:val="ad"/>
            </w:rPr>
          </w:pPr>
          <w:hyperlink w:anchor="_Toc72411190" w:history="1">
            <w:r w:rsidR="00524EC7">
              <w:rPr>
                <w:rStyle w:val="ad"/>
                <w:rFonts w:hint="eastAsia"/>
              </w:rPr>
              <w:t>一、面向前端建设，建好物理设施和软件应用</w:t>
            </w:r>
            <w:r w:rsidR="00524EC7">
              <w:rPr>
                <w:rStyle w:val="ad"/>
              </w:rPr>
              <w:tab/>
            </w:r>
            <w:r>
              <w:rPr>
                <w:rStyle w:val="ad"/>
              </w:rPr>
              <w:fldChar w:fldCharType="begin"/>
            </w:r>
            <w:r w:rsidR="00524EC7">
              <w:rPr>
                <w:rStyle w:val="ad"/>
              </w:rPr>
              <w:instrText xml:space="preserve"> PAGEREF _Toc72411190 \h </w:instrText>
            </w:r>
            <w:r>
              <w:rPr>
                <w:rStyle w:val="ad"/>
              </w:rPr>
            </w:r>
            <w:r>
              <w:rPr>
                <w:rStyle w:val="ad"/>
              </w:rPr>
              <w:fldChar w:fldCharType="separate"/>
            </w:r>
            <w:r w:rsidR="00524EC7">
              <w:rPr>
                <w:rStyle w:val="ad"/>
              </w:rPr>
              <w:t>56</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1" w:history="1">
            <w:r w:rsidR="00524EC7">
              <w:rPr>
                <w:rStyle w:val="ad"/>
                <w:rFonts w:ascii="楷体_GB2312" w:eastAsia="楷体_GB2312" w:hAnsi="Times New Roman" w:cs="Times New Roman" w:hint="eastAsia"/>
                <w:sz w:val="30"/>
                <w:szCs w:val="30"/>
              </w:rPr>
              <w:t>（一）完善智慧城市建设框架</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_Toc72411191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56</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2" w:history="1">
            <w:r w:rsidR="00524EC7">
              <w:rPr>
                <w:rStyle w:val="ad"/>
                <w:rFonts w:ascii="楷体_GB2312" w:eastAsia="楷体_GB2312" w:hAnsi="Times New Roman" w:cs="Times New Roman" w:hint="eastAsia"/>
                <w:sz w:val="30"/>
                <w:szCs w:val="30"/>
              </w:rPr>
              <w:t>（二）强化指标体系管控作用</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_Toc72411192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57</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3" w:history="1">
            <w:r w:rsidR="00524EC7">
              <w:rPr>
                <w:rStyle w:val="ad"/>
                <w:rFonts w:ascii="楷体_GB2312" w:eastAsia="楷体_GB2312" w:hAnsi="Times New Roman" w:cs="Times New Roman" w:hint="eastAsia"/>
                <w:sz w:val="30"/>
                <w:szCs w:val="30"/>
              </w:rPr>
              <w:t>（三）丰富人工智能应用场景</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w:instrText>
            </w:r>
            <w:r w:rsidR="00524EC7">
              <w:rPr>
                <w:rStyle w:val="ad"/>
                <w:rFonts w:ascii="楷体_GB2312" w:eastAsia="楷体_GB2312" w:hAnsi="Times New Roman" w:cs="Times New Roman"/>
                <w:sz w:val="30"/>
                <w:szCs w:val="30"/>
              </w:rPr>
              <w:instrText xml:space="preserve">F _Toc72411193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58</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4" w:history="1">
            <w:r w:rsidR="00524EC7">
              <w:rPr>
                <w:rStyle w:val="ad"/>
                <w:rFonts w:ascii="楷体_GB2312" w:eastAsia="楷体_GB2312" w:hAnsi="Times New Roman" w:cs="Times New Roman" w:hint="eastAsia"/>
                <w:sz w:val="30"/>
                <w:szCs w:val="30"/>
              </w:rPr>
              <w:t>（四）带动新型基础设施建设</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_Toc72411194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59</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195" w:history="1">
            <w:r w:rsidR="00524EC7">
              <w:rPr>
                <w:rStyle w:val="ad"/>
                <w:rFonts w:hint="eastAsia"/>
              </w:rPr>
              <w:t>二、面向后端管理，管好数据资源和项目运维</w:t>
            </w:r>
            <w:r w:rsidR="00524EC7">
              <w:rPr>
                <w:rStyle w:val="ad"/>
              </w:rPr>
              <w:tab/>
            </w:r>
            <w:r>
              <w:rPr>
                <w:rStyle w:val="ad"/>
              </w:rPr>
              <w:fldChar w:fldCharType="begin"/>
            </w:r>
            <w:r w:rsidR="00524EC7">
              <w:rPr>
                <w:rStyle w:val="ad"/>
              </w:rPr>
              <w:instrText xml:space="preserve"> PAGEREF _Toc72411195 \h </w:instrText>
            </w:r>
            <w:r>
              <w:rPr>
                <w:rStyle w:val="ad"/>
              </w:rPr>
            </w:r>
            <w:r>
              <w:rPr>
                <w:rStyle w:val="ad"/>
              </w:rPr>
              <w:fldChar w:fldCharType="separate"/>
            </w:r>
            <w:r w:rsidR="00524EC7">
              <w:rPr>
                <w:rStyle w:val="ad"/>
              </w:rPr>
              <w:t>60</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6" w:history="1">
            <w:r w:rsidR="00524EC7">
              <w:rPr>
                <w:rStyle w:val="ad"/>
                <w:rFonts w:ascii="楷体_GB2312" w:eastAsia="楷体_GB2312" w:hAnsi="Times New Roman" w:cs="Times New Roman" w:hint="eastAsia"/>
                <w:sz w:val="30"/>
                <w:szCs w:val="30"/>
              </w:rPr>
              <w:t>（一）持续迭代升级智慧场景</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_Toc72411196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60</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7" w:history="1">
            <w:r w:rsidR="00524EC7">
              <w:rPr>
                <w:rStyle w:val="ad"/>
                <w:rFonts w:ascii="楷体_GB2312" w:eastAsia="楷体_GB2312" w:hAnsi="Times New Roman" w:cs="Times New Roman" w:hint="eastAsia"/>
                <w:sz w:val="30"/>
                <w:szCs w:val="30"/>
              </w:rPr>
              <w:t>（二）实施数据共享共用共管</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w:instrText>
            </w:r>
            <w:r w:rsidR="00524EC7">
              <w:rPr>
                <w:rStyle w:val="ad"/>
                <w:rFonts w:ascii="楷体_GB2312" w:eastAsia="楷体_GB2312" w:hAnsi="Times New Roman" w:cs="Times New Roman"/>
                <w:sz w:val="30"/>
                <w:szCs w:val="30"/>
              </w:rPr>
              <w:instrText xml:space="preserve">F _Toc72411197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61</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198" w:history="1">
            <w:r w:rsidR="00524EC7">
              <w:rPr>
                <w:rStyle w:val="ad"/>
                <w:rFonts w:ascii="楷体_GB2312" w:eastAsia="楷体_GB2312" w:hAnsi="Times New Roman" w:cs="Times New Roman" w:hint="eastAsia"/>
                <w:sz w:val="30"/>
                <w:szCs w:val="30"/>
              </w:rPr>
              <w:t>（三）建立集约节约运维机制</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_Toc72411198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61</w:t>
            </w:r>
            <w:r>
              <w:rPr>
                <w:rStyle w:val="ad"/>
                <w:rFonts w:ascii="楷体_GB2312" w:eastAsia="楷体_GB2312" w:hAnsi="Times New Roman" w:cs="Times New Roman"/>
                <w:sz w:val="30"/>
                <w:szCs w:val="30"/>
              </w:rPr>
              <w:fldChar w:fldCharType="end"/>
            </w:r>
          </w:hyperlink>
        </w:p>
        <w:p w:rsidR="00353573" w:rsidRDefault="00353573">
          <w:pPr>
            <w:pStyle w:val="10"/>
            <w:spacing w:line="360" w:lineRule="auto"/>
            <w:rPr>
              <w:rFonts w:asciiTheme="minorHAnsi" w:eastAsiaTheme="minorEastAsia" w:hAnsiTheme="minorHAnsi"/>
              <w:sz w:val="21"/>
              <w:szCs w:val="22"/>
            </w:rPr>
          </w:pPr>
          <w:hyperlink w:anchor="_Toc72411199" w:history="1">
            <w:r w:rsidR="00524EC7">
              <w:rPr>
                <w:rStyle w:val="ad"/>
                <w:rFonts w:hint="eastAsia"/>
              </w:rPr>
              <w:t>第六章深化对外开放，坚持合作共赢，全面复制推广，建设国际合作示范区</w:t>
            </w:r>
            <w:r w:rsidR="00524EC7">
              <w:tab/>
            </w:r>
            <w:r>
              <w:fldChar w:fldCharType="begin"/>
            </w:r>
            <w:r w:rsidR="00524EC7">
              <w:instrText xml:space="preserve"> PAGEREF _Toc72411199 \h </w:instrText>
            </w:r>
            <w:r>
              <w:fldChar w:fldCharType="separate"/>
            </w:r>
            <w:r w:rsidR="00524EC7">
              <w:t>67</w:t>
            </w:r>
            <w:r>
              <w:fldChar w:fldCharType="end"/>
            </w:r>
          </w:hyperlink>
        </w:p>
        <w:p w:rsidR="00353573" w:rsidRDefault="00353573">
          <w:pPr>
            <w:pStyle w:val="20"/>
            <w:spacing w:line="360" w:lineRule="auto"/>
            <w:rPr>
              <w:rStyle w:val="ad"/>
            </w:rPr>
          </w:pPr>
          <w:hyperlink w:anchor="_Toc72411200" w:history="1">
            <w:r w:rsidR="00524EC7">
              <w:rPr>
                <w:rStyle w:val="ad"/>
                <w:rFonts w:hint="eastAsia"/>
              </w:rPr>
              <w:t>一、着眼引进来，植入更多新加坡元素</w:t>
            </w:r>
            <w:r w:rsidR="00524EC7">
              <w:rPr>
                <w:rStyle w:val="ad"/>
              </w:rPr>
              <w:tab/>
            </w:r>
            <w:r>
              <w:rPr>
                <w:rStyle w:val="ad"/>
              </w:rPr>
              <w:fldChar w:fldCharType="begin"/>
            </w:r>
            <w:r w:rsidR="00524EC7">
              <w:rPr>
                <w:rStyle w:val="ad"/>
              </w:rPr>
              <w:instrText xml:space="preserve"> PAGEREF _Toc72411200 \h </w:instrText>
            </w:r>
            <w:r>
              <w:rPr>
                <w:rStyle w:val="ad"/>
              </w:rPr>
            </w:r>
            <w:r>
              <w:rPr>
                <w:rStyle w:val="ad"/>
              </w:rPr>
              <w:fldChar w:fldCharType="separate"/>
            </w:r>
            <w:r w:rsidR="00524EC7">
              <w:rPr>
                <w:rStyle w:val="ad"/>
              </w:rPr>
              <w:t>67</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1" w:history="1">
            <w:r w:rsidR="00524EC7">
              <w:rPr>
                <w:rStyle w:val="ad"/>
                <w:rFonts w:ascii="楷体_GB2312" w:eastAsia="楷体_GB2312" w:hAnsi="Times New Roman" w:cs="Times New Roman" w:hint="eastAsia"/>
                <w:sz w:val="30"/>
                <w:szCs w:val="30"/>
              </w:rPr>
              <w:t>（一）共同开展国际招商</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_Toc72411201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67</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2" w:history="1">
            <w:r w:rsidR="00524EC7">
              <w:rPr>
                <w:rStyle w:val="ad"/>
                <w:rFonts w:ascii="楷体_GB2312" w:eastAsia="楷体_GB2312" w:hAnsi="Times New Roman" w:cs="Times New Roman" w:hint="eastAsia"/>
                <w:sz w:val="30"/>
                <w:szCs w:val="30"/>
              </w:rPr>
              <w:t>（二）共同推动人文交流</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_Toc72411202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68</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3" w:history="1">
            <w:r w:rsidR="00524EC7">
              <w:rPr>
                <w:rStyle w:val="ad"/>
                <w:rFonts w:ascii="楷体_GB2312" w:eastAsia="楷体_GB2312" w:hAnsi="Times New Roman" w:cs="Times New Roman" w:hint="eastAsia"/>
                <w:sz w:val="30"/>
                <w:szCs w:val="30"/>
              </w:rPr>
              <w:t>（三）共同优化城市治理</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_Toc72411203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69</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4" w:history="1">
            <w:r w:rsidR="00524EC7">
              <w:rPr>
                <w:rStyle w:val="ad"/>
                <w:rFonts w:ascii="楷体_GB2312" w:eastAsia="楷体_GB2312" w:hAnsi="Times New Roman" w:cs="Times New Roman" w:hint="eastAsia"/>
                <w:sz w:val="30"/>
                <w:szCs w:val="30"/>
              </w:rPr>
              <w:t>（四）共同建设花园城市</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_Toc72411204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70</w:t>
            </w:r>
            <w:r>
              <w:rPr>
                <w:rStyle w:val="ad"/>
                <w:rFonts w:ascii="楷体_GB2312" w:eastAsia="楷体_GB2312" w:hAnsi="Times New Roman" w:cs="Times New Roman"/>
                <w:sz w:val="30"/>
                <w:szCs w:val="30"/>
              </w:rPr>
              <w:fldChar w:fldCharType="end"/>
            </w:r>
          </w:hyperlink>
        </w:p>
        <w:p w:rsidR="00353573" w:rsidRDefault="00353573">
          <w:pPr>
            <w:pStyle w:val="20"/>
            <w:spacing w:line="360" w:lineRule="auto"/>
            <w:rPr>
              <w:rStyle w:val="ad"/>
            </w:rPr>
          </w:pPr>
          <w:hyperlink w:anchor="_Toc72411205" w:history="1">
            <w:r w:rsidR="00524EC7">
              <w:rPr>
                <w:rStyle w:val="ad"/>
                <w:rFonts w:hint="eastAsia"/>
              </w:rPr>
              <w:t>二、着眼走出去，推进发展经验复制推广</w:t>
            </w:r>
            <w:r w:rsidR="00524EC7">
              <w:rPr>
                <w:rStyle w:val="ad"/>
              </w:rPr>
              <w:tab/>
            </w:r>
            <w:r>
              <w:rPr>
                <w:rStyle w:val="ad"/>
              </w:rPr>
              <w:fldChar w:fldCharType="begin"/>
            </w:r>
            <w:r w:rsidR="00524EC7">
              <w:rPr>
                <w:rStyle w:val="ad"/>
              </w:rPr>
              <w:instrText xml:space="preserve"> PAG</w:instrText>
            </w:r>
            <w:r w:rsidR="00524EC7">
              <w:rPr>
                <w:rStyle w:val="ad"/>
              </w:rPr>
              <w:instrText xml:space="preserve">EREF _Toc72411205 \h </w:instrText>
            </w:r>
            <w:r>
              <w:rPr>
                <w:rStyle w:val="ad"/>
              </w:rPr>
            </w:r>
            <w:r>
              <w:rPr>
                <w:rStyle w:val="ad"/>
              </w:rPr>
              <w:fldChar w:fldCharType="separate"/>
            </w:r>
            <w:r w:rsidR="00524EC7">
              <w:rPr>
                <w:rStyle w:val="ad"/>
              </w:rPr>
              <w:t>70</w:t>
            </w:r>
            <w:r>
              <w:rPr>
                <w:rStyle w:val="ad"/>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6" w:history="1">
            <w:r w:rsidR="00524EC7">
              <w:rPr>
                <w:rStyle w:val="ad"/>
                <w:rFonts w:ascii="楷体_GB2312" w:eastAsia="楷体_GB2312" w:hAnsi="Times New Roman" w:cs="Times New Roman" w:hint="eastAsia"/>
                <w:sz w:val="30"/>
                <w:szCs w:val="30"/>
              </w:rPr>
              <w:t>（一）建设复制推广平台</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_Toc72411206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70</w:t>
            </w:r>
            <w:r>
              <w:rPr>
                <w:rStyle w:val="ad"/>
                <w:rFonts w:ascii="楷体_GB2312" w:eastAsia="楷体_GB2312" w:hAnsi="Times New Roman" w:cs="Times New Roman"/>
                <w:sz w:val="30"/>
                <w:szCs w:val="30"/>
              </w:rPr>
              <w:fldChar w:fldCharType="end"/>
            </w:r>
          </w:hyperlink>
        </w:p>
        <w:p w:rsidR="00353573" w:rsidRDefault="00353573">
          <w:pPr>
            <w:pStyle w:val="30"/>
            <w:tabs>
              <w:tab w:val="right" w:leader="dot" w:pos="8296"/>
            </w:tabs>
            <w:spacing w:line="360" w:lineRule="auto"/>
            <w:rPr>
              <w:rStyle w:val="ad"/>
              <w:rFonts w:ascii="楷体_GB2312" w:eastAsia="楷体_GB2312" w:hAnsi="Times New Roman" w:cs="Times New Roman"/>
              <w:sz w:val="30"/>
              <w:szCs w:val="30"/>
            </w:rPr>
          </w:pPr>
          <w:hyperlink w:anchor="_Toc72411207" w:history="1">
            <w:r w:rsidR="00524EC7">
              <w:rPr>
                <w:rStyle w:val="ad"/>
                <w:rFonts w:ascii="楷体_GB2312" w:eastAsia="楷体_GB2312" w:hAnsi="Times New Roman" w:cs="Times New Roman" w:hint="eastAsia"/>
                <w:sz w:val="30"/>
                <w:szCs w:val="30"/>
              </w:rPr>
              <w:t>（二）主导制定国际标准</w:t>
            </w:r>
            <w:r w:rsidR="00524EC7">
              <w:rPr>
                <w:rStyle w:val="ad"/>
                <w:rFonts w:ascii="楷体_GB2312" w:eastAsia="楷体_GB2312" w:hAnsi="Times New Roman" w:cs="Times New Roman"/>
                <w:sz w:val="30"/>
                <w:szCs w:val="30"/>
              </w:rPr>
              <w:tab/>
            </w:r>
            <w:r>
              <w:rPr>
                <w:rStyle w:val="ad"/>
                <w:rFonts w:ascii="楷体_GB2312" w:eastAsia="楷体_GB2312" w:hAnsi="Times New Roman" w:cs="Times New Roman"/>
                <w:sz w:val="30"/>
                <w:szCs w:val="30"/>
              </w:rPr>
              <w:fldChar w:fldCharType="begin"/>
            </w:r>
            <w:r w:rsidR="00524EC7">
              <w:rPr>
                <w:rStyle w:val="ad"/>
                <w:rFonts w:ascii="楷体_GB2312" w:eastAsia="楷体_GB2312" w:hAnsi="Times New Roman" w:cs="Times New Roman"/>
                <w:sz w:val="30"/>
                <w:szCs w:val="30"/>
              </w:rPr>
              <w:instrText xml:space="preserve"> PAGEREF _Toc72411207 \h </w:instrText>
            </w:r>
            <w:r>
              <w:rPr>
                <w:rStyle w:val="ad"/>
                <w:rFonts w:ascii="楷体_GB2312" w:eastAsia="楷体_GB2312" w:hAnsi="Times New Roman" w:cs="Times New Roman"/>
                <w:sz w:val="30"/>
                <w:szCs w:val="30"/>
              </w:rPr>
            </w:r>
            <w:r>
              <w:rPr>
                <w:rStyle w:val="ad"/>
                <w:rFonts w:ascii="楷体_GB2312" w:eastAsia="楷体_GB2312" w:hAnsi="Times New Roman" w:cs="Times New Roman"/>
                <w:sz w:val="30"/>
                <w:szCs w:val="30"/>
              </w:rPr>
              <w:fldChar w:fldCharType="separate"/>
            </w:r>
            <w:r w:rsidR="00524EC7">
              <w:rPr>
                <w:rStyle w:val="ad"/>
                <w:rFonts w:ascii="楷体_GB2312" w:eastAsia="楷体_GB2312" w:hAnsi="Times New Roman" w:cs="Times New Roman"/>
                <w:sz w:val="30"/>
                <w:szCs w:val="30"/>
              </w:rPr>
              <w:t>71</w:t>
            </w:r>
            <w:r>
              <w:rPr>
                <w:rStyle w:val="ad"/>
                <w:rFonts w:ascii="楷体_GB2312" w:eastAsia="楷体_GB2312" w:hAnsi="Times New Roman" w:cs="Times New Roman"/>
                <w:sz w:val="30"/>
                <w:szCs w:val="30"/>
              </w:rPr>
              <w:fldChar w:fldCharType="end"/>
            </w:r>
          </w:hyperlink>
        </w:p>
        <w:p w:rsidR="00353573" w:rsidRDefault="00353573">
          <w:pPr>
            <w:pStyle w:val="10"/>
            <w:spacing w:line="360" w:lineRule="auto"/>
            <w:rPr>
              <w:rFonts w:asciiTheme="minorHAnsi" w:eastAsiaTheme="minorEastAsia" w:hAnsiTheme="minorHAnsi"/>
              <w:sz w:val="21"/>
              <w:szCs w:val="22"/>
            </w:rPr>
          </w:pPr>
          <w:hyperlink w:anchor="_Toc72411208" w:history="1">
            <w:r w:rsidR="00524EC7">
              <w:rPr>
                <w:rStyle w:val="ad"/>
                <w:rFonts w:hint="eastAsia"/>
              </w:rPr>
              <w:t>第七章完善党领导经济社会发展的体制机制，统筹发展和安全，确保规划实施到位</w:t>
            </w:r>
            <w:r w:rsidR="00524EC7">
              <w:tab/>
            </w:r>
            <w:r>
              <w:fldChar w:fldCharType="begin"/>
            </w:r>
            <w:r w:rsidR="00524EC7">
              <w:instrText xml:space="preserve"> PAGEREF _Toc72411208 \h </w:instrText>
            </w:r>
            <w:r>
              <w:fldChar w:fldCharType="separate"/>
            </w:r>
            <w:r w:rsidR="00524EC7">
              <w:t>73</w:t>
            </w:r>
            <w:r>
              <w:fldChar w:fldCharType="end"/>
            </w:r>
          </w:hyperlink>
        </w:p>
        <w:p w:rsidR="00353573" w:rsidRDefault="00353573">
          <w:pPr>
            <w:pStyle w:val="20"/>
            <w:spacing w:line="360" w:lineRule="auto"/>
            <w:rPr>
              <w:rStyle w:val="ad"/>
            </w:rPr>
          </w:pPr>
          <w:hyperlink w:anchor="_Toc72411209" w:history="1">
            <w:r w:rsidR="00524EC7">
              <w:rPr>
                <w:rStyle w:val="ad"/>
                <w:rFonts w:hint="eastAsia"/>
              </w:rPr>
              <w:t>一、全面加强党的领导</w:t>
            </w:r>
            <w:r w:rsidR="00524EC7">
              <w:rPr>
                <w:rStyle w:val="ad"/>
              </w:rPr>
              <w:tab/>
            </w:r>
            <w:r>
              <w:rPr>
                <w:rStyle w:val="ad"/>
              </w:rPr>
              <w:fldChar w:fldCharType="begin"/>
            </w:r>
            <w:r w:rsidR="00524EC7">
              <w:rPr>
                <w:rStyle w:val="ad"/>
              </w:rPr>
              <w:instrText xml:space="preserve"> PAGEREF _Toc72411209 \h </w:instrText>
            </w:r>
            <w:r>
              <w:rPr>
                <w:rStyle w:val="ad"/>
              </w:rPr>
            </w:r>
            <w:r>
              <w:rPr>
                <w:rStyle w:val="ad"/>
              </w:rPr>
              <w:fldChar w:fldCharType="separate"/>
            </w:r>
            <w:r w:rsidR="00524EC7">
              <w:rPr>
                <w:rStyle w:val="ad"/>
              </w:rPr>
              <w:t>73</w:t>
            </w:r>
            <w:r>
              <w:rPr>
                <w:rStyle w:val="ad"/>
              </w:rPr>
              <w:fldChar w:fldCharType="end"/>
            </w:r>
          </w:hyperlink>
        </w:p>
        <w:p w:rsidR="00353573" w:rsidRDefault="00353573">
          <w:pPr>
            <w:pStyle w:val="20"/>
            <w:spacing w:line="360" w:lineRule="auto"/>
            <w:rPr>
              <w:rStyle w:val="ad"/>
            </w:rPr>
          </w:pPr>
          <w:hyperlink w:anchor="_Toc72411210" w:history="1">
            <w:r w:rsidR="00524EC7">
              <w:rPr>
                <w:rStyle w:val="ad"/>
                <w:rFonts w:hint="eastAsia"/>
              </w:rPr>
              <w:t>二、深化体制机制改革</w:t>
            </w:r>
            <w:r w:rsidR="00524EC7">
              <w:rPr>
                <w:rStyle w:val="ad"/>
              </w:rPr>
              <w:tab/>
            </w:r>
            <w:r>
              <w:rPr>
                <w:rStyle w:val="ad"/>
              </w:rPr>
              <w:fldChar w:fldCharType="begin"/>
            </w:r>
            <w:r w:rsidR="00524EC7">
              <w:rPr>
                <w:rStyle w:val="ad"/>
              </w:rPr>
              <w:instrText xml:space="preserve"> PAGEREF _Toc72411210 \h </w:instrText>
            </w:r>
            <w:r>
              <w:rPr>
                <w:rStyle w:val="ad"/>
              </w:rPr>
            </w:r>
            <w:r>
              <w:rPr>
                <w:rStyle w:val="ad"/>
              </w:rPr>
              <w:fldChar w:fldCharType="separate"/>
            </w:r>
            <w:r w:rsidR="00524EC7">
              <w:rPr>
                <w:rStyle w:val="ad"/>
              </w:rPr>
              <w:t>74</w:t>
            </w:r>
            <w:r>
              <w:rPr>
                <w:rStyle w:val="ad"/>
              </w:rPr>
              <w:fldChar w:fldCharType="end"/>
            </w:r>
          </w:hyperlink>
        </w:p>
        <w:p w:rsidR="00353573" w:rsidRDefault="00353573">
          <w:pPr>
            <w:pStyle w:val="20"/>
            <w:spacing w:line="360" w:lineRule="auto"/>
            <w:rPr>
              <w:rStyle w:val="ad"/>
            </w:rPr>
          </w:pPr>
          <w:hyperlink w:anchor="_Toc72411211" w:history="1">
            <w:r w:rsidR="00524EC7">
              <w:rPr>
                <w:rStyle w:val="ad"/>
                <w:rFonts w:hint="eastAsia"/>
              </w:rPr>
              <w:t>三、提高城市安全水平</w:t>
            </w:r>
            <w:r w:rsidR="00524EC7">
              <w:rPr>
                <w:rStyle w:val="ad"/>
              </w:rPr>
              <w:tab/>
            </w:r>
            <w:r>
              <w:rPr>
                <w:rStyle w:val="ad"/>
              </w:rPr>
              <w:fldChar w:fldCharType="begin"/>
            </w:r>
            <w:r w:rsidR="00524EC7">
              <w:rPr>
                <w:rStyle w:val="ad"/>
              </w:rPr>
              <w:instrText xml:space="preserve"> PAGEREF _Toc72411211 \h </w:instrText>
            </w:r>
            <w:r>
              <w:rPr>
                <w:rStyle w:val="ad"/>
              </w:rPr>
            </w:r>
            <w:r>
              <w:rPr>
                <w:rStyle w:val="ad"/>
              </w:rPr>
              <w:fldChar w:fldCharType="separate"/>
            </w:r>
            <w:r w:rsidR="00524EC7">
              <w:rPr>
                <w:rStyle w:val="ad"/>
              </w:rPr>
              <w:t>75</w:t>
            </w:r>
            <w:r>
              <w:rPr>
                <w:rStyle w:val="ad"/>
              </w:rPr>
              <w:fldChar w:fldCharType="end"/>
            </w:r>
          </w:hyperlink>
        </w:p>
        <w:p w:rsidR="00353573" w:rsidRDefault="00353573">
          <w:pPr>
            <w:pStyle w:val="20"/>
            <w:spacing w:line="360" w:lineRule="auto"/>
            <w:rPr>
              <w:rStyle w:val="ad"/>
            </w:rPr>
          </w:pPr>
          <w:hyperlink w:anchor="_Toc72411212" w:history="1">
            <w:r w:rsidR="00524EC7">
              <w:rPr>
                <w:rStyle w:val="ad"/>
                <w:rFonts w:hint="eastAsia"/>
              </w:rPr>
              <w:t>四、营造稳定和谐环境</w:t>
            </w:r>
            <w:r w:rsidR="00524EC7">
              <w:rPr>
                <w:rStyle w:val="ad"/>
              </w:rPr>
              <w:tab/>
            </w:r>
            <w:r>
              <w:rPr>
                <w:rStyle w:val="ad"/>
              </w:rPr>
              <w:fldChar w:fldCharType="begin"/>
            </w:r>
            <w:r w:rsidR="00524EC7">
              <w:rPr>
                <w:rStyle w:val="ad"/>
              </w:rPr>
              <w:instrText xml:space="preserve"> PAGEREF _Toc72411212 \h </w:instrText>
            </w:r>
            <w:r>
              <w:rPr>
                <w:rStyle w:val="ad"/>
              </w:rPr>
            </w:r>
            <w:r>
              <w:rPr>
                <w:rStyle w:val="ad"/>
              </w:rPr>
              <w:fldChar w:fldCharType="separate"/>
            </w:r>
            <w:r w:rsidR="00524EC7">
              <w:rPr>
                <w:rStyle w:val="ad"/>
              </w:rPr>
              <w:t>76</w:t>
            </w:r>
            <w:r>
              <w:rPr>
                <w:rStyle w:val="ad"/>
              </w:rPr>
              <w:fldChar w:fldCharType="end"/>
            </w:r>
          </w:hyperlink>
        </w:p>
        <w:p w:rsidR="00353573" w:rsidRDefault="00353573">
          <w:pPr>
            <w:pStyle w:val="20"/>
            <w:spacing w:line="360" w:lineRule="auto"/>
            <w:rPr>
              <w:rStyle w:val="ad"/>
            </w:rPr>
          </w:pPr>
          <w:hyperlink w:anchor="_Toc72411213" w:history="1">
            <w:r w:rsidR="00524EC7">
              <w:rPr>
                <w:rStyle w:val="ad"/>
                <w:rFonts w:hint="eastAsia"/>
              </w:rPr>
              <w:t>五、完善规划实施机制</w:t>
            </w:r>
            <w:r w:rsidR="00524EC7">
              <w:rPr>
                <w:rStyle w:val="ad"/>
              </w:rPr>
              <w:tab/>
            </w:r>
            <w:r>
              <w:rPr>
                <w:rStyle w:val="ad"/>
              </w:rPr>
              <w:fldChar w:fldCharType="begin"/>
            </w:r>
            <w:r w:rsidR="00524EC7">
              <w:rPr>
                <w:rStyle w:val="ad"/>
              </w:rPr>
              <w:instrText xml:space="preserve"> PAGEREF _Toc72411213 \h </w:instrText>
            </w:r>
            <w:r>
              <w:rPr>
                <w:rStyle w:val="ad"/>
              </w:rPr>
            </w:r>
            <w:r>
              <w:rPr>
                <w:rStyle w:val="ad"/>
              </w:rPr>
              <w:fldChar w:fldCharType="separate"/>
            </w:r>
            <w:r w:rsidR="00524EC7">
              <w:rPr>
                <w:rStyle w:val="ad"/>
              </w:rPr>
              <w:t>76</w:t>
            </w:r>
            <w:r>
              <w:rPr>
                <w:rStyle w:val="ad"/>
              </w:rPr>
              <w:fldChar w:fldCharType="end"/>
            </w:r>
          </w:hyperlink>
        </w:p>
        <w:p w:rsidR="00353573" w:rsidRDefault="00353573">
          <w:pPr>
            <w:spacing w:line="360" w:lineRule="auto"/>
            <w:rPr>
              <w:sz w:val="28"/>
              <w:szCs w:val="28"/>
            </w:rPr>
          </w:pPr>
          <w:r>
            <w:rPr>
              <w:rFonts w:ascii="楷体_GB2312" w:eastAsia="楷体_GB2312" w:hint="eastAsia"/>
              <w:sz w:val="32"/>
              <w:szCs w:val="32"/>
              <w:lang w:val="zh-CN"/>
            </w:rPr>
            <w:fldChar w:fldCharType="end"/>
          </w:r>
        </w:p>
      </w:sdtContent>
    </w:sdt>
    <w:p w:rsidR="00353573" w:rsidRDefault="00353573">
      <w:pPr>
        <w:spacing w:line="360" w:lineRule="auto"/>
        <w:jc w:val="center"/>
        <w:rPr>
          <w:rFonts w:ascii="黑体" w:eastAsia="黑体" w:hAnsi="黑体"/>
          <w:sz w:val="32"/>
        </w:rPr>
        <w:sectPr w:rsidR="00353573">
          <w:pgSz w:w="11906" w:h="16838"/>
          <w:pgMar w:top="1440" w:right="1800" w:bottom="1440" w:left="1800" w:header="851" w:footer="992" w:gutter="0"/>
          <w:pgNumType w:start="1"/>
          <w:cols w:space="425"/>
          <w:docGrid w:type="lines" w:linePitch="312"/>
        </w:sectPr>
      </w:pPr>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lastRenderedPageBreak/>
        <w:t>“十四五”</w:t>
      </w:r>
      <w:r>
        <w:rPr>
          <w:rFonts w:ascii="楷体_GB2312" w:eastAsia="楷体_GB2312" w:hAnsi="Times New Roman" w:cs="Times New Roman"/>
          <w:sz w:val="32"/>
          <w:szCs w:val="36"/>
        </w:rPr>
        <w:t>时期（</w:t>
      </w:r>
      <w:r>
        <w:rPr>
          <w:rFonts w:ascii="楷体_GB2312" w:eastAsia="楷体_GB2312" w:hAnsi="Times New Roman" w:cs="Times New Roman"/>
          <w:sz w:val="32"/>
          <w:szCs w:val="36"/>
        </w:rPr>
        <w:t>2021</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2025</w:t>
      </w:r>
      <w:r>
        <w:rPr>
          <w:rFonts w:ascii="楷体_GB2312" w:eastAsia="楷体_GB2312" w:hAnsi="Times New Roman" w:cs="Times New Roman"/>
          <w:sz w:val="32"/>
          <w:szCs w:val="36"/>
        </w:rPr>
        <w:t>年），是</w:t>
      </w:r>
      <w:r>
        <w:rPr>
          <w:rFonts w:ascii="楷体_GB2312" w:eastAsia="楷体_GB2312" w:hAnsi="Times New Roman" w:cs="Times New Roman" w:hint="eastAsia"/>
          <w:sz w:val="32"/>
          <w:szCs w:val="36"/>
        </w:rPr>
        <w:t>中新天津生态城迈向新</w:t>
      </w:r>
      <w:r>
        <w:rPr>
          <w:rFonts w:ascii="楷体_GB2312" w:eastAsia="楷体_GB2312" w:hAnsi="Times New Roman" w:cs="Times New Roman"/>
          <w:sz w:val="32"/>
          <w:szCs w:val="36"/>
        </w:rPr>
        <w:t>十年的第一个五年，是</w:t>
      </w:r>
      <w:r>
        <w:rPr>
          <w:rFonts w:ascii="楷体_GB2312" w:eastAsia="楷体_GB2312" w:hAnsi="Times New Roman" w:cs="Times New Roman" w:hint="eastAsia"/>
          <w:sz w:val="32"/>
          <w:szCs w:val="36"/>
        </w:rPr>
        <w:t>加快</w:t>
      </w:r>
      <w:r>
        <w:rPr>
          <w:rFonts w:ascii="楷体_GB2312" w:eastAsia="楷体_GB2312" w:hAnsi="Times New Roman" w:cs="Times New Roman"/>
          <w:sz w:val="32"/>
          <w:szCs w:val="36"/>
        </w:rPr>
        <w:t>推动</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双轮</w:t>
      </w:r>
      <w:r>
        <w:rPr>
          <w:rFonts w:ascii="楷体_GB2312" w:eastAsia="楷体_GB2312" w:hAnsi="Times New Roman" w:cs="Times New Roman"/>
          <w:sz w:val="32"/>
          <w:szCs w:val="36"/>
        </w:rPr>
        <w:t>驱动</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战略、</w:t>
      </w:r>
      <w:r>
        <w:rPr>
          <w:rFonts w:ascii="楷体_GB2312" w:eastAsia="楷体_GB2312" w:hAnsi="Times New Roman" w:cs="Times New Roman" w:hint="eastAsia"/>
          <w:sz w:val="32"/>
          <w:szCs w:val="36"/>
        </w:rPr>
        <w:t>建设</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四个</w:t>
      </w:r>
      <w:r>
        <w:rPr>
          <w:rFonts w:ascii="楷体_GB2312" w:eastAsia="楷体_GB2312" w:hAnsi="Times New Roman" w:cs="Times New Roman"/>
          <w:sz w:val="32"/>
          <w:szCs w:val="36"/>
        </w:rPr>
        <w:t>示范区</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、打造</w:t>
      </w:r>
      <w:r>
        <w:rPr>
          <w:rFonts w:ascii="楷体_GB2312" w:eastAsia="楷体_GB2312" w:hAnsi="Times New Roman" w:cs="Times New Roman"/>
          <w:sz w:val="32"/>
          <w:szCs w:val="36"/>
        </w:rPr>
        <w:t>生态之城、智慧之城、幸福之城</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推进</w:t>
      </w:r>
      <w:r>
        <w:rPr>
          <w:rFonts w:ascii="楷体_GB2312" w:eastAsia="楷体_GB2312" w:hAnsi="Times New Roman" w:cs="Times New Roman" w:hint="eastAsia"/>
          <w:sz w:val="32"/>
          <w:szCs w:val="36"/>
        </w:rPr>
        <w:t>社会</w:t>
      </w:r>
      <w:r>
        <w:rPr>
          <w:rFonts w:ascii="楷体_GB2312" w:eastAsia="楷体_GB2312" w:hAnsi="Times New Roman" w:cs="Times New Roman"/>
          <w:sz w:val="32"/>
          <w:szCs w:val="36"/>
        </w:rPr>
        <w:t>治理体系和治理能力现代化</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实现高质量发展</w:t>
      </w:r>
      <w:r>
        <w:rPr>
          <w:rFonts w:ascii="楷体_GB2312" w:eastAsia="楷体_GB2312" w:hAnsi="Times New Roman" w:cs="Times New Roman" w:hint="eastAsia"/>
          <w:sz w:val="32"/>
          <w:szCs w:val="36"/>
        </w:rPr>
        <w:t>的关键</w:t>
      </w:r>
      <w:r>
        <w:rPr>
          <w:rFonts w:ascii="楷体_GB2312" w:eastAsia="楷体_GB2312" w:hAnsi="Times New Roman" w:cs="Times New Roman"/>
          <w:sz w:val="32"/>
          <w:szCs w:val="36"/>
        </w:rPr>
        <w:t>时期。科学编制和有效实施</w:t>
      </w:r>
      <w:r>
        <w:rPr>
          <w:rFonts w:ascii="楷体_GB2312" w:eastAsia="楷体_GB2312" w:hAnsi="Times New Roman" w:cs="Times New Roman" w:hint="eastAsia"/>
          <w:sz w:val="32"/>
          <w:szCs w:val="36"/>
        </w:rPr>
        <w:t>“十四五”规</w:t>
      </w:r>
      <w:r>
        <w:rPr>
          <w:rFonts w:ascii="楷体_GB2312" w:eastAsia="楷体_GB2312" w:hAnsi="Times New Roman" w:cs="Times New Roman"/>
          <w:sz w:val="32"/>
          <w:szCs w:val="36"/>
        </w:rPr>
        <w:t>划，对于</w:t>
      </w:r>
      <w:r>
        <w:rPr>
          <w:rFonts w:ascii="楷体_GB2312" w:eastAsia="楷体_GB2312" w:hAnsi="Times New Roman" w:cs="Times New Roman" w:hint="eastAsia"/>
          <w:sz w:val="32"/>
          <w:szCs w:val="36"/>
        </w:rPr>
        <w:t>生态城抓住</w:t>
      </w:r>
      <w:r>
        <w:rPr>
          <w:rFonts w:ascii="楷体_GB2312" w:eastAsia="楷体_GB2312" w:hAnsi="Times New Roman" w:cs="Times New Roman"/>
          <w:sz w:val="32"/>
          <w:szCs w:val="36"/>
        </w:rPr>
        <w:t>用好历史机遇，</w:t>
      </w:r>
      <w:r>
        <w:rPr>
          <w:rFonts w:ascii="楷体_GB2312" w:eastAsia="楷体_GB2312" w:hAnsi="Times New Roman" w:cs="Times New Roman" w:hint="eastAsia"/>
          <w:sz w:val="32"/>
          <w:szCs w:val="36"/>
        </w:rPr>
        <w:t>实现</w:t>
      </w:r>
      <w:r>
        <w:rPr>
          <w:rFonts w:ascii="楷体_GB2312" w:eastAsia="楷体_GB2312" w:hAnsi="Times New Roman" w:cs="Times New Roman"/>
          <w:sz w:val="32"/>
          <w:szCs w:val="36"/>
        </w:rPr>
        <w:t>中新两国赋予的历史使命</w:t>
      </w:r>
      <w:r>
        <w:rPr>
          <w:rFonts w:ascii="楷体_GB2312" w:eastAsia="楷体_GB2312" w:hAnsi="Times New Roman" w:cs="Times New Roman" w:hint="eastAsia"/>
          <w:sz w:val="32"/>
          <w:szCs w:val="36"/>
        </w:rPr>
        <w:t>和市</w:t>
      </w:r>
      <w:r>
        <w:rPr>
          <w:rFonts w:ascii="楷体_GB2312" w:eastAsia="楷体_GB2312" w:hAnsi="Times New Roman" w:cs="Times New Roman"/>
          <w:sz w:val="32"/>
          <w:szCs w:val="36"/>
        </w:rPr>
        <w:t>、新区赋予的功能定位，具有重要意义。</w:t>
      </w:r>
      <w:r>
        <w:rPr>
          <w:rFonts w:ascii="楷体_GB2312" w:eastAsia="楷体_GB2312" w:hAnsi="Times New Roman" w:cs="Times New Roman" w:hint="eastAsia"/>
          <w:sz w:val="32"/>
          <w:szCs w:val="36"/>
        </w:rPr>
        <w:t>按照党中央</w:t>
      </w:r>
      <w:r>
        <w:rPr>
          <w:rFonts w:ascii="楷体_GB2312" w:eastAsia="楷体_GB2312" w:hAnsi="Times New Roman" w:cs="Times New Roman"/>
          <w:sz w:val="32"/>
          <w:szCs w:val="36"/>
        </w:rPr>
        <w:t>、国务院、</w:t>
      </w:r>
      <w:r>
        <w:rPr>
          <w:rFonts w:ascii="楷体_GB2312" w:eastAsia="楷体_GB2312" w:hAnsi="Times New Roman" w:cs="Times New Roman" w:hint="eastAsia"/>
          <w:sz w:val="32"/>
          <w:szCs w:val="36"/>
        </w:rPr>
        <w:t>市委、</w:t>
      </w:r>
      <w:r>
        <w:rPr>
          <w:rFonts w:ascii="楷体_GB2312" w:eastAsia="楷体_GB2312" w:hAnsi="Times New Roman" w:cs="Times New Roman"/>
          <w:sz w:val="32"/>
          <w:szCs w:val="36"/>
        </w:rPr>
        <w:t>市政府和滨海新区区委、区政府</w:t>
      </w:r>
      <w:r>
        <w:rPr>
          <w:rFonts w:ascii="楷体_GB2312" w:eastAsia="楷体_GB2312" w:hAnsi="Times New Roman" w:cs="Times New Roman" w:hint="eastAsia"/>
          <w:sz w:val="32"/>
          <w:szCs w:val="36"/>
        </w:rPr>
        <w:t>对</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十四五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规划</w:t>
      </w:r>
      <w:r>
        <w:rPr>
          <w:rFonts w:ascii="楷体_GB2312" w:eastAsia="楷体_GB2312" w:hAnsi="Times New Roman" w:cs="Times New Roman"/>
          <w:sz w:val="32"/>
          <w:szCs w:val="36"/>
        </w:rPr>
        <w:t>的一系列工作部署，</w:t>
      </w:r>
      <w:r>
        <w:rPr>
          <w:rFonts w:ascii="楷体_GB2312" w:eastAsia="楷体_GB2312" w:hAnsi="Times New Roman" w:cs="Times New Roman" w:hint="eastAsia"/>
          <w:sz w:val="32"/>
          <w:szCs w:val="36"/>
        </w:rPr>
        <w:t>特编制</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中新天津生态城</w:t>
      </w:r>
      <w:r>
        <w:rPr>
          <w:rFonts w:ascii="楷体_GB2312" w:eastAsia="楷体_GB2312" w:hAnsi="Times New Roman" w:cs="Times New Roman"/>
          <w:sz w:val="32"/>
          <w:szCs w:val="36"/>
        </w:rPr>
        <w:t>国民经济和社会发展第十</w:t>
      </w:r>
      <w:r>
        <w:rPr>
          <w:rFonts w:ascii="楷体_GB2312" w:eastAsia="楷体_GB2312" w:hAnsi="Times New Roman" w:cs="Times New Roman" w:hint="eastAsia"/>
          <w:sz w:val="32"/>
          <w:szCs w:val="36"/>
        </w:rPr>
        <w:t>四</w:t>
      </w:r>
      <w:r>
        <w:rPr>
          <w:rFonts w:ascii="楷体_GB2312" w:eastAsia="楷体_GB2312" w:hAnsi="Times New Roman" w:cs="Times New Roman"/>
          <w:sz w:val="32"/>
          <w:szCs w:val="36"/>
        </w:rPr>
        <w:t>个五年规划</w:t>
      </w:r>
      <w:r>
        <w:rPr>
          <w:rFonts w:ascii="楷体_GB2312" w:eastAsia="楷体_GB2312" w:hAnsi="Times New Roman" w:cs="Times New Roman" w:hint="eastAsia"/>
          <w:sz w:val="32"/>
          <w:szCs w:val="36"/>
        </w:rPr>
        <w:t>和二</w:t>
      </w:r>
      <w:r>
        <w:rPr>
          <w:rFonts w:ascii="微软雅黑" w:eastAsia="微软雅黑" w:hAnsi="微软雅黑" w:cs="微软雅黑" w:hint="eastAsia"/>
          <w:sz w:val="32"/>
          <w:szCs w:val="36"/>
        </w:rPr>
        <w:t>〇</w:t>
      </w:r>
      <w:r>
        <w:rPr>
          <w:rFonts w:ascii="楷体_GB2312" w:eastAsia="楷体_GB2312" w:hAnsi="楷体_GB2312" w:cs="楷体_GB2312" w:hint="eastAsia"/>
          <w:sz w:val="32"/>
          <w:szCs w:val="36"/>
        </w:rPr>
        <w:t>三五年远景目标</w:t>
      </w:r>
      <w:r>
        <w:rPr>
          <w:rFonts w:ascii="楷体_GB2312" w:eastAsia="楷体_GB2312" w:hAnsi="Times New Roman" w:cs="Times New Roman"/>
          <w:sz w:val="32"/>
          <w:szCs w:val="36"/>
        </w:rPr>
        <w:t>纲要》。</w:t>
      </w:r>
      <w:r>
        <w:rPr>
          <w:rFonts w:ascii="楷体_GB2312" w:eastAsia="楷体_GB2312" w:hAnsi="Times New Roman" w:cs="Times New Roman" w:hint="eastAsia"/>
          <w:sz w:val="32"/>
          <w:szCs w:val="36"/>
        </w:rPr>
        <w:t>本</w:t>
      </w:r>
      <w:r>
        <w:rPr>
          <w:rFonts w:ascii="楷体_GB2312" w:eastAsia="楷体_GB2312" w:hAnsi="Times New Roman" w:cs="Times New Roman"/>
          <w:sz w:val="32"/>
          <w:szCs w:val="36"/>
        </w:rPr>
        <w:t>纲要是</w:t>
      </w:r>
      <w:r>
        <w:rPr>
          <w:rFonts w:ascii="楷体_GB2312" w:eastAsia="楷体_GB2312" w:hAnsi="Times New Roman" w:cs="Times New Roman" w:hint="eastAsia"/>
          <w:sz w:val="32"/>
          <w:szCs w:val="36"/>
        </w:rPr>
        <w:t>各部门</w:t>
      </w:r>
      <w:r>
        <w:rPr>
          <w:rFonts w:ascii="楷体_GB2312" w:eastAsia="楷体_GB2312" w:hAnsi="Times New Roman" w:cs="Times New Roman"/>
          <w:sz w:val="32"/>
          <w:szCs w:val="36"/>
        </w:rPr>
        <w:t>制定各类专项规划</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政策措施的重要依据，是</w:t>
      </w:r>
      <w:r>
        <w:rPr>
          <w:rFonts w:ascii="楷体_GB2312" w:eastAsia="楷体_GB2312" w:hAnsi="Times New Roman" w:cs="Times New Roman" w:hint="eastAsia"/>
          <w:sz w:val="32"/>
          <w:szCs w:val="36"/>
        </w:rPr>
        <w:t>生态城</w:t>
      </w:r>
      <w:r>
        <w:rPr>
          <w:rFonts w:ascii="楷体_GB2312" w:eastAsia="楷体_GB2312" w:hAnsi="Times New Roman" w:cs="Times New Roman"/>
          <w:sz w:val="32"/>
          <w:szCs w:val="36"/>
        </w:rPr>
        <w:t>“</w:t>
      </w:r>
      <w:r>
        <w:rPr>
          <w:rFonts w:ascii="楷体_GB2312" w:eastAsia="楷体_GB2312" w:hAnsi="Times New Roman" w:cs="Times New Roman"/>
          <w:sz w:val="32"/>
          <w:szCs w:val="36"/>
        </w:rPr>
        <w:t>十</w:t>
      </w:r>
      <w:r>
        <w:rPr>
          <w:rFonts w:ascii="楷体_GB2312" w:eastAsia="楷体_GB2312" w:hAnsi="Times New Roman" w:cs="Times New Roman" w:hint="eastAsia"/>
          <w:sz w:val="32"/>
          <w:szCs w:val="36"/>
        </w:rPr>
        <w:t>四</w:t>
      </w:r>
      <w:r>
        <w:rPr>
          <w:rFonts w:ascii="楷体_GB2312" w:eastAsia="楷体_GB2312" w:hAnsi="Times New Roman" w:cs="Times New Roman"/>
          <w:sz w:val="32"/>
          <w:szCs w:val="36"/>
        </w:rPr>
        <w:t>五</w:t>
      </w:r>
      <w:r>
        <w:rPr>
          <w:rFonts w:ascii="楷体_GB2312" w:eastAsia="楷体_GB2312" w:hAnsi="Times New Roman" w:cs="Times New Roman"/>
          <w:sz w:val="32"/>
          <w:szCs w:val="36"/>
        </w:rPr>
        <w:t>”</w:t>
      </w:r>
      <w:r>
        <w:rPr>
          <w:rFonts w:ascii="楷体_GB2312" w:eastAsia="楷体_GB2312" w:hAnsi="Times New Roman" w:cs="Times New Roman"/>
          <w:sz w:val="32"/>
          <w:szCs w:val="36"/>
        </w:rPr>
        <w:t>时期的行动纲领。</w:t>
      </w:r>
    </w:p>
    <w:p w:rsidR="00353573" w:rsidRDefault="00524EC7">
      <w:pPr>
        <w:pStyle w:val="1"/>
        <w:spacing w:line="360" w:lineRule="auto"/>
        <w:jc w:val="center"/>
        <w:rPr>
          <w:rFonts w:ascii="黑体" w:eastAsia="黑体" w:hAnsi="黑体"/>
          <w:sz w:val="36"/>
          <w:szCs w:val="36"/>
        </w:rPr>
      </w:pPr>
      <w:bookmarkStart w:id="1" w:name="_Toc72411135"/>
      <w:r>
        <w:rPr>
          <w:rFonts w:ascii="黑体" w:eastAsia="黑体" w:hAnsi="黑体" w:hint="eastAsia"/>
          <w:sz w:val="36"/>
          <w:szCs w:val="36"/>
        </w:rPr>
        <w:t>第一章</w:t>
      </w:r>
      <w:r>
        <w:rPr>
          <w:rFonts w:ascii="黑体" w:eastAsia="黑体" w:hAnsi="黑体" w:hint="eastAsia"/>
          <w:sz w:val="36"/>
          <w:szCs w:val="36"/>
        </w:rPr>
        <w:t xml:space="preserve">  </w:t>
      </w:r>
      <w:r>
        <w:rPr>
          <w:rFonts w:ascii="黑体" w:eastAsia="黑体" w:hAnsi="黑体" w:hint="eastAsia"/>
          <w:sz w:val="36"/>
          <w:szCs w:val="36"/>
        </w:rPr>
        <w:t>不忘</w:t>
      </w:r>
      <w:r>
        <w:rPr>
          <w:rFonts w:ascii="黑体" w:eastAsia="黑体" w:hAnsi="黑体"/>
          <w:sz w:val="36"/>
          <w:szCs w:val="36"/>
        </w:rPr>
        <w:t>来时路，</w:t>
      </w:r>
      <w:r>
        <w:rPr>
          <w:rFonts w:ascii="黑体" w:eastAsia="黑体" w:hAnsi="黑体" w:hint="eastAsia"/>
          <w:sz w:val="36"/>
          <w:szCs w:val="36"/>
        </w:rPr>
        <w:t>开启新</w:t>
      </w:r>
      <w:r>
        <w:rPr>
          <w:rFonts w:ascii="黑体" w:eastAsia="黑体" w:hAnsi="黑体"/>
          <w:sz w:val="36"/>
          <w:szCs w:val="36"/>
        </w:rPr>
        <w:t>征程</w:t>
      </w:r>
      <w:bookmarkEnd w:id="1"/>
    </w:p>
    <w:p w:rsidR="00353573" w:rsidRDefault="00524EC7">
      <w:pPr>
        <w:spacing w:line="360" w:lineRule="auto"/>
        <w:ind w:firstLineChars="200" w:firstLine="640"/>
        <w:outlineLvl w:val="1"/>
        <w:rPr>
          <w:rFonts w:ascii="黑体" w:eastAsia="黑体" w:hAnsi="黑体"/>
          <w:sz w:val="32"/>
        </w:rPr>
      </w:pPr>
      <w:bookmarkStart w:id="2" w:name="_Toc72411136"/>
      <w:r>
        <w:rPr>
          <w:rFonts w:ascii="黑体" w:eastAsia="黑体" w:hAnsi="黑体" w:hint="eastAsia"/>
          <w:sz w:val="32"/>
        </w:rPr>
        <w:t>一</w:t>
      </w:r>
      <w:r>
        <w:rPr>
          <w:rFonts w:ascii="黑体" w:eastAsia="黑体" w:hAnsi="黑体"/>
          <w:sz w:val="32"/>
        </w:rPr>
        <w:t>、发展基础</w:t>
      </w:r>
      <w:bookmarkEnd w:id="2"/>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“十三五”期间，中新天津生态城在市委、市政府和滨海新区区委</w:t>
      </w:r>
      <w:r>
        <w:rPr>
          <w:rFonts w:ascii="楷体_GB2312" w:eastAsia="楷体_GB2312" w:hAnsi="Times New Roman" w:cs="Times New Roman"/>
          <w:sz w:val="32"/>
          <w:szCs w:val="36"/>
        </w:rPr>
        <w:t>、区政府</w:t>
      </w:r>
      <w:r>
        <w:rPr>
          <w:rFonts w:ascii="楷体_GB2312" w:eastAsia="楷体_GB2312" w:hAnsi="Times New Roman" w:cs="Times New Roman" w:hint="eastAsia"/>
          <w:sz w:val="32"/>
          <w:szCs w:val="36"/>
        </w:rPr>
        <w:t>的正确领导下，认真落实“十三五”规划确定的发展战略，经济实力</w:t>
      </w:r>
      <w:r>
        <w:rPr>
          <w:rFonts w:ascii="楷体_GB2312" w:eastAsia="楷体_GB2312" w:hAnsi="Times New Roman" w:cs="Times New Roman"/>
          <w:sz w:val="32"/>
          <w:szCs w:val="36"/>
        </w:rPr>
        <w:t>、产业结构、</w:t>
      </w:r>
      <w:r>
        <w:rPr>
          <w:rFonts w:ascii="楷体_GB2312" w:eastAsia="楷体_GB2312" w:hAnsi="Times New Roman" w:cs="Times New Roman" w:hint="eastAsia"/>
          <w:sz w:val="32"/>
          <w:szCs w:val="36"/>
        </w:rPr>
        <w:t>城市</w:t>
      </w:r>
      <w:r>
        <w:rPr>
          <w:rFonts w:ascii="楷体_GB2312" w:eastAsia="楷体_GB2312" w:hAnsi="Times New Roman" w:cs="Times New Roman"/>
          <w:sz w:val="32"/>
          <w:szCs w:val="36"/>
        </w:rPr>
        <w:t>形象、城市功能</w:t>
      </w:r>
      <w:r>
        <w:rPr>
          <w:rFonts w:ascii="楷体_GB2312" w:eastAsia="楷体_GB2312" w:hAnsi="Times New Roman" w:cs="Times New Roman" w:hint="eastAsia"/>
          <w:sz w:val="32"/>
          <w:szCs w:val="36"/>
        </w:rPr>
        <w:t>都取得</w:t>
      </w:r>
      <w:r>
        <w:rPr>
          <w:rFonts w:ascii="楷体_GB2312" w:eastAsia="楷体_GB2312" w:hAnsi="Times New Roman" w:cs="Times New Roman"/>
          <w:sz w:val="32"/>
          <w:szCs w:val="36"/>
        </w:rPr>
        <w:t>了较为明显的成效，</w:t>
      </w:r>
      <w:r>
        <w:rPr>
          <w:rFonts w:ascii="楷体_GB2312" w:eastAsia="楷体_GB2312" w:hAnsi="Times New Roman" w:cs="Times New Roman" w:hint="eastAsia"/>
          <w:sz w:val="32"/>
          <w:szCs w:val="36"/>
        </w:rPr>
        <w:t>为建设</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五个</w:t>
      </w:r>
      <w:r>
        <w:rPr>
          <w:rFonts w:ascii="楷体_GB2312" w:eastAsia="楷体_GB2312" w:hAnsi="Times New Roman" w:cs="Times New Roman"/>
          <w:sz w:val="32"/>
          <w:szCs w:val="36"/>
        </w:rPr>
        <w:t>现代化天津</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 xml:space="preserve"> </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繁荣</w:t>
      </w:r>
      <w:r>
        <w:rPr>
          <w:rFonts w:ascii="楷体_GB2312" w:eastAsia="楷体_GB2312" w:hAnsi="Times New Roman" w:cs="Times New Roman"/>
          <w:sz w:val="32"/>
          <w:szCs w:val="36"/>
        </w:rPr>
        <w:t>宜居智慧的现代化海滨城市</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做出</w:t>
      </w:r>
      <w:r>
        <w:rPr>
          <w:rFonts w:ascii="楷体_GB2312" w:eastAsia="楷体_GB2312" w:hAnsi="Times New Roman" w:cs="Times New Roman"/>
          <w:sz w:val="32"/>
          <w:szCs w:val="36"/>
        </w:rPr>
        <w:t>了新的贡献。</w:t>
      </w:r>
    </w:p>
    <w:p w:rsidR="00353573" w:rsidRDefault="00524EC7">
      <w:pPr>
        <w:spacing w:line="360" w:lineRule="auto"/>
        <w:ind w:firstLine="720"/>
        <w:outlineLvl w:val="2"/>
        <w:rPr>
          <w:rFonts w:ascii="楷体_GB2312" w:eastAsia="楷体_GB2312" w:hAnsi="Times New Roman" w:cs="Times New Roman"/>
          <w:b/>
          <w:sz w:val="32"/>
          <w:szCs w:val="36"/>
        </w:rPr>
      </w:pPr>
      <w:bookmarkStart w:id="3" w:name="_Toc72411137"/>
      <w:r>
        <w:rPr>
          <w:rFonts w:ascii="楷体_GB2312" w:eastAsia="楷体_GB2312" w:hAnsi="Times New Roman" w:cs="Times New Roman" w:hint="eastAsia"/>
          <w:b/>
          <w:sz w:val="32"/>
          <w:szCs w:val="36"/>
        </w:rPr>
        <w:t>（一）经济</w:t>
      </w:r>
      <w:r>
        <w:rPr>
          <w:rFonts w:ascii="楷体_GB2312" w:eastAsia="楷体_GB2312" w:hAnsi="Times New Roman" w:cs="Times New Roman"/>
          <w:b/>
          <w:sz w:val="32"/>
          <w:szCs w:val="36"/>
        </w:rPr>
        <w:t>实力实现</w:t>
      </w:r>
      <w:r>
        <w:rPr>
          <w:rFonts w:ascii="楷体_GB2312" w:eastAsia="楷体_GB2312" w:hAnsi="Times New Roman" w:cs="Times New Roman" w:hint="eastAsia"/>
          <w:b/>
          <w:sz w:val="32"/>
          <w:szCs w:val="36"/>
        </w:rPr>
        <w:t>高效增长</w:t>
      </w:r>
      <w:bookmarkEnd w:id="3"/>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十三五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末（</w:t>
      </w:r>
      <w:r>
        <w:rPr>
          <w:rFonts w:ascii="楷体_GB2312" w:eastAsia="楷体_GB2312" w:hAnsi="Times New Roman" w:cs="Times New Roman" w:hint="eastAsia"/>
          <w:sz w:val="32"/>
          <w:szCs w:val="36"/>
        </w:rPr>
        <w:t>2020</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，生态城地区生产总值</w:t>
      </w:r>
      <w:r>
        <w:rPr>
          <w:rFonts w:ascii="楷体_GB2312" w:eastAsia="楷体_GB2312" w:hAnsi="Times New Roman" w:cs="Times New Roman" w:hint="eastAsia"/>
          <w:sz w:val="32"/>
          <w:szCs w:val="36"/>
        </w:rPr>
        <w:t>相对“十二</w:t>
      </w:r>
      <w:r>
        <w:rPr>
          <w:rFonts w:ascii="楷体_GB2312" w:eastAsia="楷体_GB2312" w:hAnsi="Times New Roman" w:cs="Times New Roman" w:hint="eastAsia"/>
          <w:sz w:val="32"/>
          <w:szCs w:val="36"/>
        </w:rPr>
        <w:lastRenderedPageBreak/>
        <w:t>五”末</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2015</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年均</w:t>
      </w:r>
      <w:r>
        <w:rPr>
          <w:rFonts w:ascii="楷体_GB2312" w:eastAsia="楷体_GB2312" w:hAnsi="Times New Roman" w:cs="Times New Roman"/>
          <w:sz w:val="32"/>
          <w:szCs w:val="36"/>
        </w:rPr>
        <w:t>增长</w:t>
      </w:r>
      <w:r>
        <w:rPr>
          <w:rFonts w:ascii="楷体_GB2312" w:eastAsia="楷体_GB2312" w:hAnsi="Times New Roman" w:cs="Times New Roman"/>
          <w:sz w:val="32"/>
          <w:szCs w:val="36"/>
        </w:rPr>
        <w:t>8.6%</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地方</w:t>
      </w:r>
      <w:r>
        <w:rPr>
          <w:rFonts w:ascii="楷体_GB2312" w:eastAsia="楷体_GB2312" w:hAnsi="Times New Roman" w:cs="Times New Roman"/>
          <w:sz w:val="32"/>
          <w:szCs w:val="36"/>
        </w:rPr>
        <w:t>一般公共预算收入</w:t>
      </w:r>
      <w:r>
        <w:rPr>
          <w:rFonts w:ascii="楷体_GB2312" w:eastAsia="楷体_GB2312" w:hAnsi="Times New Roman" w:cs="Times New Roman"/>
          <w:sz w:val="32"/>
          <w:szCs w:val="36"/>
        </w:rPr>
        <w:t>42.4</w:t>
      </w:r>
      <w:r>
        <w:rPr>
          <w:rFonts w:ascii="楷体_GB2312" w:eastAsia="楷体_GB2312" w:hAnsi="Times New Roman" w:cs="Times New Roman"/>
          <w:sz w:val="32"/>
          <w:szCs w:val="36"/>
        </w:rPr>
        <w:t>亿元，</w:t>
      </w:r>
      <w:r>
        <w:rPr>
          <w:rFonts w:ascii="楷体_GB2312" w:eastAsia="楷体_GB2312" w:hAnsi="Times New Roman" w:cs="Times New Roman" w:hint="eastAsia"/>
          <w:sz w:val="32"/>
          <w:szCs w:val="36"/>
        </w:rPr>
        <w:t>其中</w:t>
      </w:r>
      <w:r>
        <w:rPr>
          <w:rFonts w:ascii="楷体_GB2312" w:eastAsia="楷体_GB2312" w:hAnsi="Times New Roman" w:cs="Times New Roman"/>
          <w:sz w:val="32"/>
          <w:szCs w:val="36"/>
        </w:rPr>
        <w:t>税收收入</w:t>
      </w:r>
      <w:r>
        <w:rPr>
          <w:rFonts w:ascii="楷体_GB2312" w:eastAsia="楷体_GB2312" w:hAnsi="Times New Roman" w:cs="Times New Roman"/>
          <w:sz w:val="32"/>
          <w:szCs w:val="36"/>
        </w:rPr>
        <w:t>41.3</w:t>
      </w:r>
      <w:r>
        <w:rPr>
          <w:rFonts w:ascii="楷体_GB2312" w:eastAsia="楷体_GB2312" w:hAnsi="Times New Roman" w:cs="Times New Roman" w:hint="eastAsia"/>
          <w:sz w:val="32"/>
          <w:szCs w:val="36"/>
        </w:rPr>
        <w:t>亿元。</w:t>
      </w:r>
      <w:r>
        <w:rPr>
          <w:rFonts w:ascii="楷体_GB2312" w:eastAsia="楷体_GB2312" w:hAnsi="Times New Roman" w:cs="Times New Roman"/>
          <w:sz w:val="32"/>
          <w:szCs w:val="36"/>
        </w:rPr>
        <w:t>全社会固定资产投资累计</w:t>
      </w:r>
      <w:r>
        <w:rPr>
          <w:rFonts w:ascii="楷体_GB2312" w:eastAsia="楷体_GB2312" w:hAnsi="Times New Roman" w:cs="Times New Roman" w:hint="eastAsia"/>
          <w:sz w:val="32"/>
          <w:szCs w:val="36"/>
        </w:rPr>
        <w:t>达到</w:t>
      </w:r>
      <w:r>
        <w:rPr>
          <w:rFonts w:ascii="楷体_GB2312" w:eastAsia="楷体_GB2312" w:hAnsi="Times New Roman" w:cs="Times New Roman" w:hint="eastAsia"/>
          <w:sz w:val="32"/>
          <w:szCs w:val="36"/>
        </w:rPr>
        <w:t>1</w:t>
      </w:r>
      <w:r>
        <w:rPr>
          <w:rFonts w:ascii="楷体_GB2312" w:eastAsia="楷体_GB2312" w:hAnsi="Times New Roman" w:cs="Times New Roman"/>
          <w:sz w:val="32"/>
          <w:szCs w:val="36"/>
        </w:rPr>
        <w:t>15</w:t>
      </w:r>
      <w:r>
        <w:rPr>
          <w:rFonts w:ascii="楷体_GB2312" w:eastAsia="楷体_GB2312" w:hAnsi="Times New Roman" w:cs="Times New Roman" w:hint="eastAsia"/>
          <w:sz w:val="32"/>
          <w:szCs w:val="36"/>
        </w:rPr>
        <w:t>0</w:t>
      </w:r>
      <w:r>
        <w:rPr>
          <w:rFonts w:ascii="楷体_GB2312" w:eastAsia="楷体_GB2312" w:hAnsi="Times New Roman" w:cs="Times New Roman"/>
          <w:sz w:val="32"/>
          <w:szCs w:val="36"/>
        </w:rPr>
        <w:t>亿元。</w:t>
      </w:r>
      <w:r>
        <w:rPr>
          <w:rFonts w:ascii="楷体_GB2312" w:eastAsia="楷体_GB2312" w:hAnsi="Times New Roman" w:cs="Times New Roman" w:hint="eastAsia"/>
          <w:sz w:val="32"/>
          <w:szCs w:val="36"/>
        </w:rPr>
        <w:t>表现</w:t>
      </w:r>
      <w:r>
        <w:rPr>
          <w:rFonts w:ascii="楷体_GB2312" w:eastAsia="楷体_GB2312" w:hAnsi="Times New Roman" w:cs="Times New Roman"/>
          <w:sz w:val="32"/>
          <w:szCs w:val="36"/>
        </w:rPr>
        <w:t>在</w:t>
      </w:r>
      <w:r>
        <w:rPr>
          <w:rFonts w:ascii="楷体_GB2312" w:eastAsia="楷体_GB2312" w:hAnsi="Times New Roman" w:cs="Times New Roman" w:hint="eastAsia"/>
          <w:sz w:val="32"/>
          <w:szCs w:val="36"/>
        </w:rPr>
        <w:t>经济</w:t>
      </w:r>
      <w:r>
        <w:rPr>
          <w:rFonts w:ascii="楷体_GB2312" w:eastAsia="楷体_GB2312" w:hAnsi="Times New Roman" w:cs="Times New Roman"/>
          <w:sz w:val="32"/>
          <w:szCs w:val="36"/>
        </w:rPr>
        <w:t>总量上，</w:t>
      </w:r>
      <w:r>
        <w:rPr>
          <w:rFonts w:ascii="楷体_GB2312" w:eastAsia="楷体_GB2312" w:hAnsi="Times New Roman" w:cs="Times New Roman" w:hint="eastAsia"/>
          <w:sz w:val="32"/>
          <w:szCs w:val="36"/>
        </w:rPr>
        <w:t>城市</w:t>
      </w:r>
      <w:r>
        <w:rPr>
          <w:rFonts w:ascii="楷体_GB2312" w:eastAsia="楷体_GB2312" w:hAnsi="Times New Roman" w:cs="Times New Roman"/>
          <w:sz w:val="32"/>
          <w:szCs w:val="36"/>
        </w:rPr>
        <w:t>的吸引力</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聚集</w:t>
      </w:r>
      <w:r>
        <w:rPr>
          <w:rFonts w:ascii="楷体_GB2312" w:eastAsia="楷体_GB2312" w:hAnsi="Times New Roman" w:cs="Times New Roman" w:hint="eastAsia"/>
          <w:sz w:val="32"/>
          <w:szCs w:val="36"/>
        </w:rPr>
        <w:t>度</w:t>
      </w:r>
      <w:r>
        <w:rPr>
          <w:rFonts w:ascii="楷体_GB2312" w:eastAsia="楷体_GB2312" w:hAnsi="Times New Roman" w:cs="Times New Roman"/>
          <w:sz w:val="32"/>
          <w:szCs w:val="36"/>
        </w:rPr>
        <w:t>不断增强</w:t>
      </w:r>
      <w:r>
        <w:rPr>
          <w:rFonts w:ascii="楷体_GB2312" w:eastAsia="楷体_GB2312" w:hAnsi="Times New Roman" w:cs="Times New Roman" w:hint="eastAsia"/>
          <w:sz w:val="32"/>
          <w:szCs w:val="36"/>
        </w:rPr>
        <w:t>。</w:t>
      </w:r>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2020</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，建筑业增加值占</w:t>
      </w:r>
      <w:r>
        <w:rPr>
          <w:rFonts w:ascii="楷体_GB2312" w:eastAsia="楷体_GB2312" w:hAnsi="Times New Roman" w:cs="Times New Roman" w:hint="eastAsia"/>
          <w:sz w:val="32"/>
          <w:szCs w:val="36"/>
        </w:rPr>
        <w:t>地区</w:t>
      </w:r>
      <w:r>
        <w:rPr>
          <w:rFonts w:ascii="楷体_GB2312" w:eastAsia="楷体_GB2312" w:hAnsi="Times New Roman" w:cs="Times New Roman"/>
          <w:sz w:val="32"/>
          <w:szCs w:val="36"/>
        </w:rPr>
        <w:t>生产总值</w:t>
      </w:r>
      <w:r>
        <w:rPr>
          <w:rFonts w:ascii="楷体_GB2312" w:eastAsia="楷体_GB2312" w:hAnsi="Times New Roman" w:cs="Times New Roman" w:hint="eastAsia"/>
          <w:sz w:val="32"/>
          <w:szCs w:val="36"/>
        </w:rPr>
        <w:t>比重约</w:t>
      </w:r>
      <w:r>
        <w:rPr>
          <w:rFonts w:ascii="楷体_GB2312" w:eastAsia="楷体_GB2312" w:hAnsi="Times New Roman" w:cs="Times New Roman"/>
          <w:sz w:val="32"/>
          <w:szCs w:val="36"/>
        </w:rPr>
        <w:t>18%</w:t>
      </w:r>
      <w:r>
        <w:rPr>
          <w:rFonts w:ascii="楷体_GB2312" w:eastAsia="楷体_GB2312" w:hAnsi="Times New Roman" w:cs="Times New Roman"/>
          <w:sz w:val="32"/>
          <w:szCs w:val="36"/>
        </w:rPr>
        <w:t>，房地产业增加值占比约</w:t>
      </w:r>
      <w:r>
        <w:rPr>
          <w:rFonts w:ascii="楷体_GB2312" w:eastAsia="楷体_GB2312" w:hAnsi="Times New Roman" w:cs="Times New Roman"/>
          <w:sz w:val="32"/>
          <w:szCs w:val="36"/>
        </w:rPr>
        <w:t>21%</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现代服务业</w:t>
      </w:r>
      <w:r>
        <w:rPr>
          <w:rFonts w:ascii="楷体_GB2312" w:eastAsia="楷体_GB2312" w:hAnsi="Times New Roman" w:cs="Times New Roman"/>
          <w:sz w:val="32"/>
          <w:szCs w:val="36"/>
        </w:rPr>
        <w:t>增加值占比</w:t>
      </w:r>
      <w:r>
        <w:rPr>
          <w:rFonts w:ascii="楷体_GB2312" w:eastAsia="楷体_GB2312" w:hAnsi="Times New Roman" w:cs="Times New Roman"/>
          <w:sz w:val="32"/>
          <w:szCs w:val="36"/>
        </w:rPr>
        <w:t>61%</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第三产业</w:t>
      </w:r>
      <w:r>
        <w:rPr>
          <w:rFonts w:ascii="楷体_GB2312" w:eastAsia="楷体_GB2312" w:hAnsi="Times New Roman" w:cs="Times New Roman"/>
          <w:sz w:val="32"/>
          <w:szCs w:val="36"/>
        </w:rPr>
        <w:t>占比</w:t>
      </w:r>
      <w:r>
        <w:rPr>
          <w:rFonts w:ascii="楷体_GB2312" w:eastAsia="楷体_GB2312" w:hAnsi="Times New Roman" w:cs="Times New Roman" w:hint="eastAsia"/>
          <w:sz w:val="32"/>
          <w:szCs w:val="36"/>
        </w:rPr>
        <w:t>较“十二五”末</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2015</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增加</w:t>
      </w:r>
      <w:r>
        <w:rPr>
          <w:rFonts w:ascii="楷体_GB2312" w:eastAsia="楷体_GB2312" w:hAnsi="Times New Roman" w:cs="Times New Roman"/>
          <w:sz w:val="32"/>
          <w:szCs w:val="36"/>
        </w:rPr>
        <w:t>2</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百分点</w:t>
      </w:r>
      <w:r>
        <w:rPr>
          <w:rFonts w:ascii="楷体_GB2312" w:eastAsia="楷体_GB2312" w:hAnsi="Times New Roman" w:cs="Times New Roman" w:hint="eastAsia"/>
          <w:sz w:val="32"/>
          <w:szCs w:val="36"/>
        </w:rPr>
        <w:t>。地方</w:t>
      </w:r>
      <w:r>
        <w:rPr>
          <w:rFonts w:ascii="楷体_GB2312" w:eastAsia="楷体_GB2312" w:hAnsi="Times New Roman" w:cs="Times New Roman"/>
          <w:sz w:val="32"/>
          <w:szCs w:val="36"/>
        </w:rPr>
        <w:t>一般公共预算收入</w:t>
      </w:r>
      <w:r>
        <w:rPr>
          <w:rFonts w:ascii="楷体_GB2312" w:eastAsia="楷体_GB2312" w:hAnsi="Times New Roman" w:cs="Times New Roman" w:hint="eastAsia"/>
          <w:sz w:val="32"/>
          <w:szCs w:val="36"/>
        </w:rPr>
        <w:t>中</w:t>
      </w:r>
      <w:r>
        <w:rPr>
          <w:rFonts w:ascii="楷体_GB2312" w:eastAsia="楷体_GB2312" w:hAnsi="Times New Roman" w:cs="Times New Roman"/>
          <w:sz w:val="32"/>
          <w:szCs w:val="36"/>
        </w:rPr>
        <w:t>，税收占比达到</w:t>
      </w:r>
      <w:r>
        <w:rPr>
          <w:rFonts w:ascii="楷体_GB2312" w:eastAsia="楷体_GB2312" w:hAnsi="Times New Roman" w:cs="Times New Roman"/>
          <w:sz w:val="32"/>
          <w:szCs w:val="36"/>
        </w:rPr>
        <w:t>97%</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较</w:t>
      </w:r>
      <w:r>
        <w:rPr>
          <w:rFonts w:ascii="楷体_GB2312" w:eastAsia="楷体_GB2312" w:hAnsi="Times New Roman" w:cs="Times New Roman" w:hint="eastAsia"/>
          <w:sz w:val="32"/>
          <w:szCs w:val="36"/>
        </w:rPr>
        <w:t>“十二五”末增加</w:t>
      </w:r>
      <w:r>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百分点。</w:t>
      </w: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的</w:t>
      </w:r>
      <w:r>
        <w:rPr>
          <w:rFonts w:ascii="楷体_GB2312" w:eastAsia="楷体_GB2312" w:hAnsi="Times New Roman" w:cs="Times New Roman" w:hint="eastAsia"/>
          <w:sz w:val="32"/>
          <w:szCs w:val="36"/>
        </w:rPr>
        <w:t>全社会</w:t>
      </w:r>
      <w:r>
        <w:rPr>
          <w:rFonts w:ascii="楷体_GB2312" w:eastAsia="楷体_GB2312" w:hAnsi="Times New Roman" w:cs="Times New Roman"/>
          <w:sz w:val="32"/>
          <w:szCs w:val="36"/>
        </w:rPr>
        <w:t>固定资产投资中，社会投资</w:t>
      </w:r>
      <w:r>
        <w:rPr>
          <w:rFonts w:ascii="楷体_GB2312" w:eastAsia="楷体_GB2312" w:hAnsi="Times New Roman" w:cs="Times New Roman" w:hint="eastAsia"/>
          <w:sz w:val="32"/>
          <w:szCs w:val="36"/>
        </w:rPr>
        <w:t>占比</w:t>
      </w:r>
      <w:r>
        <w:rPr>
          <w:rFonts w:ascii="楷体_GB2312" w:eastAsia="楷体_GB2312" w:hAnsi="Times New Roman" w:cs="Times New Roman"/>
          <w:sz w:val="32"/>
          <w:szCs w:val="36"/>
        </w:rPr>
        <w:t>达到</w:t>
      </w:r>
      <w:r>
        <w:rPr>
          <w:rFonts w:ascii="楷体_GB2312" w:eastAsia="楷体_GB2312" w:hAnsi="Times New Roman" w:cs="Times New Roman"/>
          <w:sz w:val="32"/>
          <w:szCs w:val="36"/>
        </w:rPr>
        <w:t>70%</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较</w:t>
      </w:r>
      <w:r>
        <w:rPr>
          <w:rFonts w:ascii="楷体_GB2312" w:eastAsia="楷体_GB2312" w:hAnsi="Times New Roman" w:cs="Times New Roman" w:hint="eastAsia"/>
          <w:sz w:val="32"/>
          <w:szCs w:val="36"/>
        </w:rPr>
        <w:t>“十二五”末增加</w:t>
      </w:r>
      <w:r>
        <w:rPr>
          <w:rFonts w:ascii="楷体_GB2312" w:eastAsia="楷体_GB2312" w:hAnsi="Times New Roman" w:cs="Times New Roman"/>
          <w:sz w:val="32"/>
          <w:szCs w:val="36"/>
        </w:rPr>
        <w:t>22</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百分点</w:t>
      </w:r>
      <w:r>
        <w:rPr>
          <w:rFonts w:ascii="楷体_GB2312" w:eastAsia="楷体_GB2312" w:hAnsi="Times New Roman" w:cs="Times New Roman" w:hint="eastAsia"/>
          <w:sz w:val="32"/>
          <w:szCs w:val="36"/>
        </w:rPr>
        <w:t>。表现</w:t>
      </w:r>
      <w:r>
        <w:rPr>
          <w:rFonts w:ascii="楷体_GB2312" w:eastAsia="楷体_GB2312" w:hAnsi="Times New Roman" w:cs="Times New Roman"/>
          <w:sz w:val="32"/>
          <w:szCs w:val="36"/>
        </w:rPr>
        <w:t>在经济结构上，</w:t>
      </w:r>
      <w:r>
        <w:rPr>
          <w:rFonts w:ascii="楷体_GB2312" w:eastAsia="楷体_GB2312" w:hAnsi="Times New Roman" w:cs="Times New Roman" w:hint="eastAsia"/>
          <w:sz w:val="32"/>
          <w:szCs w:val="36"/>
        </w:rPr>
        <w:t>区域</w:t>
      </w:r>
      <w:r>
        <w:rPr>
          <w:rFonts w:ascii="楷体_GB2312" w:eastAsia="楷体_GB2312" w:hAnsi="Times New Roman" w:cs="Times New Roman"/>
          <w:sz w:val="32"/>
          <w:szCs w:val="36"/>
        </w:rPr>
        <w:t>发展的</w:t>
      </w:r>
      <w:r>
        <w:rPr>
          <w:rFonts w:ascii="楷体_GB2312" w:eastAsia="楷体_GB2312" w:hAnsi="Times New Roman" w:cs="Times New Roman" w:hint="eastAsia"/>
          <w:sz w:val="32"/>
          <w:szCs w:val="36"/>
        </w:rPr>
        <w:t>潜力和</w:t>
      </w:r>
      <w:r>
        <w:rPr>
          <w:rFonts w:ascii="楷体_GB2312" w:eastAsia="楷体_GB2312" w:hAnsi="Times New Roman" w:cs="Times New Roman"/>
          <w:sz w:val="32"/>
          <w:szCs w:val="36"/>
        </w:rPr>
        <w:t>后劲显著改善</w:t>
      </w:r>
      <w:r>
        <w:rPr>
          <w:rFonts w:ascii="楷体_GB2312" w:eastAsia="楷体_GB2312" w:hAnsi="Times New Roman" w:cs="Times New Roman" w:hint="eastAsia"/>
          <w:sz w:val="32"/>
          <w:szCs w:val="36"/>
        </w:rPr>
        <w:t>。</w:t>
      </w:r>
    </w:p>
    <w:p w:rsidR="00353573" w:rsidRDefault="00524EC7">
      <w:pPr>
        <w:spacing w:line="360" w:lineRule="auto"/>
        <w:ind w:firstLine="720"/>
        <w:outlineLvl w:val="2"/>
        <w:rPr>
          <w:rFonts w:ascii="楷体_GB2312" w:eastAsia="楷体_GB2312" w:hAnsi="Times New Roman" w:cs="Times New Roman"/>
          <w:b/>
          <w:sz w:val="32"/>
          <w:szCs w:val="36"/>
        </w:rPr>
      </w:pPr>
      <w:bookmarkStart w:id="4" w:name="_Toc72411138"/>
      <w:r>
        <w:rPr>
          <w:rFonts w:ascii="楷体_GB2312" w:eastAsia="楷体_GB2312" w:hAnsi="Times New Roman" w:cs="Times New Roman" w:hint="eastAsia"/>
          <w:b/>
          <w:sz w:val="32"/>
          <w:szCs w:val="36"/>
        </w:rPr>
        <w:t>（二）主导产业发挥</w:t>
      </w:r>
      <w:r>
        <w:rPr>
          <w:rFonts w:ascii="楷体_GB2312" w:eastAsia="楷体_GB2312" w:hAnsi="Times New Roman" w:cs="Times New Roman"/>
          <w:b/>
          <w:sz w:val="32"/>
          <w:szCs w:val="36"/>
        </w:rPr>
        <w:t>聚集</w:t>
      </w:r>
      <w:r>
        <w:rPr>
          <w:rFonts w:ascii="楷体_GB2312" w:eastAsia="楷体_GB2312" w:hAnsi="Times New Roman" w:cs="Times New Roman" w:hint="eastAsia"/>
          <w:b/>
          <w:sz w:val="32"/>
          <w:szCs w:val="36"/>
        </w:rPr>
        <w:t>效应</w:t>
      </w:r>
      <w:bookmarkEnd w:id="4"/>
    </w:p>
    <w:p w:rsidR="00353573" w:rsidRDefault="00524EC7">
      <w:pPr>
        <w:spacing w:line="360" w:lineRule="auto"/>
        <w:ind w:leftChars="100" w:left="210" w:firstLineChars="150" w:firstLine="480"/>
        <w:rPr>
          <w:rFonts w:ascii="楷体_GB2312" w:eastAsia="楷体_GB2312" w:hAnsi="Times New Roman" w:cs="Times New Roman"/>
          <w:sz w:val="32"/>
          <w:szCs w:val="36"/>
        </w:rPr>
      </w:pPr>
      <w:r>
        <w:rPr>
          <w:rFonts w:ascii="楷体_GB2312" w:eastAsia="楷体_GB2312" w:hAnsi="Times New Roman" w:cs="Times New Roman" w:hint="eastAsia"/>
          <w:sz w:val="32"/>
          <w:szCs w:val="36"/>
        </w:rPr>
        <w:t>截至</w:t>
      </w:r>
      <w:r>
        <w:rPr>
          <w:rFonts w:ascii="楷体_GB2312" w:eastAsia="楷体_GB2312" w:hAnsi="Times New Roman" w:cs="Times New Roman" w:hint="eastAsia"/>
          <w:sz w:val="32"/>
          <w:szCs w:val="36"/>
        </w:rPr>
        <w:t>20</w:t>
      </w:r>
      <w:r>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年底</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累计落户</w:t>
      </w:r>
      <w:r>
        <w:rPr>
          <w:rFonts w:ascii="楷体_GB2312" w:eastAsia="楷体_GB2312" w:hAnsi="Times New Roman" w:cs="Times New Roman"/>
          <w:sz w:val="32"/>
          <w:szCs w:val="36"/>
        </w:rPr>
        <w:t>各类</w:t>
      </w:r>
      <w:r>
        <w:rPr>
          <w:rFonts w:ascii="楷体_GB2312" w:eastAsia="楷体_GB2312" w:hAnsi="Times New Roman" w:cs="Times New Roman" w:hint="eastAsia"/>
          <w:sz w:val="32"/>
          <w:szCs w:val="36"/>
        </w:rPr>
        <w:t>市场主体约</w:t>
      </w:r>
      <w:r>
        <w:rPr>
          <w:rFonts w:ascii="楷体_GB2312" w:eastAsia="楷体_GB2312" w:hAnsi="Times New Roman" w:cs="Times New Roman" w:hint="eastAsia"/>
          <w:sz w:val="32"/>
          <w:szCs w:val="36"/>
        </w:rPr>
        <w:t>1</w:t>
      </w:r>
      <w:r>
        <w:rPr>
          <w:rFonts w:ascii="楷体_GB2312" w:eastAsia="楷体_GB2312" w:hAnsi="Times New Roman" w:cs="Times New Roman" w:hint="eastAsia"/>
          <w:sz w:val="32"/>
          <w:szCs w:val="36"/>
        </w:rPr>
        <w:t>万</w:t>
      </w:r>
      <w:r>
        <w:rPr>
          <w:rFonts w:ascii="楷体_GB2312" w:eastAsia="楷体_GB2312" w:hAnsi="Times New Roman" w:cs="Times New Roman"/>
          <w:sz w:val="32"/>
          <w:szCs w:val="36"/>
        </w:rPr>
        <w:t>家，注册资金</w:t>
      </w:r>
      <w:r>
        <w:rPr>
          <w:rFonts w:ascii="楷体_GB2312" w:eastAsia="楷体_GB2312" w:hAnsi="Times New Roman" w:cs="Times New Roman" w:hint="eastAsia"/>
          <w:sz w:val="32"/>
          <w:szCs w:val="36"/>
        </w:rPr>
        <w:t>超过</w:t>
      </w:r>
      <w:r>
        <w:rPr>
          <w:rFonts w:ascii="楷体_GB2312" w:eastAsia="楷体_GB2312" w:hAnsi="Times New Roman" w:cs="Times New Roman" w:hint="eastAsia"/>
          <w:sz w:val="32"/>
          <w:szCs w:val="36"/>
        </w:rPr>
        <w:t>3</w:t>
      </w:r>
      <w:r>
        <w:rPr>
          <w:rFonts w:ascii="楷体_GB2312" w:eastAsia="楷体_GB2312" w:hAnsi="Times New Roman" w:cs="Times New Roman"/>
          <w:sz w:val="32"/>
          <w:szCs w:val="36"/>
        </w:rPr>
        <w:t>700</w:t>
      </w:r>
      <w:r>
        <w:rPr>
          <w:rFonts w:ascii="楷体_GB2312" w:eastAsia="楷体_GB2312" w:hAnsi="Times New Roman" w:cs="Times New Roman"/>
          <w:sz w:val="32"/>
          <w:szCs w:val="36"/>
        </w:rPr>
        <w:t>亿元</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形成了智能科技服务、文化健康旅游、绿色建筑与开发</w:t>
      </w:r>
      <w:r>
        <w:rPr>
          <w:rFonts w:ascii="楷体_GB2312" w:eastAsia="楷体_GB2312" w:hAnsi="Times New Roman" w:cs="Times New Roman" w:hint="eastAsia"/>
          <w:sz w:val="32"/>
          <w:szCs w:val="36"/>
        </w:rPr>
        <w:t>三大</w:t>
      </w:r>
      <w:r>
        <w:rPr>
          <w:rFonts w:ascii="楷体_GB2312" w:eastAsia="楷体_GB2312" w:hAnsi="Times New Roman" w:cs="Times New Roman"/>
          <w:sz w:val="32"/>
          <w:szCs w:val="36"/>
        </w:rPr>
        <w:t>主导产业。</w:t>
      </w:r>
      <w:r>
        <w:rPr>
          <w:rFonts w:ascii="楷体_GB2312" w:eastAsia="楷体_GB2312" w:hAnsi="Times New Roman" w:cs="Times New Roman" w:hint="eastAsia"/>
          <w:sz w:val="32"/>
          <w:szCs w:val="36"/>
        </w:rPr>
        <w:t>2020</w:t>
      </w:r>
      <w:r>
        <w:rPr>
          <w:rFonts w:ascii="楷体_GB2312" w:eastAsia="楷体_GB2312" w:hAnsi="Times New Roman" w:cs="Times New Roman" w:hint="eastAsia"/>
          <w:sz w:val="32"/>
          <w:szCs w:val="36"/>
        </w:rPr>
        <w:t>年全年</w:t>
      </w:r>
      <w:r>
        <w:rPr>
          <w:rFonts w:ascii="楷体_GB2312" w:eastAsia="楷体_GB2312" w:hAnsi="Times New Roman" w:cs="Times New Roman"/>
          <w:sz w:val="32"/>
          <w:szCs w:val="36"/>
        </w:rPr>
        <w:t>税收贡献千万以上</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企业</w:t>
      </w:r>
      <w:r>
        <w:rPr>
          <w:rFonts w:ascii="楷体_GB2312" w:eastAsia="楷体_GB2312" w:hAnsi="Times New Roman" w:cs="Times New Roman"/>
          <w:sz w:val="32"/>
          <w:szCs w:val="36"/>
        </w:rPr>
        <w:t>139</w:t>
      </w:r>
      <w:r>
        <w:rPr>
          <w:rFonts w:ascii="楷体_GB2312" w:eastAsia="楷体_GB2312" w:hAnsi="Times New Roman" w:cs="Times New Roman"/>
          <w:sz w:val="32"/>
          <w:szCs w:val="36"/>
        </w:rPr>
        <w:t>家，税收贡献在百万至千万区间的企业</w:t>
      </w:r>
      <w:r>
        <w:rPr>
          <w:rFonts w:ascii="楷体_GB2312" w:eastAsia="楷体_GB2312" w:hAnsi="Times New Roman" w:cs="Times New Roman"/>
          <w:sz w:val="32"/>
          <w:szCs w:val="36"/>
        </w:rPr>
        <w:t>391</w:t>
      </w:r>
      <w:r>
        <w:rPr>
          <w:rFonts w:ascii="楷体_GB2312" w:eastAsia="楷体_GB2312" w:hAnsi="Times New Roman" w:cs="Times New Roman"/>
          <w:sz w:val="32"/>
          <w:szCs w:val="36"/>
        </w:rPr>
        <w:t>家。</w:t>
      </w:r>
      <w:r>
        <w:rPr>
          <w:rFonts w:ascii="楷体_GB2312" w:eastAsia="楷体_GB2312" w:hAnsi="Times New Roman" w:cs="Times New Roman" w:hint="eastAsia"/>
          <w:sz w:val="32"/>
          <w:szCs w:val="36"/>
        </w:rPr>
        <w:t>首都非核心功能承接工作</w:t>
      </w:r>
      <w:r>
        <w:rPr>
          <w:rFonts w:ascii="楷体_GB2312" w:eastAsia="楷体_GB2312" w:hAnsi="Times New Roman" w:cs="Times New Roman"/>
          <w:sz w:val="32"/>
          <w:szCs w:val="36"/>
        </w:rPr>
        <w:t>取得积极进展</w:t>
      </w:r>
      <w:r>
        <w:rPr>
          <w:rFonts w:ascii="楷体_GB2312" w:eastAsia="楷体_GB2312" w:hAnsi="Times New Roman" w:cs="Times New Roman" w:hint="eastAsia"/>
          <w:sz w:val="32"/>
          <w:szCs w:val="36"/>
        </w:rPr>
        <w:t>，累计引自北京企业达</w:t>
      </w:r>
      <w:r>
        <w:rPr>
          <w:rFonts w:ascii="楷体_GB2312" w:eastAsia="楷体_GB2312" w:hAnsi="Times New Roman" w:cs="Times New Roman"/>
          <w:sz w:val="32"/>
          <w:szCs w:val="36"/>
        </w:rPr>
        <w:t>4000</w:t>
      </w:r>
      <w:r>
        <w:rPr>
          <w:rFonts w:ascii="楷体_GB2312" w:eastAsia="楷体_GB2312" w:hAnsi="Times New Roman" w:cs="Times New Roman" w:hint="eastAsia"/>
          <w:sz w:val="32"/>
          <w:szCs w:val="36"/>
        </w:rPr>
        <w:t>余家，占全部</w:t>
      </w:r>
      <w:r>
        <w:rPr>
          <w:rFonts w:ascii="楷体_GB2312" w:eastAsia="楷体_GB2312" w:hAnsi="Times New Roman" w:cs="Times New Roman"/>
          <w:sz w:val="32"/>
          <w:szCs w:val="36"/>
        </w:rPr>
        <w:t>企业比重</w:t>
      </w:r>
      <w:r>
        <w:rPr>
          <w:rFonts w:ascii="楷体_GB2312" w:eastAsia="楷体_GB2312" w:hAnsi="Times New Roman" w:cs="Times New Roman" w:hint="eastAsia"/>
          <w:sz w:val="32"/>
          <w:szCs w:val="36"/>
        </w:rPr>
        <w:t>超过</w:t>
      </w:r>
      <w:r>
        <w:rPr>
          <w:rFonts w:ascii="楷体_GB2312" w:eastAsia="楷体_GB2312" w:hAnsi="Times New Roman" w:cs="Times New Roman"/>
          <w:sz w:val="32"/>
          <w:szCs w:val="36"/>
        </w:rPr>
        <w:t>42</w:t>
      </w:r>
      <w:r>
        <w:rPr>
          <w:rFonts w:ascii="楷体_GB2312" w:eastAsia="楷体_GB2312" w:hAnsi="Times New Roman" w:cs="Times New Roman" w:hint="eastAsia"/>
          <w:sz w:val="32"/>
          <w:szCs w:val="36"/>
        </w:rPr>
        <w:t>%</w:t>
      </w:r>
      <w:r>
        <w:rPr>
          <w:rFonts w:ascii="楷体_GB2312" w:eastAsia="楷体_GB2312" w:hAnsi="Times New Roman" w:cs="Times New Roman" w:hint="eastAsia"/>
          <w:sz w:val="32"/>
          <w:szCs w:val="36"/>
        </w:rPr>
        <w:t>。</w:t>
      </w:r>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智能科技服务产业核心</w:t>
      </w:r>
      <w:r>
        <w:rPr>
          <w:rFonts w:ascii="楷体_GB2312" w:eastAsia="楷体_GB2312" w:hAnsi="Times New Roman" w:cs="Times New Roman"/>
          <w:sz w:val="32"/>
          <w:szCs w:val="36"/>
        </w:rPr>
        <w:t>业态拓展到集成电路、人工智能</w:t>
      </w:r>
      <w:r>
        <w:rPr>
          <w:rFonts w:ascii="楷体_GB2312" w:eastAsia="楷体_GB2312" w:hAnsi="Times New Roman" w:cs="Times New Roman" w:hint="eastAsia"/>
          <w:sz w:val="32"/>
          <w:szCs w:val="36"/>
        </w:rPr>
        <w:t>、机器人、大数据</w:t>
      </w:r>
      <w:r>
        <w:rPr>
          <w:rFonts w:ascii="楷体_GB2312" w:eastAsia="楷体_GB2312" w:hAnsi="Times New Roman" w:cs="Times New Roman"/>
          <w:sz w:val="32"/>
          <w:szCs w:val="36"/>
        </w:rPr>
        <w:t>和云计算等，聚集了核工业大学、华峰测控、</w:t>
      </w:r>
      <w:r>
        <w:rPr>
          <w:rFonts w:ascii="楷体_GB2312" w:eastAsia="楷体_GB2312" w:hAnsi="Times New Roman" w:cs="Times New Roman" w:hint="eastAsia"/>
          <w:sz w:val="32"/>
          <w:szCs w:val="36"/>
        </w:rPr>
        <w:t>国网</w:t>
      </w:r>
      <w:r>
        <w:rPr>
          <w:rFonts w:ascii="楷体_GB2312" w:eastAsia="楷体_GB2312" w:hAnsi="Times New Roman" w:cs="Times New Roman"/>
          <w:sz w:val="32"/>
          <w:szCs w:val="36"/>
        </w:rPr>
        <w:t>瑞嘉、华为</w:t>
      </w:r>
      <w:r>
        <w:rPr>
          <w:rFonts w:ascii="楷体_GB2312" w:eastAsia="楷体_GB2312" w:hAnsi="Times New Roman" w:cs="Times New Roman" w:hint="eastAsia"/>
          <w:sz w:val="32"/>
          <w:szCs w:val="36"/>
        </w:rPr>
        <w:t>等一批</w:t>
      </w:r>
      <w:r>
        <w:rPr>
          <w:rFonts w:ascii="楷体_GB2312" w:eastAsia="楷体_GB2312" w:hAnsi="Times New Roman" w:cs="Times New Roman"/>
          <w:sz w:val="32"/>
          <w:szCs w:val="36"/>
        </w:rPr>
        <w:t>行业领军企业。</w:t>
      </w:r>
      <w:r>
        <w:rPr>
          <w:rFonts w:ascii="楷体_GB2312" w:eastAsia="楷体_GB2312" w:hAnsi="Times New Roman" w:cs="Times New Roman" w:hint="eastAsia"/>
          <w:sz w:val="32"/>
          <w:szCs w:val="36"/>
        </w:rPr>
        <w:t>文化健康旅游</w:t>
      </w:r>
      <w:r>
        <w:rPr>
          <w:rFonts w:ascii="楷体_GB2312" w:eastAsia="楷体_GB2312" w:hAnsi="Times New Roman" w:cs="Times New Roman"/>
          <w:sz w:val="32"/>
          <w:szCs w:val="36"/>
        </w:rPr>
        <w:t>产业</w:t>
      </w:r>
      <w:r>
        <w:rPr>
          <w:rFonts w:ascii="楷体_GB2312" w:eastAsia="楷体_GB2312" w:hAnsi="Times New Roman" w:cs="Times New Roman" w:hint="eastAsia"/>
          <w:sz w:val="32"/>
          <w:szCs w:val="36"/>
        </w:rPr>
        <w:t>中</w:t>
      </w:r>
      <w:r>
        <w:rPr>
          <w:rFonts w:ascii="楷体_GB2312" w:eastAsia="楷体_GB2312" w:hAnsi="Times New Roman" w:cs="Times New Roman"/>
          <w:sz w:val="32"/>
          <w:szCs w:val="36"/>
        </w:rPr>
        <w:t>的</w:t>
      </w:r>
      <w:r>
        <w:rPr>
          <w:rFonts w:ascii="楷体_GB2312" w:eastAsia="楷体_GB2312" w:hAnsi="Times New Roman" w:cs="Times New Roman" w:hint="eastAsia"/>
          <w:sz w:val="32"/>
          <w:szCs w:val="36"/>
        </w:rPr>
        <w:t>生物抗体</w:t>
      </w:r>
      <w:r>
        <w:rPr>
          <w:rFonts w:ascii="楷体_GB2312" w:eastAsia="楷体_GB2312" w:hAnsi="Times New Roman" w:cs="Times New Roman"/>
          <w:sz w:val="32"/>
          <w:szCs w:val="36"/>
        </w:rPr>
        <w:t>药物、体外诊断试剂、</w:t>
      </w:r>
      <w:r>
        <w:rPr>
          <w:rFonts w:ascii="楷体_GB2312" w:eastAsia="楷体_GB2312" w:hAnsi="Times New Roman" w:cs="Times New Roman" w:hint="eastAsia"/>
          <w:sz w:val="32"/>
          <w:szCs w:val="36"/>
        </w:rPr>
        <w:t>合同</w:t>
      </w:r>
      <w:r>
        <w:rPr>
          <w:rFonts w:ascii="楷体_GB2312" w:eastAsia="楷体_GB2312" w:hAnsi="Times New Roman" w:cs="Times New Roman"/>
          <w:sz w:val="32"/>
          <w:szCs w:val="36"/>
        </w:rPr>
        <w:t>研发生产、医疗设备、</w:t>
      </w:r>
      <w:r>
        <w:rPr>
          <w:rFonts w:ascii="楷体_GB2312" w:eastAsia="楷体_GB2312" w:hAnsi="Times New Roman" w:cs="Times New Roman" w:hint="eastAsia"/>
          <w:sz w:val="32"/>
          <w:szCs w:val="36"/>
        </w:rPr>
        <w:lastRenderedPageBreak/>
        <w:t>健康</w:t>
      </w:r>
      <w:r>
        <w:rPr>
          <w:rFonts w:ascii="楷体_GB2312" w:eastAsia="楷体_GB2312" w:hAnsi="Times New Roman" w:cs="Times New Roman"/>
          <w:sz w:val="32"/>
          <w:szCs w:val="36"/>
        </w:rPr>
        <w:t>管理</w:t>
      </w:r>
      <w:r>
        <w:rPr>
          <w:rFonts w:ascii="楷体_GB2312" w:eastAsia="楷体_GB2312" w:hAnsi="Times New Roman" w:cs="Times New Roman" w:hint="eastAsia"/>
          <w:sz w:val="32"/>
          <w:szCs w:val="36"/>
        </w:rPr>
        <w:t>等新型</w:t>
      </w:r>
      <w:r>
        <w:rPr>
          <w:rFonts w:ascii="楷体_GB2312" w:eastAsia="楷体_GB2312" w:hAnsi="Times New Roman" w:cs="Times New Roman"/>
          <w:sz w:val="32"/>
          <w:szCs w:val="36"/>
        </w:rPr>
        <w:t>业态不断健全</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生物医药产业园启动建设，</w:t>
      </w:r>
      <w:r>
        <w:rPr>
          <w:rFonts w:ascii="楷体_GB2312" w:eastAsia="楷体_GB2312" w:hAnsi="Times New Roman" w:cs="Times New Roman" w:hint="eastAsia"/>
          <w:sz w:val="32"/>
          <w:szCs w:val="36"/>
        </w:rPr>
        <w:t>生</w:t>
      </w:r>
      <w:r>
        <w:rPr>
          <w:rFonts w:ascii="楷体_GB2312" w:eastAsia="楷体_GB2312" w:hAnsi="Times New Roman" w:cs="Times New Roman"/>
          <w:sz w:val="32"/>
          <w:szCs w:val="36"/>
        </w:rPr>
        <w:t>命健康企业竞相发力</w:t>
      </w:r>
      <w:r>
        <w:rPr>
          <w:rFonts w:ascii="楷体_GB2312" w:eastAsia="楷体_GB2312" w:hAnsi="Times New Roman" w:cs="Times New Roman" w:hint="eastAsia"/>
          <w:sz w:val="32"/>
          <w:szCs w:val="36"/>
        </w:rPr>
        <w:t>；国家全域旅游示范区成功获得国家</w:t>
      </w:r>
      <w:r>
        <w:rPr>
          <w:rFonts w:ascii="楷体_GB2312" w:eastAsia="楷体_GB2312" w:hAnsi="Times New Roman" w:cs="Times New Roman"/>
          <w:sz w:val="32"/>
          <w:szCs w:val="36"/>
        </w:rPr>
        <w:t>文旅部批复</w:t>
      </w:r>
      <w:r>
        <w:rPr>
          <w:rFonts w:ascii="楷体_GB2312" w:eastAsia="楷体_GB2312" w:hAnsi="Times New Roman" w:cs="Times New Roman" w:hint="eastAsia"/>
          <w:sz w:val="32"/>
          <w:szCs w:val="36"/>
        </w:rPr>
        <w:t>，共有旅游景区及文化场馆</w:t>
      </w:r>
      <w:r>
        <w:rPr>
          <w:rFonts w:ascii="楷体_GB2312" w:eastAsia="楷体_GB2312" w:hAnsi="Times New Roman" w:cs="Times New Roman"/>
          <w:sz w:val="32"/>
          <w:szCs w:val="36"/>
        </w:rPr>
        <w:t>13</w:t>
      </w:r>
      <w:r>
        <w:rPr>
          <w:rFonts w:ascii="楷体_GB2312" w:eastAsia="楷体_GB2312" w:hAnsi="Times New Roman" w:cs="Times New Roman" w:hint="eastAsia"/>
          <w:sz w:val="32"/>
          <w:szCs w:val="36"/>
        </w:rPr>
        <w:t>座，其中</w:t>
      </w:r>
      <w:r>
        <w:rPr>
          <w:rFonts w:ascii="楷体_GB2312" w:eastAsia="楷体_GB2312" w:hAnsi="Times New Roman" w:cs="Times New Roman" w:hint="eastAsia"/>
          <w:sz w:val="32"/>
          <w:szCs w:val="36"/>
        </w:rPr>
        <w:t>4A</w:t>
      </w:r>
      <w:r>
        <w:rPr>
          <w:rFonts w:ascii="楷体_GB2312" w:eastAsia="楷体_GB2312" w:hAnsi="Times New Roman" w:cs="Times New Roman" w:hint="eastAsia"/>
          <w:sz w:val="32"/>
          <w:szCs w:val="36"/>
        </w:rPr>
        <w:t>级景区</w:t>
      </w:r>
      <w:r>
        <w:rPr>
          <w:rFonts w:ascii="楷体_GB2312" w:eastAsia="楷体_GB2312" w:hAnsi="Times New Roman" w:cs="Times New Roman"/>
          <w:sz w:val="32"/>
          <w:szCs w:val="36"/>
        </w:rPr>
        <w:t>3</w:t>
      </w:r>
      <w:r>
        <w:rPr>
          <w:rFonts w:ascii="楷体_GB2312" w:eastAsia="楷体_GB2312" w:hAnsi="Times New Roman" w:cs="Times New Roman" w:hint="eastAsia"/>
          <w:sz w:val="32"/>
          <w:szCs w:val="36"/>
        </w:rPr>
        <w:t>座，共有各类酒店</w:t>
      </w:r>
      <w:r>
        <w:rPr>
          <w:rFonts w:ascii="楷体_GB2312" w:eastAsia="楷体_GB2312" w:hAnsi="Times New Roman" w:cs="Times New Roman"/>
          <w:sz w:val="32"/>
          <w:szCs w:val="36"/>
        </w:rPr>
        <w:t>7</w:t>
      </w:r>
      <w:r>
        <w:rPr>
          <w:rFonts w:ascii="楷体_GB2312" w:eastAsia="楷体_GB2312" w:hAnsi="Times New Roman" w:cs="Times New Roman" w:hint="eastAsia"/>
          <w:sz w:val="32"/>
          <w:szCs w:val="36"/>
        </w:rPr>
        <w:t>家，酒店床位数</w:t>
      </w:r>
      <w:r>
        <w:rPr>
          <w:rFonts w:ascii="楷体_GB2312" w:eastAsia="楷体_GB2312" w:hAnsi="Times New Roman" w:cs="Times New Roman"/>
          <w:sz w:val="32"/>
          <w:szCs w:val="36"/>
        </w:rPr>
        <w:t>约</w:t>
      </w:r>
      <w:r>
        <w:rPr>
          <w:rFonts w:ascii="楷体_GB2312" w:eastAsia="楷体_GB2312" w:hAnsi="Times New Roman" w:cs="Times New Roman" w:hint="eastAsia"/>
          <w:sz w:val="32"/>
          <w:szCs w:val="36"/>
        </w:rPr>
        <w:t>1</w:t>
      </w:r>
      <w:r>
        <w:rPr>
          <w:rFonts w:ascii="楷体_GB2312" w:eastAsia="楷体_GB2312" w:hAnsi="Times New Roman" w:cs="Times New Roman"/>
          <w:sz w:val="32"/>
          <w:szCs w:val="36"/>
        </w:rPr>
        <w:t>7</w:t>
      </w:r>
      <w:r>
        <w:rPr>
          <w:rFonts w:ascii="楷体_GB2312" w:eastAsia="楷体_GB2312" w:hAnsi="Times New Roman" w:cs="Times New Roman" w:hint="eastAsia"/>
          <w:sz w:val="32"/>
          <w:szCs w:val="36"/>
        </w:rPr>
        <w:t>00</w:t>
      </w:r>
      <w:r>
        <w:rPr>
          <w:rFonts w:ascii="楷体_GB2312" w:eastAsia="楷体_GB2312" w:hAnsi="Times New Roman" w:cs="Times New Roman" w:hint="eastAsia"/>
          <w:sz w:val="32"/>
          <w:szCs w:val="36"/>
        </w:rPr>
        <w:t>张，</w:t>
      </w:r>
      <w:r>
        <w:rPr>
          <w:rFonts w:ascii="楷体_GB2312" w:eastAsia="楷体_GB2312" w:hAnsi="Times New Roman" w:cs="Times New Roman"/>
          <w:sz w:val="32"/>
          <w:szCs w:val="36"/>
        </w:rPr>
        <w:t>综合游客接待量</w:t>
      </w:r>
      <w:r>
        <w:rPr>
          <w:rFonts w:ascii="楷体_GB2312" w:eastAsia="楷体_GB2312" w:hAnsi="Times New Roman" w:cs="Times New Roman" w:hint="eastAsia"/>
          <w:sz w:val="32"/>
          <w:szCs w:val="36"/>
        </w:rPr>
        <w:t>高峰年度</w:t>
      </w:r>
      <w:r>
        <w:rPr>
          <w:rFonts w:ascii="楷体_GB2312" w:eastAsia="楷体_GB2312" w:hAnsi="Times New Roman" w:cs="Times New Roman"/>
          <w:sz w:val="32"/>
          <w:szCs w:val="36"/>
        </w:rPr>
        <w:t>达到</w:t>
      </w:r>
      <w:r>
        <w:rPr>
          <w:rFonts w:ascii="楷体_GB2312" w:eastAsia="楷体_GB2312" w:hAnsi="Times New Roman" w:cs="Times New Roman" w:hint="eastAsia"/>
          <w:sz w:val="32"/>
          <w:szCs w:val="36"/>
        </w:rPr>
        <w:t>650</w:t>
      </w:r>
      <w:r>
        <w:rPr>
          <w:rFonts w:ascii="楷体_GB2312" w:eastAsia="楷体_GB2312" w:hAnsi="Times New Roman" w:cs="Times New Roman" w:hint="eastAsia"/>
          <w:sz w:val="32"/>
          <w:szCs w:val="36"/>
        </w:rPr>
        <w:t>万</w:t>
      </w:r>
      <w:r>
        <w:rPr>
          <w:rFonts w:ascii="楷体_GB2312" w:eastAsia="楷体_GB2312" w:hAnsi="Times New Roman" w:cs="Times New Roman"/>
          <w:sz w:val="32"/>
          <w:szCs w:val="36"/>
        </w:rPr>
        <w:t>人次</w:t>
      </w:r>
      <w:r>
        <w:rPr>
          <w:rFonts w:ascii="楷体_GB2312" w:eastAsia="楷体_GB2312" w:hAnsi="Times New Roman" w:cs="Times New Roman" w:hint="eastAsia"/>
          <w:sz w:val="32"/>
          <w:szCs w:val="36"/>
        </w:rPr>
        <w:t>。绿色建筑</w:t>
      </w:r>
      <w:r>
        <w:rPr>
          <w:rFonts w:ascii="楷体_GB2312" w:eastAsia="楷体_GB2312" w:hAnsi="Times New Roman" w:cs="Times New Roman"/>
          <w:sz w:val="32"/>
          <w:szCs w:val="36"/>
        </w:rPr>
        <w:t>及开发</w:t>
      </w:r>
      <w:r>
        <w:rPr>
          <w:rFonts w:ascii="楷体_GB2312" w:eastAsia="楷体_GB2312" w:hAnsi="Times New Roman" w:cs="Times New Roman" w:hint="eastAsia"/>
          <w:sz w:val="32"/>
          <w:szCs w:val="36"/>
        </w:rPr>
        <w:t>产业累计上市商品住宅</w:t>
      </w:r>
      <w:r>
        <w:rPr>
          <w:rFonts w:ascii="楷体_GB2312" w:eastAsia="楷体_GB2312" w:hAnsi="Times New Roman" w:cs="Times New Roman" w:hint="eastAsia"/>
          <w:sz w:val="32"/>
          <w:szCs w:val="36"/>
        </w:rPr>
        <w:t>827.7</w:t>
      </w:r>
      <w:r>
        <w:rPr>
          <w:rFonts w:ascii="楷体_GB2312" w:eastAsia="楷体_GB2312" w:hAnsi="Times New Roman" w:cs="Times New Roman" w:hint="eastAsia"/>
          <w:sz w:val="32"/>
          <w:szCs w:val="36"/>
        </w:rPr>
        <w:t>万平米，销售</w:t>
      </w:r>
      <w:r>
        <w:rPr>
          <w:rFonts w:ascii="楷体_GB2312" w:eastAsia="楷体_GB2312" w:hAnsi="Times New Roman" w:cs="Times New Roman" w:hint="eastAsia"/>
          <w:sz w:val="32"/>
          <w:szCs w:val="36"/>
        </w:rPr>
        <w:t>719.1</w:t>
      </w:r>
      <w:r>
        <w:rPr>
          <w:rFonts w:ascii="楷体_GB2312" w:eastAsia="楷体_GB2312" w:hAnsi="Times New Roman" w:cs="Times New Roman" w:hint="eastAsia"/>
          <w:sz w:val="32"/>
          <w:szCs w:val="36"/>
        </w:rPr>
        <w:t>万平米，完成销售</w:t>
      </w:r>
      <w:r>
        <w:rPr>
          <w:rFonts w:ascii="楷体_GB2312" w:eastAsia="楷体_GB2312" w:hAnsi="Times New Roman" w:cs="Times New Roman" w:hint="eastAsia"/>
          <w:sz w:val="32"/>
          <w:szCs w:val="36"/>
        </w:rPr>
        <w:t>87</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。生态城“综合成本低、服务效率高、法治环境好、城市环境美”的优良营商环境得到业界广泛</w:t>
      </w:r>
      <w:r>
        <w:rPr>
          <w:rFonts w:ascii="楷体_GB2312" w:eastAsia="楷体_GB2312" w:hAnsi="Times New Roman" w:cs="Times New Roman"/>
          <w:sz w:val="32"/>
          <w:szCs w:val="36"/>
        </w:rPr>
        <w:t>认可。</w:t>
      </w:r>
    </w:p>
    <w:p w:rsidR="00353573" w:rsidRDefault="00524EC7">
      <w:pPr>
        <w:spacing w:line="360" w:lineRule="auto"/>
        <w:ind w:firstLine="720"/>
        <w:outlineLvl w:val="2"/>
        <w:rPr>
          <w:rFonts w:ascii="楷体_GB2312" w:eastAsia="楷体_GB2312" w:hAnsi="Times New Roman" w:cs="Times New Roman"/>
          <w:b/>
          <w:sz w:val="32"/>
          <w:szCs w:val="36"/>
        </w:rPr>
      </w:pPr>
      <w:bookmarkStart w:id="5" w:name="_Toc72411139"/>
      <w:r>
        <w:rPr>
          <w:rFonts w:ascii="楷体_GB2312" w:eastAsia="楷体_GB2312" w:hAnsi="Times New Roman" w:cs="Times New Roman" w:hint="eastAsia"/>
          <w:b/>
          <w:sz w:val="32"/>
          <w:szCs w:val="36"/>
        </w:rPr>
        <w:t>（三）</w:t>
      </w:r>
      <w:r>
        <w:rPr>
          <w:rFonts w:ascii="楷体_GB2312" w:eastAsia="楷体_GB2312" w:hAnsi="Times New Roman" w:cs="Times New Roman"/>
          <w:b/>
          <w:sz w:val="32"/>
          <w:szCs w:val="36"/>
        </w:rPr>
        <w:t>城市</w:t>
      </w:r>
      <w:r>
        <w:rPr>
          <w:rFonts w:ascii="楷体_GB2312" w:eastAsia="楷体_GB2312" w:hAnsi="Times New Roman" w:cs="Times New Roman" w:hint="eastAsia"/>
          <w:b/>
          <w:sz w:val="32"/>
          <w:szCs w:val="36"/>
        </w:rPr>
        <w:t>形象得到显著提升</w:t>
      </w:r>
      <w:bookmarkEnd w:id="5"/>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生态城建成区面积达到约</w:t>
      </w:r>
      <w:r>
        <w:rPr>
          <w:rFonts w:ascii="楷体_GB2312" w:eastAsia="楷体_GB2312" w:hAnsi="Times New Roman" w:cs="Times New Roman" w:hint="eastAsia"/>
          <w:sz w:val="32"/>
          <w:szCs w:val="36"/>
        </w:rPr>
        <w:t>19</w:t>
      </w:r>
      <w:r>
        <w:rPr>
          <w:rFonts w:ascii="楷体_GB2312" w:eastAsia="楷体_GB2312" w:hAnsi="Times New Roman" w:cs="Times New Roman" w:hint="eastAsia"/>
          <w:sz w:val="32"/>
          <w:szCs w:val="36"/>
        </w:rPr>
        <w:t>平方公里，较“十二五”末</w:t>
      </w:r>
      <w:r>
        <w:rPr>
          <w:rFonts w:ascii="楷体_GB2312" w:eastAsia="楷体_GB2312" w:hAnsi="Times New Roman" w:cs="Times New Roman"/>
          <w:sz w:val="32"/>
          <w:szCs w:val="36"/>
        </w:rPr>
        <w:t>增加</w:t>
      </w:r>
      <w:r>
        <w:rPr>
          <w:rFonts w:ascii="楷体_GB2312" w:eastAsia="楷体_GB2312" w:hAnsi="Times New Roman" w:cs="Times New Roman"/>
          <w:sz w:val="32"/>
          <w:szCs w:val="36"/>
        </w:rPr>
        <w:t>7</w:t>
      </w:r>
      <w:r>
        <w:rPr>
          <w:rFonts w:ascii="楷体_GB2312" w:eastAsia="楷体_GB2312" w:hAnsi="Times New Roman" w:cs="Times New Roman" w:hint="eastAsia"/>
          <w:sz w:val="32"/>
          <w:szCs w:val="36"/>
        </w:rPr>
        <w:t>平方公里。中部片区、临海新城、</w:t>
      </w:r>
      <w:r>
        <w:rPr>
          <w:rFonts w:ascii="楷体_GB2312" w:eastAsia="楷体_GB2312" w:hAnsi="Times New Roman" w:cs="Times New Roman"/>
          <w:sz w:val="32"/>
          <w:szCs w:val="36"/>
        </w:rPr>
        <w:t>北部陆域</w:t>
      </w:r>
      <w:r>
        <w:rPr>
          <w:rFonts w:ascii="楷体_GB2312" w:eastAsia="楷体_GB2312" w:hAnsi="Times New Roman" w:cs="Times New Roman" w:hint="eastAsia"/>
          <w:sz w:val="32"/>
          <w:szCs w:val="36"/>
        </w:rPr>
        <w:t>、生态岛片区加快开发建设，</w:t>
      </w:r>
      <w:r>
        <w:rPr>
          <w:rFonts w:ascii="楷体_GB2312" w:eastAsia="楷体_GB2312" w:hAnsi="Times New Roman" w:cs="Times New Roman"/>
          <w:sz w:val="32"/>
          <w:szCs w:val="36"/>
        </w:rPr>
        <w:t>中新友好图书馆、国家海洋博物馆、公屋二期被动房等</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网红</w:t>
      </w:r>
      <w:r>
        <w:rPr>
          <w:rFonts w:ascii="楷体_GB2312" w:eastAsia="楷体_GB2312" w:hAnsi="Times New Roman" w:cs="Times New Roman"/>
          <w:sz w:val="32"/>
          <w:szCs w:val="36"/>
        </w:rPr>
        <w:t>建筑</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投入</w:t>
      </w:r>
      <w:r>
        <w:rPr>
          <w:rFonts w:ascii="楷体_GB2312" w:eastAsia="楷体_GB2312" w:hAnsi="Times New Roman" w:cs="Times New Roman"/>
          <w:sz w:val="32"/>
          <w:szCs w:val="36"/>
        </w:rPr>
        <w:t>使用</w:t>
      </w:r>
      <w:r>
        <w:rPr>
          <w:rFonts w:ascii="楷体_GB2312" w:eastAsia="楷体_GB2312" w:hAnsi="Times New Roman" w:cs="Times New Roman" w:hint="eastAsia"/>
          <w:sz w:val="32"/>
          <w:szCs w:val="36"/>
        </w:rPr>
        <w:t>。累计建成</w:t>
      </w:r>
      <w:r>
        <w:rPr>
          <w:rFonts w:ascii="楷体_GB2312" w:eastAsia="楷体_GB2312" w:hAnsi="Times New Roman" w:cs="Times New Roman"/>
          <w:sz w:val="32"/>
          <w:szCs w:val="36"/>
        </w:rPr>
        <w:t>绿地面积</w:t>
      </w:r>
      <w:r>
        <w:rPr>
          <w:rFonts w:ascii="楷体_GB2312" w:eastAsia="楷体_GB2312" w:hAnsi="Times New Roman" w:cs="Times New Roman" w:hint="eastAsia"/>
          <w:sz w:val="32"/>
          <w:szCs w:val="36"/>
        </w:rPr>
        <w:t>超过</w:t>
      </w:r>
      <w:r>
        <w:rPr>
          <w:rFonts w:ascii="楷体_GB2312" w:eastAsia="楷体_GB2312" w:hAnsi="Times New Roman" w:cs="Times New Roman"/>
          <w:sz w:val="32"/>
          <w:szCs w:val="36"/>
        </w:rPr>
        <w:t>900</w:t>
      </w:r>
      <w:r>
        <w:rPr>
          <w:rFonts w:ascii="楷体_GB2312" w:eastAsia="楷体_GB2312" w:hAnsi="Times New Roman" w:cs="Times New Roman" w:hint="eastAsia"/>
          <w:sz w:val="32"/>
          <w:szCs w:val="36"/>
        </w:rPr>
        <w:t>万</w:t>
      </w:r>
      <w:r>
        <w:rPr>
          <w:rFonts w:ascii="楷体_GB2312" w:eastAsia="楷体_GB2312" w:hAnsi="Times New Roman" w:cs="Times New Roman"/>
          <w:sz w:val="32"/>
          <w:szCs w:val="36"/>
        </w:rPr>
        <w:t>平方米，建成区绿</w:t>
      </w:r>
      <w:r>
        <w:rPr>
          <w:rFonts w:ascii="楷体_GB2312" w:eastAsia="楷体_GB2312" w:hAnsi="Times New Roman" w:cs="Times New Roman" w:hint="eastAsia"/>
          <w:sz w:val="32"/>
          <w:szCs w:val="36"/>
        </w:rPr>
        <w:t>化</w:t>
      </w:r>
      <w:r>
        <w:rPr>
          <w:rFonts w:ascii="楷体_GB2312" w:eastAsia="楷体_GB2312" w:hAnsi="Times New Roman" w:cs="Times New Roman"/>
          <w:sz w:val="32"/>
          <w:szCs w:val="36"/>
        </w:rPr>
        <w:t>覆盖率超过</w:t>
      </w:r>
      <w:r>
        <w:rPr>
          <w:rFonts w:ascii="楷体_GB2312" w:eastAsia="楷体_GB2312" w:hAnsi="Times New Roman" w:cs="Times New Roman"/>
          <w:sz w:val="32"/>
          <w:szCs w:val="36"/>
        </w:rPr>
        <w:t>50%</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甘露溪湿地</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沿</w:t>
      </w:r>
      <w:r>
        <w:rPr>
          <w:rFonts w:ascii="楷体_GB2312" w:eastAsia="楷体_GB2312" w:hAnsi="Times New Roman" w:cs="Times New Roman"/>
          <w:sz w:val="32"/>
          <w:szCs w:val="36"/>
        </w:rPr>
        <w:t>蓟运河步道、南堤滨海步道、南湾绿化景观、东堤海岸公园</w:t>
      </w:r>
      <w:r>
        <w:rPr>
          <w:rFonts w:ascii="楷体_GB2312" w:eastAsia="楷体_GB2312" w:hAnsi="Times New Roman" w:cs="Times New Roman" w:hint="eastAsia"/>
          <w:sz w:val="32"/>
          <w:szCs w:val="36"/>
        </w:rPr>
        <w:t>等建成开放</w:t>
      </w:r>
      <w:r>
        <w:rPr>
          <w:rFonts w:ascii="楷体_GB2312" w:eastAsia="楷体_GB2312" w:hAnsi="Times New Roman" w:cs="Times New Roman"/>
          <w:sz w:val="32"/>
          <w:szCs w:val="36"/>
        </w:rPr>
        <w:t>，确保了自然湿地净损失为零。</w:t>
      </w:r>
      <w:r>
        <w:rPr>
          <w:rFonts w:ascii="楷体_GB2312" w:eastAsia="楷体_GB2312" w:hAnsi="Times New Roman" w:cs="Times New Roman" w:hint="eastAsia"/>
          <w:sz w:val="32"/>
          <w:szCs w:val="36"/>
        </w:rPr>
        <w:t>累计</w:t>
      </w:r>
      <w:r>
        <w:rPr>
          <w:rFonts w:ascii="楷体_GB2312" w:eastAsia="楷体_GB2312" w:hAnsi="Times New Roman" w:cs="Times New Roman"/>
          <w:sz w:val="32"/>
          <w:szCs w:val="36"/>
        </w:rPr>
        <w:t>建成道路</w:t>
      </w:r>
      <w:r>
        <w:rPr>
          <w:rFonts w:ascii="楷体_GB2312" w:eastAsia="楷体_GB2312" w:hAnsi="Times New Roman" w:cs="Times New Roman" w:hint="eastAsia"/>
          <w:sz w:val="32"/>
          <w:szCs w:val="36"/>
        </w:rPr>
        <w:t>约</w:t>
      </w:r>
      <w:r>
        <w:rPr>
          <w:rFonts w:ascii="楷体_GB2312" w:eastAsia="楷体_GB2312" w:hAnsi="Times New Roman" w:cs="Times New Roman" w:hint="eastAsia"/>
          <w:sz w:val="32"/>
          <w:szCs w:val="36"/>
        </w:rPr>
        <w:t>260</w:t>
      </w:r>
      <w:r>
        <w:rPr>
          <w:rFonts w:ascii="楷体_GB2312" w:eastAsia="楷体_GB2312" w:hAnsi="Times New Roman" w:cs="Times New Roman" w:hint="eastAsia"/>
          <w:sz w:val="32"/>
          <w:szCs w:val="36"/>
        </w:rPr>
        <w:t>公里</w:t>
      </w:r>
      <w:r>
        <w:rPr>
          <w:rFonts w:ascii="楷体_GB2312" w:eastAsia="楷体_GB2312" w:hAnsi="Times New Roman" w:cs="Times New Roman"/>
          <w:sz w:val="32"/>
          <w:szCs w:val="36"/>
        </w:rPr>
        <w:t>，累计建成桥梁</w:t>
      </w:r>
      <w:r>
        <w:rPr>
          <w:rFonts w:ascii="楷体_GB2312" w:eastAsia="楷体_GB2312" w:hAnsi="Times New Roman" w:cs="Times New Roman"/>
          <w:sz w:val="32"/>
          <w:szCs w:val="36"/>
        </w:rPr>
        <w:t>4</w:t>
      </w:r>
      <w:r>
        <w:rPr>
          <w:rFonts w:ascii="楷体_GB2312" w:eastAsia="楷体_GB2312" w:hAnsi="Times New Roman" w:cs="Times New Roman" w:hint="eastAsia"/>
          <w:sz w:val="32"/>
          <w:szCs w:val="36"/>
        </w:rPr>
        <w:t>座</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完成海旭道匝道桥项目，实现与海滨高速连通，启动和畅路及中津大道改造，提速建设</w:t>
      </w:r>
      <w:r>
        <w:rPr>
          <w:rFonts w:ascii="楷体_GB2312" w:eastAsia="楷体_GB2312" w:hAnsi="Times New Roman" w:cs="Times New Roman" w:hint="eastAsia"/>
          <w:sz w:val="32"/>
          <w:szCs w:val="36"/>
        </w:rPr>
        <w:t>Z</w:t>
      </w:r>
      <w:r>
        <w:rPr>
          <w:rFonts w:ascii="楷体_GB2312" w:eastAsia="楷体_GB2312" w:hAnsi="Times New Roman" w:cs="Times New Roman"/>
          <w:sz w:val="32"/>
          <w:szCs w:val="36"/>
        </w:rPr>
        <w:t>4</w:t>
      </w:r>
      <w:r>
        <w:rPr>
          <w:rFonts w:ascii="楷体_GB2312" w:eastAsia="楷体_GB2312" w:hAnsi="Times New Roman" w:cs="Times New Roman" w:hint="eastAsia"/>
          <w:sz w:val="32"/>
          <w:szCs w:val="36"/>
        </w:rPr>
        <w:t>线生态段</w:t>
      </w:r>
      <w:r>
        <w:rPr>
          <w:rFonts w:ascii="楷体_GB2312" w:eastAsia="楷体_GB2312" w:hAnsi="Times New Roman" w:cs="Times New Roman"/>
          <w:sz w:val="32"/>
          <w:szCs w:val="36"/>
        </w:rPr>
        <w:t>，生态城交通体系</w:t>
      </w:r>
      <w:r>
        <w:rPr>
          <w:rFonts w:ascii="楷体_GB2312" w:eastAsia="楷体_GB2312" w:hAnsi="Times New Roman" w:cs="Times New Roman" w:hint="eastAsia"/>
          <w:sz w:val="32"/>
          <w:szCs w:val="36"/>
        </w:rPr>
        <w:t>更加</w:t>
      </w:r>
      <w:r>
        <w:rPr>
          <w:rFonts w:ascii="楷体_GB2312" w:eastAsia="楷体_GB2312" w:hAnsi="Times New Roman" w:cs="Times New Roman"/>
          <w:sz w:val="32"/>
          <w:szCs w:val="36"/>
        </w:rPr>
        <w:t>完善。</w:t>
      </w:r>
      <w:r>
        <w:rPr>
          <w:rFonts w:ascii="楷体_GB2312" w:eastAsia="楷体_GB2312" w:hAnsi="Times New Roman" w:cs="Times New Roman" w:hint="eastAsia"/>
          <w:sz w:val="32"/>
          <w:szCs w:val="36"/>
        </w:rPr>
        <w:t>引入</w:t>
      </w:r>
      <w:r>
        <w:rPr>
          <w:rFonts w:ascii="楷体_GB2312" w:eastAsia="楷体_GB2312" w:hAnsi="Times New Roman" w:cs="Times New Roman"/>
          <w:sz w:val="32"/>
          <w:szCs w:val="36"/>
        </w:rPr>
        <w:t>北疆电厂热源及淡化水，</w:t>
      </w:r>
      <w:r>
        <w:rPr>
          <w:rFonts w:ascii="楷体_GB2312" w:eastAsia="楷体_GB2312" w:hint="eastAsia"/>
          <w:sz w:val="32"/>
        </w:rPr>
        <w:t>供热投入使用，淡化海水管线敷设</w:t>
      </w:r>
      <w:r>
        <w:rPr>
          <w:rFonts w:ascii="楷体_GB2312" w:eastAsia="楷体_GB2312"/>
          <w:sz w:val="32"/>
        </w:rPr>
        <w:t>21</w:t>
      </w:r>
      <w:r>
        <w:rPr>
          <w:rFonts w:ascii="楷体_GB2312" w:eastAsia="楷体_GB2312" w:hint="eastAsia"/>
          <w:sz w:val="32"/>
        </w:rPr>
        <w:t>公里，能源资源保障</w:t>
      </w:r>
      <w:r>
        <w:rPr>
          <w:rFonts w:ascii="楷体_GB2312" w:eastAsia="楷体_GB2312"/>
          <w:sz w:val="32"/>
        </w:rPr>
        <w:t>进一步</w:t>
      </w:r>
      <w:r>
        <w:rPr>
          <w:rFonts w:ascii="楷体_GB2312" w:eastAsia="楷体_GB2312" w:hint="eastAsia"/>
          <w:sz w:val="32"/>
        </w:rPr>
        <w:t>坚实</w:t>
      </w:r>
      <w:r>
        <w:rPr>
          <w:rFonts w:ascii="楷体_GB2312" w:eastAsia="楷体_GB2312"/>
          <w:sz w:val="32"/>
        </w:rPr>
        <w:t>。</w:t>
      </w:r>
      <w:r>
        <w:rPr>
          <w:rFonts w:ascii="楷体_GB2312" w:eastAsia="楷体_GB2312" w:hint="eastAsia"/>
          <w:sz w:val="32"/>
        </w:rPr>
        <w:t>68</w:t>
      </w:r>
      <w:r>
        <w:rPr>
          <w:rFonts w:ascii="楷体_GB2312" w:eastAsia="楷体_GB2312" w:hint="eastAsia"/>
          <w:sz w:val="32"/>
        </w:rPr>
        <w:t>个海绵</w:t>
      </w:r>
      <w:r>
        <w:rPr>
          <w:rFonts w:ascii="楷体_GB2312" w:eastAsia="楷体_GB2312"/>
          <w:sz w:val="32"/>
        </w:rPr>
        <w:t>城市</w:t>
      </w:r>
      <w:r>
        <w:rPr>
          <w:rFonts w:ascii="楷体_GB2312" w:eastAsia="楷体_GB2312" w:hint="eastAsia"/>
          <w:sz w:val="32"/>
        </w:rPr>
        <w:t>试点项目全部完工，试点区域年径流总量控制率达到</w:t>
      </w:r>
      <w:r>
        <w:rPr>
          <w:rFonts w:ascii="楷体_GB2312" w:eastAsia="楷体_GB2312" w:hint="eastAsia"/>
          <w:sz w:val="32"/>
        </w:rPr>
        <w:t>80%</w:t>
      </w:r>
      <w:r>
        <w:rPr>
          <w:rFonts w:ascii="楷体_GB2312" w:eastAsia="楷体_GB2312" w:hint="eastAsia"/>
          <w:sz w:val="32"/>
        </w:rPr>
        <w:t>，顺利</w:t>
      </w:r>
      <w:r>
        <w:rPr>
          <w:rFonts w:ascii="楷体_GB2312" w:eastAsia="楷体_GB2312" w:hint="eastAsia"/>
          <w:sz w:val="32"/>
        </w:rPr>
        <w:lastRenderedPageBreak/>
        <w:t>通过财政部、住建部、水利部联合验收。</w:t>
      </w:r>
      <w:r>
        <w:rPr>
          <w:rFonts w:ascii="楷体_GB2312" w:eastAsia="楷体_GB2312" w:hint="eastAsia"/>
          <w:sz w:val="32"/>
          <w:szCs w:val="32"/>
          <w:shd w:val="clear" w:color="auto" w:fill="FFFFFF"/>
        </w:rPr>
        <w:t>生态环境部批复“无废城市”建设试点，生态城综合</w:t>
      </w:r>
      <w:r>
        <w:rPr>
          <w:rFonts w:ascii="楷体_GB2312" w:eastAsia="楷体_GB2312"/>
          <w:sz w:val="32"/>
          <w:szCs w:val="32"/>
          <w:shd w:val="clear" w:color="auto" w:fill="FFFFFF"/>
        </w:rPr>
        <w:t>开展固废治理</w:t>
      </w:r>
      <w:r>
        <w:rPr>
          <w:rFonts w:ascii="楷体_GB2312" w:eastAsia="楷体_GB2312" w:hint="eastAsia"/>
          <w:sz w:val="32"/>
          <w:szCs w:val="32"/>
          <w:shd w:val="clear" w:color="auto" w:fill="FFFFFF"/>
        </w:rPr>
        <w:t>，为建设资源节约型、环境友好型社会提供示范。</w:t>
      </w:r>
    </w:p>
    <w:p w:rsidR="00353573" w:rsidRDefault="00524EC7">
      <w:pPr>
        <w:spacing w:line="360" w:lineRule="auto"/>
        <w:ind w:firstLine="720"/>
        <w:outlineLvl w:val="2"/>
        <w:rPr>
          <w:rFonts w:ascii="楷体_GB2312" w:eastAsia="楷体_GB2312" w:hAnsi="Times New Roman" w:cs="Times New Roman"/>
          <w:b/>
          <w:sz w:val="32"/>
          <w:szCs w:val="36"/>
        </w:rPr>
      </w:pPr>
      <w:bookmarkStart w:id="6" w:name="_Toc72411140"/>
      <w:r>
        <w:rPr>
          <w:rFonts w:ascii="楷体_GB2312" w:eastAsia="楷体_GB2312" w:hAnsi="Times New Roman" w:cs="Times New Roman" w:hint="eastAsia"/>
          <w:b/>
          <w:sz w:val="32"/>
          <w:szCs w:val="36"/>
        </w:rPr>
        <w:t>（四）</w:t>
      </w:r>
      <w:r>
        <w:rPr>
          <w:rFonts w:ascii="楷体_GB2312" w:eastAsia="楷体_GB2312" w:hAnsi="Times New Roman" w:cs="Times New Roman"/>
          <w:b/>
          <w:sz w:val="32"/>
          <w:szCs w:val="36"/>
        </w:rPr>
        <w:t>社会</w:t>
      </w:r>
      <w:r>
        <w:rPr>
          <w:rFonts w:ascii="楷体_GB2312" w:eastAsia="楷体_GB2312" w:hAnsi="Times New Roman" w:cs="Times New Roman" w:hint="eastAsia"/>
          <w:b/>
          <w:sz w:val="32"/>
          <w:szCs w:val="36"/>
        </w:rPr>
        <w:t>功能获得</w:t>
      </w:r>
      <w:r>
        <w:rPr>
          <w:rFonts w:ascii="楷体_GB2312" w:eastAsia="楷体_GB2312" w:hAnsi="Times New Roman" w:cs="Times New Roman"/>
          <w:b/>
          <w:sz w:val="32"/>
          <w:szCs w:val="36"/>
        </w:rPr>
        <w:t>全面改善</w:t>
      </w:r>
      <w:bookmarkEnd w:id="6"/>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截至</w:t>
      </w:r>
      <w:r>
        <w:rPr>
          <w:rFonts w:ascii="楷体_GB2312" w:eastAsia="楷体_GB2312" w:hAnsi="Times New Roman" w:cs="Times New Roman" w:hint="eastAsia"/>
          <w:sz w:val="32"/>
          <w:szCs w:val="36"/>
        </w:rPr>
        <w:t>20</w:t>
      </w:r>
      <w:r>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年底</w:t>
      </w:r>
      <w:r>
        <w:rPr>
          <w:rFonts w:ascii="楷体_GB2312" w:eastAsia="楷体_GB2312" w:hAnsi="Times New Roman" w:cs="Times New Roman"/>
          <w:sz w:val="32"/>
          <w:szCs w:val="36"/>
        </w:rPr>
        <w:t>，生态城</w:t>
      </w:r>
      <w:r>
        <w:rPr>
          <w:rFonts w:ascii="楷体_GB2312" w:eastAsia="楷体_GB2312" w:hAnsi="Times New Roman" w:cs="Times New Roman" w:hint="eastAsia"/>
          <w:sz w:val="32"/>
          <w:szCs w:val="36"/>
        </w:rPr>
        <w:t>居住</w:t>
      </w:r>
      <w:r>
        <w:rPr>
          <w:rFonts w:ascii="楷体_GB2312" w:eastAsia="楷体_GB2312" w:hAnsi="Times New Roman" w:cs="Times New Roman"/>
          <w:sz w:val="32"/>
          <w:szCs w:val="36"/>
        </w:rPr>
        <w:t>人口超过</w:t>
      </w:r>
      <w:r>
        <w:rPr>
          <w:rFonts w:ascii="楷体_GB2312" w:eastAsia="楷体_GB2312" w:hAnsi="Times New Roman" w:cs="Times New Roman" w:hint="eastAsia"/>
          <w:sz w:val="32"/>
          <w:szCs w:val="36"/>
        </w:rPr>
        <w:t>1</w:t>
      </w:r>
      <w:r>
        <w:rPr>
          <w:rFonts w:ascii="楷体_GB2312" w:eastAsia="楷体_GB2312" w:hAnsi="Times New Roman" w:cs="Times New Roman"/>
          <w:sz w:val="32"/>
          <w:szCs w:val="36"/>
        </w:rPr>
        <w:t>0</w:t>
      </w:r>
      <w:r>
        <w:rPr>
          <w:rFonts w:ascii="楷体_GB2312" w:eastAsia="楷体_GB2312" w:hAnsi="Times New Roman" w:cs="Times New Roman" w:hint="eastAsia"/>
          <w:sz w:val="32"/>
          <w:szCs w:val="36"/>
        </w:rPr>
        <w:t>万，较“十二五”末增加</w:t>
      </w:r>
      <w:r>
        <w:rPr>
          <w:rFonts w:ascii="楷体_GB2312" w:eastAsia="楷体_GB2312" w:hAnsi="Times New Roman" w:cs="Times New Roman" w:hint="eastAsia"/>
          <w:sz w:val="32"/>
          <w:szCs w:val="36"/>
        </w:rPr>
        <w:t>7</w:t>
      </w:r>
      <w:r>
        <w:rPr>
          <w:rFonts w:ascii="楷体_GB2312" w:eastAsia="楷体_GB2312" w:hAnsi="Times New Roman" w:cs="Times New Roman" w:hint="eastAsia"/>
          <w:sz w:val="32"/>
          <w:szCs w:val="36"/>
        </w:rPr>
        <w:t>万</w:t>
      </w:r>
      <w:r>
        <w:rPr>
          <w:rFonts w:ascii="楷体_GB2312" w:eastAsia="楷体_GB2312" w:hAnsi="Times New Roman" w:cs="Times New Roman"/>
          <w:sz w:val="32"/>
          <w:szCs w:val="36"/>
        </w:rPr>
        <w:t>。共</w:t>
      </w:r>
      <w:r>
        <w:rPr>
          <w:rFonts w:ascii="楷体_GB2312" w:eastAsia="楷体_GB2312" w:hAnsi="Times New Roman" w:cs="Times New Roman" w:hint="eastAsia"/>
          <w:sz w:val="32"/>
          <w:szCs w:val="36"/>
        </w:rPr>
        <w:t>成立</w:t>
      </w:r>
      <w:r>
        <w:rPr>
          <w:rFonts w:ascii="楷体_GB2312" w:eastAsia="楷体_GB2312" w:hAnsi="Times New Roman" w:cs="Times New Roman"/>
          <w:sz w:val="32"/>
          <w:szCs w:val="36"/>
        </w:rPr>
        <w:t>19</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社区，启用了</w:t>
      </w:r>
      <w:r>
        <w:rPr>
          <w:rFonts w:ascii="楷体_GB2312" w:eastAsia="楷体_GB2312" w:hAnsi="Times New Roman" w:cs="Times New Roman" w:hint="eastAsia"/>
          <w:sz w:val="32"/>
          <w:szCs w:val="36"/>
        </w:rPr>
        <w:t>3</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社区中心，</w:t>
      </w:r>
      <w:r>
        <w:rPr>
          <w:rFonts w:ascii="楷体_GB2312" w:eastAsia="楷体_GB2312" w:hAnsi="Times New Roman" w:cs="Times New Roman" w:hint="eastAsia"/>
          <w:sz w:val="32"/>
          <w:szCs w:val="36"/>
        </w:rPr>
        <w:t>登记</w:t>
      </w:r>
      <w:r>
        <w:rPr>
          <w:rFonts w:ascii="楷体_GB2312" w:eastAsia="楷体_GB2312" w:hAnsi="Times New Roman" w:cs="Times New Roman"/>
          <w:sz w:val="32"/>
          <w:szCs w:val="36"/>
        </w:rPr>
        <w:t>备案社会团体</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民非组织</w:t>
      </w:r>
      <w:r>
        <w:rPr>
          <w:rFonts w:ascii="楷体_GB2312" w:eastAsia="楷体_GB2312" w:hAnsi="Times New Roman" w:cs="Times New Roman" w:hint="eastAsia"/>
          <w:sz w:val="32"/>
          <w:szCs w:val="36"/>
        </w:rPr>
        <w:t>2</w:t>
      </w:r>
      <w:r>
        <w:rPr>
          <w:rFonts w:ascii="楷体_GB2312" w:eastAsia="楷体_GB2312" w:hAnsi="Times New Roman" w:cs="Times New Roman"/>
          <w:sz w:val="32"/>
          <w:szCs w:val="36"/>
        </w:rPr>
        <w:t>34</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专业</w:t>
      </w:r>
      <w:r>
        <w:rPr>
          <w:rFonts w:ascii="楷体_GB2312" w:eastAsia="楷体_GB2312" w:hAnsi="Times New Roman" w:cs="Times New Roman"/>
          <w:sz w:val="32"/>
          <w:szCs w:val="36"/>
        </w:rPr>
        <w:t>社工</w:t>
      </w:r>
      <w:r>
        <w:rPr>
          <w:rFonts w:ascii="楷体_GB2312" w:eastAsia="楷体_GB2312" w:hAnsi="Times New Roman" w:cs="Times New Roman" w:hint="eastAsia"/>
          <w:sz w:val="32"/>
          <w:szCs w:val="36"/>
        </w:rPr>
        <w:t>达到</w:t>
      </w:r>
      <w:r>
        <w:rPr>
          <w:rFonts w:ascii="楷体_GB2312" w:eastAsia="楷体_GB2312" w:hAnsi="Times New Roman" w:cs="Times New Roman" w:hint="eastAsia"/>
          <w:sz w:val="32"/>
          <w:szCs w:val="36"/>
        </w:rPr>
        <w:t>100</w:t>
      </w:r>
      <w:r>
        <w:rPr>
          <w:rFonts w:ascii="楷体_GB2312" w:eastAsia="楷体_GB2312" w:hAnsi="Times New Roman" w:cs="Times New Roman" w:hint="eastAsia"/>
          <w:sz w:val="32"/>
          <w:szCs w:val="36"/>
        </w:rPr>
        <w:t>人</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“十三五”期间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全力打造红色物业，搭建居民诚信管理系统，</w:t>
      </w:r>
      <w:r>
        <w:rPr>
          <w:rFonts w:ascii="楷体_GB2312" w:eastAsia="楷体_GB2312" w:hAnsi="Times New Roman" w:cs="Times New Roman"/>
          <w:sz w:val="32"/>
          <w:szCs w:val="36"/>
        </w:rPr>
        <w:t>常态化开展政社互动，</w:t>
      </w:r>
      <w:r>
        <w:rPr>
          <w:rFonts w:ascii="楷体_GB2312" w:eastAsia="楷体_GB2312" w:hAnsi="Times New Roman" w:cs="Times New Roman" w:hint="eastAsia"/>
          <w:sz w:val="32"/>
          <w:szCs w:val="36"/>
        </w:rPr>
        <w:t>形成了“党建引领、一网多用、一员多能”的社区网格化服务管理体系。生态城</w:t>
      </w:r>
      <w:r>
        <w:rPr>
          <w:rFonts w:ascii="楷体_GB2312" w:eastAsia="楷体_GB2312" w:hAnsi="Times New Roman" w:cs="Times New Roman"/>
          <w:sz w:val="32"/>
          <w:szCs w:val="36"/>
        </w:rPr>
        <w:t>医院</w:t>
      </w:r>
      <w:r>
        <w:rPr>
          <w:rFonts w:ascii="楷体_GB2312" w:eastAsia="楷体_GB2312" w:hAnsi="Times New Roman" w:cs="Times New Roman" w:hint="eastAsia"/>
          <w:sz w:val="32"/>
          <w:szCs w:val="36"/>
        </w:rPr>
        <w:t>建成</w:t>
      </w:r>
      <w:r>
        <w:rPr>
          <w:rFonts w:ascii="楷体_GB2312" w:eastAsia="楷体_GB2312" w:hAnsi="Times New Roman" w:cs="Times New Roman"/>
          <w:sz w:val="32"/>
          <w:szCs w:val="36"/>
        </w:rPr>
        <w:t>20</w:t>
      </w:r>
      <w:r>
        <w:rPr>
          <w:rFonts w:ascii="楷体_GB2312" w:eastAsia="楷体_GB2312" w:hAnsi="Times New Roman" w:cs="Times New Roman" w:hint="eastAsia"/>
          <w:sz w:val="32"/>
          <w:szCs w:val="36"/>
        </w:rPr>
        <w:t>个一级</w:t>
      </w:r>
      <w:r>
        <w:rPr>
          <w:rFonts w:ascii="楷体_GB2312" w:eastAsia="楷体_GB2312" w:hAnsi="Times New Roman" w:cs="Times New Roman"/>
          <w:sz w:val="32"/>
          <w:szCs w:val="36"/>
        </w:rPr>
        <w:t>医疗科室，</w:t>
      </w:r>
      <w:r>
        <w:rPr>
          <w:rFonts w:ascii="楷体_GB2312" w:eastAsia="楷体_GB2312" w:hAnsi="Times New Roman" w:cs="Times New Roman" w:hint="eastAsia"/>
          <w:sz w:val="32"/>
          <w:szCs w:val="36"/>
        </w:rPr>
        <w:t>天津市</w:t>
      </w:r>
      <w:r>
        <w:rPr>
          <w:rFonts w:ascii="楷体_GB2312" w:eastAsia="楷体_GB2312" w:hAnsi="Times New Roman" w:cs="Times New Roman"/>
          <w:sz w:val="32"/>
          <w:szCs w:val="36"/>
        </w:rPr>
        <w:t>中心妇产科医院滨海院区开工建设</w:t>
      </w:r>
      <w:r>
        <w:rPr>
          <w:rFonts w:ascii="楷体_GB2312" w:eastAsia="楷体_GB2312" w:hAnsi="Times New Roman" w:cs="Times New Roman" w:hint="eastAsia"/>
          <w:sz w:val="32"/>
          <w:szCs w:val="36"/>
        </w:rPr>
        <w:t>，天津仁和天成</w:t>
      </w:r>
      <w:r>
        <w:rPr>
          <w:rFonts w:ascii="楷体_GB2312" w:eastAsia="楷体_GB2312" w:hAnsi="Times New Roman" w:cs="Times New Roman"/>
          <w:sz w:val="32"/>
          <w:szCs w:val="36"/>
        </w:rPr>
        <w:t>医院</w:t>
      </w:r>
      <w:r>
        <w:rPr>
          <w:rFonts w:ascii="楷体_GB2312" w:eastAsia="楷体_GB2312" w:hAnsi="Times New Roman" w:cs="Times New Roman" w:hint="eastAsia"/>
          <w:sz w:val="32"/>
          <w:szCs w:val="36"/>
        </w:rPr>
        <w:t>筹备</w:t>
      </w:r>
      <w:r>
        <w:rPr>
          <w:rFonts w:ascii="楷体_GB2312" w:eastAsia="楷体_GB2312" w:hAnsi="Times New Roman" w:cs="Times New Roman"/>
          <w:sz w:val="32"/>
          <w:szCs w:val="36"/>
        </w:rPr>
        <w:t>开业，</w:t>
      </w:r>
      <w:r>
        <w:rPr>
          <w:rFonts w:ascii="楷体_GB2312" w:eastAsia="楷体_GB2312" w:hAnsi="Times New Roman" w:cs="Times New Roman" w:hint="eastAsia"/>
          <w:sz w:val="32"/>
          <w:szCs w:val="36"/>
        </w:rPr>
        <w:t>三个</w:t>
      </w:r>
      <w:r>
        <w:rPr>
          <w:rFonts w:ascii="楷体_GB2312" w:eastAsia="楷体_GB2312" w:hAnsi="Times New Roman" w:cs="Times New Roman"/>
          <w:sz w:val="32"/>
          <w:szCs w:val="36"/>
        </w:rPr>
        <w:t>社区卫生服务中心全部投用，家庭医生、社区</w:t>
      </w:r>
      <w:r>
        <w:rPr>
          <w:rFonts w:ascii="楷体_GB2312" w:eastAsia="楷体_GB2312" w:hAnsi="Times New Roman" w:cs="Times New Roman" w:hint="eastAsia"/>
          <w:sz w:val="32"/>
          <w:szCs w:val="36"/>
        </w:rPr>
        <w:t>卫生</w:t>
      </w:r>
      <w:r>
        <w:rPr>
          <w:rFonts w:ascii="楷体_GB2312" w:eastAsia="楷体_GB2312" w:hAnsi="Times New Roman" w:cs="Times New Roman"/>
          <w:sz w:val="32"/>
          <w:szCs w:val="36"/>
        </w:rPr>
        <w:t>服务中心、医院</w:t>
      </w:r>
      <w:r>
        <w:rPr>
          <w:rFonts w:ascii="楷体_GB2312" w:eastAsia="楷体_GB2312" w:hAnsi="Times New Roman" w:cs="Times New Roman" w:hint="eastAsia"/>
          <w:sz w:val="32"/>
          <w:szCs w:val="36"/>
        </w:rPr>
        <w:t>“三级</w:t>
      </w:r>
      <w:r>
        <w:rPr>
          <w:rFonts w:ascii="楷体_GB2312" w:eastAsia="楷体_GB2312" w:hAnsi="Times New Roman" w:cs="Times New Roman"/>
          <w:sz w:val="32"/>
          <w:szCs w:val="36"/>
        </w:rPr>
        <w:t>诊疗</w:t>
      </w:r>
      <w:r>
        <w:rPr>
          <w:rFonts w:ascii="楷体_GB2312" w:eastAsia="楷体_GB2312" w:hAnsi="Times New Roman" w:cs="Times New Roman" w:hint="eastAsia"/>
          <w:sz w:val="32"/>
          <w:szCs w:val="36"/>
        </w:rPr>
        <w:t>”服务</w:t>
      </w:r>
      <w:r>
        <w:rPr>
          <w:rFonts w:ascii="楷体_GB2312" w:eastAsia="楷体_GB2312" w:hAnsi="Times New Roman" w:cs="Times New Roman"/>
          <w:sz w:val="32"/>
          <w:szCs w:val="36"/>
        </w:rPr>
        <w:t>体系</w:t>
      </w:r>
      <w:r>
        <w:rPr>
          <w:rFonts w:ascii="楷体_GB2312" w:eastAsia="楷体_GB2312" w:hAnsi="Times New Roman" w:cs="Times New Roman" w:hint="eastAsia"/>
          <w:sz w:val="32"/>
          <w:szCs w:val="36"/>
        </w:rPr>
        <w:t>持续完善</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坚持品牌化、集团化办学，累计启用</w:t>
      </w:r>
      <w:r>
        <w:rPr>
          <w:rFonts w:ascii="楷体_GB2312" w:eastAsia="楷体_GB2312" w:hAnsi="Times New Roman" w:cs="Times New Roman"/>
          <w:sz w:val="32"/>
          <w:szCs w:val="36"/>
        </w:rPr>
        <w:t>10</w:t>
      </w:r>
      <w:r>
        <w:rPr>
          <w:rFonts w:ascii="楷体_GB2312" w:eastAsia="楷体_GB2312" w:hAnsi="Times New Roman" w:cs="Times New Roman" w:hint="eastAsia"/>
          <w:sz w:val="32"/>
          <w:szCs w:val="36"/>
        </w:rPr>
        <w:t>所</w:t>
      </w:r>
      <w:r>
        <w:rPr>
          <w:rFonts w:ascii="楷体_GB2312" w:eastAsia="楷体_GB2312" w:hAnsi="Times New Roman" w:cs="Times New Roman"/>
          <w:sz w:val="32"/>
          <w:szCs w:val="36"/>
        </w:rPr>
        <w:t>中小学、</w:t>
      </w:r>
      <w:r>
        <w:rPr>
          <w:rFonts w:ascii="楷体_GB2312" w:eastAsia="楷体_GB2312" w:hAnsi="Times New Roman" w:cs="Times New Roman"/>
          <w:sz w:val="32"/>
          <w:szCs w:val="36"/>
        </w:rPr>
        <w:t>15</w:t>
      </w:r>
      <w:r>
        <w:rPr>
          <w:rFonts w:ascii="楷体_GB2312" w:eastAsia="楷体_GB2312" w:hAnsi="Times New Roman" w:cs="Times New Roman" w:hint="eastAsia"/>
          <w:sz w:val="32"/>
          <w:szCs w:val="36"/>
        </w:rPr>
        <w:t>所幼儿园</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海嘉国际</w:t>
      </w:r>
      <w:r>
        <w:rPr>
          <w:rFonts w:ascii="楷体_GB2312" w:eastAsia="楷体_GB2312" w:hAnsi="Times New Roman" w:cs="Times New Roman"/>
          <w:sz w:val="32"/>
          <w:szCs w:val="36"/>
        </w:rPr>
        <w:t>学校</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汉德职业学校开学招生，枫叶国际学校</w:t>
      </w:r>
      <w:r>
        <w:rPr>
          <w:rFonts w:ascii="楷体_GB2312" w:eastAsia="楷体_GB2312" w:hAnsi="Times New Roman" w:cs="Times New Roman" w:hint="eastAsia"/>
          <w:sz w:val="32"/>
          <w:szCs w:val="36"/>
        </w:rPr>
        <w:t>加快建设</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在</w:t>
      </w:r>
      <w:r>
        <w:rPr>
          <w:rFonts w:ascii="楷体_GB2312" w:eastAsia="楷体_GB2312" w:hAnsi="Times New Roman" w:cs="Times New Roman"/>
          <w:sz w:val="32"/>
          <w:szCs w:val="36"/>
        </w:rPr>
        <w:t>校在园人数超过</w:t>
      </w:r>
      <w:r>
        <w:rPr>
          <w:rFonts w:ascii="楷体_GB2312" w:eastAsia="楷体_GB2312" w:hAnsi="Times New Roman" w:cs="Times New Roman" w:hint="eastAsia"/>
          <w:sz w:val="32"/>
          <w:szCs w:val="36"/>
        </w:rPr>
        <w:t>1.8</w:t>
      </w:r>
      <w:r>
        <w:rPr>
          <w:rFonts w:ascii="楷体_GB2312" w:eastAsia="楷体_GB2312" w:hAnsi="Times New Roman" w:cs="Times New Roman" w:hint="eastAsia"/>
          <w:sz w:val="32"/>
          <w:szCs w:val="36"/>
        </w:rPr>
        <w:t>万</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基础</w:t>
      </w:r>
      <w:r>
        <w:rPr>
          <w:rFonts w:ascii="楷体_GB2312" w:eastAsia="楷体_GB2312" w:hAnsi="Times New Roman" w:cs="Times New Roman"/>
          <w:sz w:val="32"/>
          <w:szCs w:val="36"/>
        </w:rPr>
        <w:t>教育、国际教育和职业教育</w:t>
      </w:r>
      <w:r>
        <w:rPr>
          <w:rFonts w:ascii="楷体_GB2312" w:eastAsia="楷体_GB2312" w:hAnsi="Times New Roman" w:cs="Times New Roman" w:hint="eastAsia"/>
          <w:sz w:val="32"/>
          <w:szCs w:val="36"/>
        </w:rPr>
        <w:t>呈现</w:t>
      </w:r>
      <w:r>
        <w:rPr>
          <w:rFonts w:ascii="楷体_GB2312" w:eastAsia="楷体_GB2312" w:hAnsi="Times New Roman" w:cs="Times New Roman"/>
          <w:sz w:val="32"/>
          <w:szCs w:val="36"/>
        </w:rPr>
        <w:t>齐头并进的良好局面。</w:t>
      </w:r>
      <w:r>
        <w:rPr>
          <w:rFonts w:ascii="楷体_GB2312" w:eastAsia="楷体_GB2312" w:hAnsi="Times New Roman" w:cs="Times New Roman" w:hint="eastAsia"/>
          <w:sz w:val="32"/>
          <w:szCs w:val="36"/>
        </w:rPr>
        <w:t>商业网点更加</w:t>
      </w:r>
      <w:r>
        <w:rPr>
          <w:rFonts w:ascii="楷体_GB2312" w:eastAsia="楷体_GB2312" w:hAnsi="Times New Roman" w:cs="Times New Roman"/>
          <w:sz w:val="32"/>
          <w:szCs w:val="36"/>
        </w:rPr>
        <w:t>密集，</w:t>
      </w:r>
      <w:r>
        <w:rPr>
          <w:rFonts w:ascii="楷体_GB2312" w:eastAsia="楷体_GB2312" w:hAnsi="Times New Roman" w:cs="Times New Roman" w:hint="eastAsia"/>
          <w:sz w:val="32"/>
          <w:szCs w:val="36"/>
        </w:rPr>
        <w:t>累计</w:t>
      </w:r>
      <w:r>
        <w:rPr>
          <w:rFonts w:ascii="楷体_GB2312" w:eastAsia="楷体_GB2312" w:hAnsi="Times New Roman" w:cs="Times New Roman"/>
          <w:sz w:val="32"/>
          <w:szCs w:val="36"/>
        </w:rPr>
        <w:t>投用</w:t>
      </w:r>
      <w:r>
        <w:rPr>
          <w:rFonts w:ascii="楷体_GB2312" w:eastAsia="楷体_GB2312" w:hAnsi="Times New Roman" w:cs="Times New Roman" w:hint="eastAsia"/>
          <w:sz w:val="32"/>
          <w:szCs w:val="36"/>
        </w:rPr>
        <w:t>1</w:t>
      </w:r>
      <w:r>
        <w:rPr>
          <w:rFonts w:ascii="楷体_GB2312" w:eastAsia="楷体_GB2312" w:hAnsi="Times New Roman" w:cs="Times New Roman" w:hint="eastAsia"/>
          <w:sz w:val="32"/>
          <w:szCs w:val="36"/>
        </w:rPr>
        <w:t>个</w:t>
      </w:r>
      <w:r>
        <w:rPr>
          <w:rFonts w:ascii="楷体_GB2312" w:eastAsia="楷体_GB2312" w:hAnsi="Times New Roman" w:cs="Times New Roman"/>
          <w:sz w:val="32"/>
          <w:szCs w:val="36"/>
        </w:rPr>
        <w:t>商业综合体、</w:t>
      </w:r>
      <w:r>
        <w:rPr>
          <w:rFonts w:ascii="楷体_GB2312" w:eastAsia="楷体_GB2312" w:hAnsi="Times New Roman" w:cs="Times New Roman"/>
          <w:sz w:val="32"/>
          <w:szCs w:val="36"/>
        </w:rPr>
        <w:t>10</w:t>
      </w:r>
      <w:r>
        <w:rPr>
          <w:rFonts w:ascii="楷体_GB2312" w:eastAsia="楷体_GB2312" w:hAnsi="Times New Roman" w:cs="Times New Roman"/>
          <w:sz w:val="32"/>
          <w:szCs w:val="36"/>
        </w:rPr>
        <w:t>个社区商业中心</w:t>
      </w:r>
      <w:r>
        <w:rPr>
          <w:rFonts w:ascii="楷体_GB2312" w:eastAsia="楷体_GB2312" w:hAnsi="Times New Roman" w:cs="Times New Roman" w:hint="eastAsia"/>
          <w:sz w:val="32"/>
          <w:szCs w:val="36"/>
        </w:rPr>
        <w:t>，城市级</w:t>
      </w:r>
      <w:r>
        <w:rPr>
          <w:rFonts w:ascii="楷体_GB2312" w:eastAsia="楷体_GB2312" w:hAnsi="Times New Roman" w:cs="Times New Roman"/>
          <w:sz w:val="32"/>
          <w:szCs w:val="36"/>
        </w:rPr>
        <w:t>和社区级商业</w:t>
      </w:r>
      <w:r>
        <w:rPr>
          <w:rFonts w:ascii="楷体_GB2312" w:eastAsia="楷体_GB2312" w:hAnsi="Times New Roman" w:cs="Times New Roman" w:hint="eastAsia"/>
          <w:sz w:val="32"/>
          <w:szCs w:val="36"/>
        </w:rPr>
        <w:t>配套</w:t>
      </w:r>
      <w:r>
        <w:rPr>
          <w:rFonts w:ascii="楷体_GB2312" w:eastAsia="楷体_GB2312" w:hAnsi="Times New Roman" w:cs="Times New Roman"/>
          <w:sz w:val="32"/>
          <w:szCs w:val="36"/>
        </w:rPr>
        <w:t>体系</w:t>
      </w:r>
      <w:r>
        <w:rPr>
          <w:rFonts w:ascii="楷体_GB2312" w:eastAsia="楷体_GB2312" w:hAnsi="Times New Roman" w:cs="Times New Roman" w:hint="eastAsia"/>
          <w:sz w:val="32"/>
          <w:szCs w:val="36"/>
        </w:rPr>
        <w:t>初步形成</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全员参与创卫</w:t>
      </w:r>
      <w:r>
        <w:rPr>
          <w:rFonts w:ascii="楷体_GB2312" w:eastAsia="楷体_GB2312" w:hAnsi="Times New Roman" w:cs="Times New Roman"/>
          <w:sz w:val="32"/>
          <w:szCs w:val="36"/>
        </w:rPr>
        <w:t>和创文攻坚</w:t>
      </w:r>
      <w:r>
        <w:rPr>
          <w:rFonts w:ascii="楷体_GB2312" w:eastAsia="楷体_GB2312" w:hAnsi="Times New Roman" w:cs="Times New Roman" w:hint="eastAsia"/>
          <w:sz w:val="32"/>
          <w:szCs w:val="36"/>
        </w:rPr>
        <w:t>战，营造出宜居宜业的良好环境。</w:t>
      </w:r>
    </w:p>
    <w:p w:rsidR="00353573" w:rsidRDefault="00524EC7">
      <w:pPr>
        <w:spacing w:line="360" w:lineRule="auto"/>
        <w:ind w:firstLine="720"/>
        <w:outlineLvl w:val="2"/>
        <w:rPr>
          <w:rFonts w:ascii="楷体_GB2312" w:eastAsia="楷体_GB2312" w:hAnsi="Times New Roman" w:cs="Times New Roman"/>
          <w:b/>
          <w:sz w:val="32"/>
          <w:szCs w:val="36"/>
        </w:rPr>
      </w:pPr>
      <w:bookmarkStart w:id="7" w:name="_Toc72411141"/>
      <w:r>
        <w:rPr>
          <w:rFonts w:ascii="楷体_GB2312" w:eastAsia="楷体_GB2312" w:hAnsi="Times New Roman" w:cs="Times New Roman" w:hint="eastAsia"/>
          <w:b/>
          <w:sz w:val="32"/>
          <w:szCs w:val="36"/>
        </w:rPr>
        <w:t>（五）</w:t>
      </w:r>
      <w:r>
        <w:rPr>
          <w:rFonts w:ascii="楷体_GB2312" w:eastAsia="楷体_GB2312" w:hAnsi="Times New Roman" w:cs="Times New Roman"/>
          <w:b/>
          <w:sz w:val="32"/>
          <w:szCs w:val="36"/>
        </w:rPr>
        <w:t>智慧城市</w:t>
      </w:r>
      <w:r>
        <w:rPr>
          <w:rFonts w:ascii="楷体_GB2312" w:eastAsia="楷体_GB2312" w:hAnsi="Times New Roman" w:cs="Times New Roman" w:hint="eastAsia"/>
          <w:b/>
          <w:sz w:val="32"/>
          <w:szCs w:val="36"/>
        </w:rPr>
        <w:t>突显应用</w:t>
      </w:r>
      <w:r>
        <w:rPr>
          <w:rFonts w:ascii="楷体_GB2312" w:eastAsia="楷体_GB2312" w:hAnsi="Times New Roman" w:cs="Times New Roman"/>
          <w:b/>
          <w:sz w:val="32"/>
          <w:szCs w:val="36"/>
        </w:rPr>
        <w:t>实效</w:t>
      </w:r>
      <w:bookmarkEnd w:id="7"/>
    </w:p>
    <w:p w:rsidR="00353573" w:rsidRDefault="00524EC7">
      <w:pPr>
        <w:pStyle w:val="cjk"/>
        <w:widowControl w:val="0"/>
        <w:shd w:val="clear" w:color="auto" w:fill="FFFFFF"/>
        <w:spacing w:before="0" w:beforeAutospacing="0" w:after="0" w:afterAutospacing="0" w:line="600" w:lineRule="exact"/>
        <w:ind w:firstLine="624"/>
        <w:jc w:val="both"/>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，生态城摸索出了智慧城市</w:t>
      </w:r>
      <w:r>
        <w:rPr>
          <w:rFonts w:ascii="楷体_GB2312" w:eastAsia="楷体_GB2312" w:hAnsi="Times New Roman" w:cs="Times New Roman" w:hint="eastAsia"/>
          <w:sz w:val="32"/>
          <w:szCs w:val="36"/>
        </w:rPr>
        <w:t>“四个一”建设</w:t>
      </w:r>
      <w:r>
        <w:rPr>
          <w:rFonts w:ascii="楷体_GB2312" w:eastAsia="楷体_GB2312" w:hAnsi="Times New Roman" w:cs="Times New Roman"/>
          <w:sz w:val="32"/>
          <w:szCs w:val="36"/>
        </w:rPr>
        <w:t>体</w:t>
      </w:r>
      <w:r>
        <w:rPr>
          <w:rFonts w:ascii="楷体_GB2312" w:eastAsia="楷体_GB2312" w:hAnsi="Times New Roman" w:cs="Times New Roman"/>
          <w:sz w:val="32"/>
          <w:szCs w:val="36"/>
        </w:rPr>
        <w:lastRenderedPageBreak/>
        <w:t>系</w:t>
      </w:r>
      <w:r>
        <w:rPr>
          <w:rFonts w:ascii="楷体_GB2312" w:eastAsia="楷体_GB2312" w:hAnsi="Times New Roman" w:cs="Times New Roman" w:hint="eastAsia"/>
          <w:sz w:val="32"/>
          <w:szCs w:val="36"/>
        </w:rPr>
        <w:t>，即一个原则、一条主线、一个理念、一套指标。其中，一个原则，就是</w:t>
      </w:r>
      <w:r>
        <w:rPr>
          <w:rFonts w:ascii="楷体_GB2312" w:eastAsia="楷体_GB2312" w:hAnsi="Times New Roman" w:cs="Times New Roman"/>
          <w:sz w:val="32"/>
          <w:szCs w:val="36"/>
        </w:rPr>
        <w:t>“</w:t>
      </w:r>
      <w:r>
        <w:rPr>
          <w:rFonts w:ascii="楷体_GB2312" w:eastAsia="楷体_GB2312" w:hAnsi="Times New Roman" w:cs="Times New Roman"/>
          <w:sz w:val="32"/>
          <w:szCs w:val="36"/>
        </w:rPr>
        <w:t>统筹规划</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统筹建设</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统筹管理</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统筹运维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实现</w:t>
      </w:r>
      <w:r>
        <w:rPr>
          <w:rFonts w:ascii="楷体_GB2312" w:eastAsia="楷体_GB2312" w:hAnsi="Times New Roman" w:cs="Times New Roman" w:hint="eastAsia"/>
          <w:sz w:val="32"/>
          <w:szCs w:val="36"/>
        </w:rPr>
        <w:t>设施共建</w:t>
      </w:r>
      <w:r>
        <w:rPr>
          <w:rFonts w:ascii="楷体_GB2312" w:eastAsia="楷体_GB2312" w:hAnsi="Times New Roman" w:cs="Times New Roman"/>
          <w:sz w:val="32"/>
          <w:szCs w:val="36"/>
        </w:rPr>
        <w:t>共享</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数据共通共融</w:t>
      </w:r>
      <w:r>
        <w:rPr>
          <w:rFonts w:ascii="楷体_GB2312" w:eastAsia="楷体_GB2312" w:hAnsi="Times New Roman" w:cs="Times New Roman" w:hint="eastAsia"/>
          <w:sz w:val="32"/>
          <w:szCs w:val="36"/>
        </w:rPr>
        <w:t>。一条主线，就是</w:t>
      </w:r>
      <w:r>
        <w:rPr>
          <w:rFonts w:ascii="楷体_GB2312" w:eastAsia="楷体_GB2312" w:hAnsi="Times New Roman" w:cs="Times New Roman"/>
          <w:sz w:val="32"/>
          <w:szCs w:val="36"/>
        </w:rPr>
        <w:t>“</w:t>
      </w:r>
      <w:r>
        <w:rPr>
          <w:rFonts w:ascii="楷体_GB2312" w:eastAsia="楷体_GB2312" w:hAnsi="Times New Roman" w:cs="Times New Roman"/>
          <w:sz w:val="32"/>
          <w:szCs w:val="36"/>
        </w:rPr>
        <w:t>1+3+N</w:t>
      </w:r>
      <w:r>
        <w:rPr>
          <w:rFonts w:ascii="楷体_GB2312" w:eastAsia="楷体_GB2312" w:hAnsi="Times New Roman" w:cs="Times New Roman"/>
          <w:sz w:val="32"/>
          <w:szCs w:val="36"/>
        </w:rPr>
        <w:t>”</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w:t>
      </w:r>
      <w:r>
        <w:rPr>
          <w:rFonts w:ascii="楷体_GB2312" w:eastAsia="楷体_GB2312" w:hAnsi="Times New Roman" w:cs="Times New Roman" w:hint="eastAsia"/>
          <w:sz w:val="32"/>
          <w:szCs w:val="36"/>
        </w:rPr>
        <w:t>1</w:t>
      </w:r>
      <w:r>
        <w:rPr>
          <w:rFonts w:ascii="楷体_GB2312" w:eastAsia="楷体_GB2312" w:hAnsi="Times New Roman" w:cs="Times New Roman" w:hint="eastAsia"/>
          <w:sz w:val="32"/>
          <w:szCs w:val="36"/>
        </w:rPr>
        <w:t>”是指智慧城市运营中心，即智慧城市的“大脑”；“</w:t>
      </w:r>
      <w:r>
        <w:rPr>
          <w:rFonts w:ascii="楷体_GB2312" w:eastAsia="楷体_GB2312" w:hAnsi="Times New Roman" w:cs="Times New Roman" w:hint="eastAsia"/>
          <w:sz w:val="32"/>
          <w:szCs w:val="36"/>
        </w:rPr>
        <w:t>3</w:t>
      </w:r>
      <w:r>
        <w:rPr>
          <w:rFonts w:ascii="楷体_GB2312" w:eastAsia="楷体_GB2312" w:hAnsi="Times New Roman" w:cs="Times New Roman" w:hint="eastAsia"/>
          <w:sz w:val="32"/>
          <w:szCs w:val="36"/>
        </w:rPr>
        <w:t>”是指设施物联、数据汇聚和用户认证</w:t>
      </w:r>
      <w:r>
        <w:rPr>
          <w:rFonts w:ascii="楷体_GB2312" w:eastAsia="楷体_GB2312" w:hAnsi="Times New Roman" w:cs="Times New Roman" w:hint="eastAsia"/>
          <w:sz w:val="32"/>
          <w:szCs w:val="36"/>
        </w:rPr>
        <w:t>3</w:t>
      </w:r>
      <w:r>
        <w:rPr>
          <w:rFonts w:ascii="楷体_GB2312" w:eastAsia="楷体_GB2312" w:hAnsi="Times New Roman" w:cs="Times New Roman" w:hint="eastAsia"/>
          <w:sz w:val="32"/>
          <w:szCs w:val="36"/>
        </w:rPr>
        <w:t>个平台，构建起智慧城市的神经系统；“</w:t>
      </w:r>
      <w:r>
        <w:rPr>
          <w:rFonts w:ascii="楷体_GB2312" w:eastAsia="楷体_GB2312" w:hAnsi="Times New Roman" w:cs="Times New Roman" w:hint="eastAsia"/>
          <w:sz w:val="32"/>
          <w:szCs w:val="36"/>
        </w:rPr>
        <w:t>N</w:t>
      </w:r>
      <w:r>
        <w:rPr>
          <w:rFonts w:ascii="楷体_GB2312" w:eastAsia="楷体_GB2312" w:hAnsi="Times New Roman" w:cs="Times New Roman" w:hint="eastAsia"/>
          <w:sz w:val="32"/>
          <w:szCs w:val="36"/>
        </w:rPr>
        <w:t>”是指众多服务群众、企业和政府的智慧应用，让生产生活更加便捷高效。一个理念，就是坚持</w:t>
      </w:r>
      <w:r>
        <w:rPr>
          <w:rFonts w:ascii="楷体_GB2312" w:eastAsia="楷体_GB2312" w:hAnsi="Times New Roman" w:cs="Times New Roman"/>
          <w:sz w:val="32"/>
          <w:szCs w:val="36"/>
        </w:rPr>
        <w:t>“</w:t>
      </w:r>
      <w:r>
        <w:rPr>
          <w:rFonts w:ascii="楷体_GB2312" w:eastAsia="楷体_GB2312" w:hAnsi="Times New Roman" w:cs="Times New Roman"/>
          <w:sz w:val="32"/>
          <w:szCs w:val="36"/>
        </w:rPr>
        <w:t>应用至上</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突出产品导向</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模块化应用</w:t>
      </w:r>
      <w:r>
        <w:rPr>
          <w:rFonts w:ascii="楷体_GB2312" w:eastAsia="楷体_GB2312" w:hAnsi="Times New Roman" w:cs="Times New Roman" w:hint="eastAsia"/>
          <w:sz w:val="32"/>
          <w:szCs w:val="36"/>
        </w:rPr>
        <w:t>。一套指标，就是</w:t>
      </w:r>
      <w:r>
        <w:rPr>
          <w:rFonts w:ascii="楷体_GB2312" w:eastAsia="楷体_GB2312" w:hAnsi="Times New Roman" w:cs="Times New Roman"/>
          <w:sz w:val="32"/>
          <w:szCs w:val="36"/>
        </w:rPr>
        <w:t>编制涵盖</w:t>
      </w:r>
      <w:r>
        <w:rPr>
          <w:rFonts w:ascii="楷体_GB2312" w:eastAsia="楷体_GB2312" w:hAnsi="Times New Roman" w:cs="Times New Roman" w:hint="eastAsia"/>
          <w:sz w:val="32"/>
          <w:szCs w:val="36"/>
        </w:rPr>
        <w:t>6</w:t>
      </w:r>
      <w:r>
        <w:rPr>
          <w:rFonts w:ascii="楷体_GB2312" w:eastAsia="楷体_GB2312" w:hAnsi="Times New Roman" w:cs="Times New Roman" w:hint="eastAsia"/>
          <w:sz w:val="32"/>
          <w:szCs w:val="36"/>
        </w:rPr>
        <w:t>大类</w:t>
      </w:r>
      <w:r>
        <w:rPr>
          <w:rFonts w:ascii="楷体_GB2312" w:eastAsia="楷体_GB2312" w:hAnsi="Times New Roman" w:cs="Times New Roman"/>
          <w:sz w:val="32"/>
          <w:szCs w:val="36"/>
        </w:rPr>
        <w:t>30</w:t>
      </w:r>
      <w:r>
        <w:rPr>
          <w:rFonts w:ascii="楷体_GB2312" w:eastAsia="楷体_GB2312" w:hAnsi="Times New Roman" w:cs="Times New Roman"/>
          <w:sz w:val="32"/>
          <w:szCs w:val="36"/>
        </w:rPr>
        <w:t>项指标的智慧城市指标体系，成为</w:t>
      </w:r>
      <w:r>
        <w:rPr>
          <w:rFonts w:ascii="楷体_GB2312" w:eastAsia="楷体_GB2312" w:hAnsi="Times New Roman" w:cs="Times New Roman" w:hint="eastAsia"/>
          <w:sz w:val="32"/>
          <w:szCs w:val="36"/>
        </w:rPr>
        <w:t>指导智慧城市发展的纲领。</w:t>
      </w:r>
      <w:r>
        <w:rPr>
          <w:rFonts w:ascii="楷体_GB2312" w:eastAsia="楷体_GB2312" w:hAnsi="Times New Roman" w:cs="Times New Roman"/>
          <w:sz w:val="32"/>
          <w:szCs w:val="36"/>
        </w:rPr>
        <w:t>连续</w:t>
      </w:r>
      <w:r>
        <w:rPr>
          <w:rFonts w:ascii="楷体_GB2312" w:eastAsia="楷体_GB2312" w:hAnsi="Times New Roman" w:cs="Times New Roman" w:hint="eastAsia"/>
          <w:sz w:val="32"/>
          <w:szCs w:val="36"/>
        </w:rPr>
        <w:t>四</w:t>
      </w:r>
      <w:r>
        <w:rPr>
          <w:rFonts w:ascii="楷体_GB2312" w:eastAsia="楷体_GB2312" w:hAnsi="Times New Roman" w:cs="Times New Roman"/>
          <w:sz w:val="32"/>
          <w:szCs w:val="36"/>
        </w:rPr>
        <w:t>届深度参与世界智能大会，成为永久展示基地</w:t>
      </w:r>
      <w:r>
        <w:rPr>
          <w:rFonts w:ascii="楷体_GB2312" w:eastAsia="楷体_GB2312" w:hAnsi="Times New Roman" w:cs="Times New Roman" w:hint="eastAsia"/>
          <w:sz w:val="32"/>
          <w:szCs w:val="36"/>
        </w:rPr>
        <w:t>，被</w:t>
      </w:r>
      <w:r>
        <w:rPr>
          <w:rFonts w:ascii="楷体_GB2312" w:eastAsia="楷体_GB2312" w:hAnsi="Times New Roman" w:cs="Times New Roman"/>
          <w:sz w:val="32"/>
          <w:szCs w:val="36"/>
        </w:rPr>
        <w:t>工信部评为智慧城市典型地区。</w:t>
      </w:r>
      <w:r>
        <w:rPr>
          <w:rFonts w:ascii="楷体_GB2312" w:eastAsia="楷体_GB2312" w:hAnsi="Times New Roman" w:cs="Times New Roman" w:hint="eastAsia"/>
          <w:sz w:val="32"/>
          <w:szCs w:val="36"/>
        </w:rPr>
        <w:t>联合国内</w:t>
      </w:r>
      <w:r>
        <w:rPr>
          <w:rFonts w:ascii="楷体_GB2312" w:eastAsia="楷体_GB2312" w:hAnsi="Times New Roman" w:cs="Times New Roman" w:hint="eastAsia"/>
          <w:sz w:val="32"/>
          <w:szCs w:val="36"/>
        </w:rPr>
        <w:t>7</w:t>
      </w:r>
      <w:r>
        <w:rPr>
          <w:rFonts w:ascii="楷体_GB2312" w:eastAsia="楷体_GB2312" w:hAnsi="Times New Roman" w:cs="Times New Roman" w:hint="eastAsia"/>
          <w:sz w:val="32"/>
          <w:szCs w:val="36"/>
        </w:rPr>
        <w:t>家智能行业领军企业成立智慧城市科技开发有限</w:t>
      </w:r>
      <w:r>
        <w:rPr>
          <w:rFonts w:ascii="楷体_GB2312" w:eastAsia="楷体_GB2312" w:hAnsi="Times New Roman" w:cs="Times New Roman" w:hint="eastAsia"/>
          <w:sz w:val="32"/>
          <w:szCs w:val="36"/>
        </w:rPr>
        <w:t>公司，积极探索能复制、可推广的智慧城市发展模式，为国内其他城市提供“生态城经验”。搭建智慧要素集聚平台，成立天津智慧城市产业（人才）联盟，为智慧城市建设和智能产业发展提供人才支撑。</w:t>
      </w:r>
    </w:p>
    <w:p w:rsidR="00353573" w:rsidRDefault="00524EC7">
      <w:pPr>
        <w:spacing w:line="360" w:lineRule="auto"/>
        <w:ind w:firstLine="720"/>
        <w:outlineLvl w:val="2"/>
        <w:rPr>
          <w:rFonts w:ascii="楷体_GB2312" w:eastAsia="楷体_GB2312" w:hAnsi="Times New Roman" w:cs="Times New Roman"/>
          <w:b/>
          <w:sz w:val="32"/>
          <w:szCs w:val="36"/>
        </w:rPr>
      </w:pPr>
      <w:bookmarkStart w:id="8" w:name="_Toc72411142"/>
      <w:r>
        <w:rPr>
          <w:rFonts w:ascii="楷体_GB2312" w:eastAsia="楷体_GB2312" w:hAnsi="Times New Roman" w:cs="Times New Roman" w:hint="eastAsia"/>
          <w:b/>
          <w:sz w:val="32"/>
          <w:szCs w:val="36"/>
        </w:rPr>
        <w:t>（六）</w:t>
      </w:r>
      <w:r>
        <w:rPr>
          <w:rFonts w:ascii="楷体_GB2312" w:eastAsia="楷体_GB2312" w:hAnsi="Times New Roman" w:cs="Times New Roman"/>
          <w:b/>
          <w:sz w:val="32"/>
          <w:szCs w:val="36"/>
        </w:rPr>
        <w:t>改革创新释放</w:t>
      </w:r>
      <w:r>
        <w:rPr>
          <w:rFonts w:ascii="楷体_GB2312" w:eastAsia="楷体_GB2312" w:hAnsi="Times New Roman" w:cs="Times New Roman" w:hint="eastAsia"/>
          <w:b/>
          <w:sz w:val="32"/>
          <w:szCs w:val="36"/>
        </w:rPr>
        <w:t>发展</w:t>
      </w:r>
      <w:r>
        <w:rPr>
          <w:rFonts w:ascii="楷体_GB2312" w:eastAsia="楷体_GB2312" w:hAnsi="Times New Roman" w:cs="Times New Roman"/>
          <w:b/>
          <w:sz w:val="32"/>
          <w:szCs w:val="36"/>
        </w:rPr>
        <w:t>活力</w:t>
      </w:r>
      <w:bookmarkEnd w:id="8"/>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“十三五”时期</w:t>
      </w:r>
      <w:r>
        <w:rPr>
          <w:rFonts w:ascii="楷体_GB2312" w:eastAsia="楷体_GB2312" w:hAnsi="Times New Roman" w:cs="Times New Roman"/>
          <w:sz w:val="32"/>
          <w:szCs w:val="36"/>
        </w:rPr>
        <w:t>，顺利</w:t>
      </w:r>
      <w:r>
        <w:rPr>
          <w:rFonts w:ascii="楷体_GB2312" w:eastAsia="楷体_GB2312" w:hAnsi="Times New Roman" w:cs="Times New Roman" w:hint="eastAsia"/>
          <w:sz w:val="32"/>
          <w:szCs w:val="36"/>
        </w:rPr>
        <w:t>实施法定机构改革，市政府修订</w:t>
      </w:r>
      <w:r>
        <w:rPr>
          <w:rFonts w:ascii="楷体_GB2312" w:eastAsia="楷体_GB2312" w:hAnsi="Times New Roman" w:cs="Times New Roman"/>
          <w:sz w:val="32"/>
          <w:szCs w:val="36"/>
        </w:rPr>
        <w:t>《中新天津生态城管理规定》，</w:t>
      </w:r>
      <w:r>
        <w:rPr>
          <w:rFonts w:ascii="楷体_GB2312" w:eastAsia="楷体_GB2312" w:hAnsi="Times New Roman" w:cs="Times New Roman" w:hint="eastAsia"/>
          <w:sz w:val="32"/>
          <w:szCs w:val="36"/>
        </w:rPr>
        <w:t>赋予生态城更大自主发展权；坚持企业化管理，实行全员聘任和</w:t>
      </w:r>
      <w:r>
        <w:rPr>
          <w:rFonts w:ascii="楷体_GB2312" w:eastAsia="楷体_GB2312" w:hAnsi="Times New Roman" w:cs="Times New Roman"/>
          <w:sz w:val="32"/>
          <w:szCs w:val="36"/>
        </w:rPr>
        <w:t>绩效管理，</w:t>
      </w:r>
      <w:r>
        <w:rPr>
          <w:rFonts w:ascii="楷体_GB2312" w:eastAsia="楷体_GB2312" w:hAnsi="Times New Roman" w:cs="Times New Roman" w:hint="eastAsia"/>
          <w:sz w:val="32"/>
          <w:szCs w:val="36"/>
        </w:rPr>
        <w:t>干部员工更加</w:t>
      </w:r>
      <w:r>
        <w:rPr>
          <w:rFonts w:ascii="楷体_GB2312" w:eastAsia="楷体_GB2312" w:hAnsi="Times New Roman" w:cs="Times New Roman"/>
          <w:sz w:val="32"/>
          <w:szCs w:val="36"/>
        </w:rPr>
        <w:t>专业化，</w:t>
      </w:r>
      <w:r>
        <w:rPr>
          <w:rFonts w:ascii="楷体_GB2312" w:eastAsia="楷体_GB2312" w:hAnsi="Times New Roman" w:cs="Times New Roman" w:hint="eastAsia"/>
          <w:sz w:val="32"/>
          <w:szCs w:val="36"/>
        </w:rPr>
        <w:t>管委会</w:t>
      </w:r>
      <w:r>
        <w:rPr>
          <w:rFonts w:ascii="楷体_GB2312" w:eastAsia="楷体_GB2312" w:hAnsi="Times New Roman" w:cs="Times New Roman"/>
          <w:sz w:val="32"/>
          <w:szCs w:val="36"/>
        </w:rPr>
        <w:t>主责主业更加清晰</w:t>
      </w:r>
      <w:r>
        <w:rPr>
          <w:rFonts w:ascii="楷体_GB2312" w:eastAsia="楷体_GB2312" w:hAnsi="Times New Roman" w:cs="Times New Roman" w:hint="eastAsia"/>
          <w:sz w:val="32"/>
          <w:szCs w:val="36"/>
        </w:rPr>
        <w:t>，充分释放发展活力</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完成相对集中行政许可权改革，</w:t>
      </w:r>
      <w:r>
        <w:rPr>
          <w:rFonts w:ascii="楷体_GB2312" w:eastAsia="楷体_GB2312" w:hAnsi="Times New Roman" w:cs="Times New Roman"/>
          <w:sz w:val="32"/>
          <w:szCs w:val="36"/>
        </w:rPr>
        <w:t>积极</w:t>
      </w:r>
      <w:r>
        <w:rPr>
          <w:rFonts w:ascii="楷体_GB2312" w:eastAsia="楷体_GB2312" w:hAnsi="Times New Roman" w:cs="Times New Roman" w:hint="eastAsia"/>
          <w:sz w:val="32"/>
          <w:szCs w:val="36"/>
        </w:rPr>
        <w:t>承接</w:t>
      </w:r>
      <w:r>
        <w:rPr>
          <w:rFonts w:ascii="楷体_GB2312" w:eastAsia="楷体_GB2312" w:hAnsi="Times New Roman" w:cs="Times New Roman" w:hint="eastAsia"/>
          <w:sz w:val="32"/>
          <w:szCs w:val="36"/>
        </w:rPr>
        <w:t>98</w:t>
      </w:r>
      <w:r>
        <w:rPr>
          <w:rFonts w:ascii="楷体_GB2312" w:eastAsia="楷体_GB2312" w:hAnsi="Times New Roman" w:cs="Times New Roman" w:hint="eastAsia"/>
          <w:sz w:val="32"/>
          <w:szCs w:val="36"/>
        </w:rPr>
        <w:t>项市级权力事项，持续深化“五减”“四办”审批流程，推行告知</w:t>
      </w:r>
      <w:r>
        <w:rPr>
          <w:rFonts w:ascii="楷体_GB2312" w:eastAsia="楷体_GB2312" w:hAnsi="Times New Roman" w:cs="Times New Roman" w:hint="eastAsia"/>
          <w:sz w:val="32"/>
          <w:szCs w:val="36"/>
        </w:rPr>
        <w:t>承诺审批，建立审</w:t>
      </w:r>
      <w:r>
        <w:rPr>
          <w:rFonts w:ascii="楷体_GB2312" w:eastAsia="楷体_GB2312" w:hAnsi="Times New Roman" w:cs="Times New Roman" w:hint="eastAsia"/>
          <w:sz w:val="32"/>
          <w:szCs w:val="36"/>
        </w:rPr>
        <w:lastRenderedPageBreak/>
        <w:t>管联动机制，进一步实现“生态城事、生态城办”。探索创新社区治理改革，搭建“</w:t>
      </w:r>
      <w:r>
        <w:rPr>
          <w:rFonts w:ascii="楷体_GB2312" w:eastAsia="楷体_GB2312" w:hAnsi="Times New Roman" w:cs="Times New Roman" w:hint="eastAsia"/>
          <w:sz w:val="32"/>
          <w:szCs w:val="36"/>
        </w:rPr>
        <w:t>1+6</w:t>
      </w:r>
      <w:r>
        <w:rPr>
          <w:rFonts w:ascii="楷体_GB2312" w:eastAsia="楷体_GB2312" w:hAnsi="Times New Roman" w:cs="Times New Roman" w:hint="eastAsia"/>
          <w:sz w:val="32"/>
          <w:szCs w:val="36"/>
        </w:rPr>
        <w:t>”社区治理服务新体系</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建立“网格长</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网格员</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楼栋</w:t>
      </w:r>
      <w:r>
        <w:rPr>
          <w:rFonts w:ascii="楷体_GB2312" w:eastAsia="楷体_GB2312" w:hAnsi="Times New Roman" w:cs="Times New Roman"/>
          <w:sz w:val="32"/>
          <w:szCs w:val="36"/>
        </w:rPr>
        <w:t>长</w:t>
      </w:r>
      <w:r>
        <w:rPr>
          <w:rFonts w:ascii="楷体_GB2312" w:eastAsia="楷体_GB2312" w:hAnsi="Times New Roman" w:cs="Times New Roman" w:hint="eastAsia"/>
          <w:sz w:val="32"/>
          <w:szCs w:val="36"/>
        </w:rPr>
        <w:t>”三级管理</w:t>
      </w:r>
      <w:r>
        <w:rPr>
          <w:rFonts w:ascii="楷体_GB2312" w:eastAsia="楷体_GB2312" w:hAnsi="Times New Roman" w:cs="Times New Roman"/>
          <w:sz w:val="32"/>
          <w:szCs w:val="36"/>
        </w:rPr>
        <w:t>体系</w:t>
      </w:r>
      <w:r>
        <w:rPr>
          <w:rFonts w:ascii="楷体_GB2312" w:eastAsia="楷体_GB2312" w:hAnsi="Times New Roman" w:cs="Times New Roman" w:hint="eastAsia"/>
          <w:sz w:val="32"/>
          <w:szCs w:val="36"/>
        </w:rPr>
        <w:t>，推动</w:t>
      </w:r>
      <w:r>
        <w:rPr>
          <w:rFonts w:ascii="楷体_GB2312" w:eastAsia="楷体_GB2312" w:hAnsi="Times New Roman" w:cs="Times New Roman"/>
          <w:sz w:val="32"/>
          <w:szCs w:val="36"/>
        </w:rPr>
        <w:t>社区自治、</w:t>
      </w:r>
      <w:r>
        <w:rPr>
          <w:rFonts w:ascii="楷体_GB2312" w:eastAsia="楷体_GB2312" w:hAnsi="Times New Roman" w:cs="Times New Roman" w:hint="eastAsia"/>
          <w:sz w:val="32"/>
          <w:szCs w:val="36"/>
        </w:rPr>
        <w:t>法治</w:t>
      </w:r>
      <w:r>
        <w:rPr>
          <w:rFonts w:ascii="楷体_GB2312" w:eastAsia="楷体_GB2312" w:hAnsi="Times New Roman" w:cs="Times New Roman"/>
          <w:sz w:val="32"/>
          <w:szCs w:val="36"/>
        </w:rPr>
        <w:t>入心、道德重建的</w:t>
      </w:r>
      <w:r>
        <w:rPr>
          <w:rFonts w:ascii="楷体_GB2312" w:eastAsia="楷体_GB2312" w:hAnsi="Times New Roman" w:cs="Times New Roman" w:hint="eastAsia"/>
          <w:sz w:val="32"/>
          <w:szCs w:val="36"/>
        </w:rPr>
        <w:t>多维度</w:t>
      </w:r>
      <w:r>
        <w:rPr>
          <w:rFonts w:ascii="楷体_GB2312" w:eastAsia="楷体_GB2312" w:hAnsi="Times New Roman" w:cs="Times New Roman"/>
          <w:sz w:val="32"/>
          <w:szCs w:val="36"/>
        </w:rPr>
        <w:t>融合</w:t>
      </w:r>
      <w:r>
        <w:rPr>
          <w:rFonts w:ascii="楷体_GB2312" w:eastAsia="楷体_GB2312" w:hAnsi="Times New Roman" w:cs="Times New Roman" w:hint="eastAsia"/>
          <w:sz w:val="32"/>
          <w:szCs w:val="36"/>
        </w:rPr>
        <w:t>。加快推动国有企业改革，完成国资公司混改，积极推动滨旅控股公司混改，建立考核体系，持续激发内生动力。截至“十三五”末</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累计</w:t>
      </w:r>
      <w:r>
        <w:rPr>
          <w:rFonts w:ascii="楷体_GB2312" w:eastAsia="楷体_GB2312" w:hAnsi="Times New Roman" w:cs="Times New Roman"/>
          <w:sz w:val="32"/>
          <w:szCs w:val="36"/>
        </w:rPr>
        <w:t>申请国家</w:t>
      </w:r>
      <w:r>
        <w:rPr>
          <w:rFonts w:ascii="楷体_GB2312" w:eastAsia="楷体_GB2312" w:hAnsi="Times New Roman" w:cs="Times New Roman" w:hint="eastAsia"/>
          <w:sz w:val="32"/>
          <w:szCs w:val="36"/>
        </w:rPr>
        <w:t>先行先试</w:t>
      </w:r>
      <w:r>
        <w:rPr>
          <w:rFonts w:ascii="楷体_GB2312" w:eastAsia="楷体_GB2312" w:hAnsi="Times New Roman" w:cs="Times New Roman"/>
          <w:sz w:val="32"/>
          <w:szCs w:val="36"/>
        </w:rPr>
        <w:t>政策</w:t>
      </w:r>
      <w:r>
        <w:rPr>
          <w:rFonts w:ascii="楷体_GB2312" w:eastAsia="楷体_GB2312" w:hAnsi="Times New Roman" w:cs="Times New Roman" w:hint="eastAsia"/>
          <w:sz w:val="32"/>
          <w:szCs w:val="36"/>
        </w:rPr>
        <w:t>5</w:t>
      </w:r>
      <w:r>
        <w:rPr>
          <w:rFonts w:ascii="楷体_GB2312" w:eastAsia="楷体_GB2312" w:hAnsi="Times New Roman" w:cs="Times New Roman"/>
          <w:sz w:val="32"/>
          <w:szCs w:val="36"/>
        </w:rPr>
        <w:t>6</w:t>
      </w:r>
      <w:r>
        <w:rPr>
          <w:rFonts w:ascii="楷体_GB2312" w:eastAsia="楷体_GB2312" w:hAnsi="Times New Roman" w:cs="Times New Roman" w:hint="eastAsia"/>
          <w:sz w:val="32"/>
          <w:szCs w:val="36"/>
        </w:rPr>
        <w:t>项</w:t>
      </w:r>
      <w:r>
        <w:rPr>
          <w:rFonts w:ascii="楷体_GB2312" w:eastAsia="楷体_GB2312" w:hAnsi="Times New Roman" w:cs="Times New Roman"/>
          <w:sz w:val="32"/>
          <w:szCs w:val="36"/>
        </w:rPr>
        <w:t>，涉及财税金融、</w:t>
      </w:r>
      <w:r>
        <w:rPr>
          <w:rFonts w:ascii="楷体_GB2312" w:eastAsia="楷体_GB2312" w:hAnsi="Times New Roman" w:cs="Times New Roman" w:hint="eastAsia"/>
          <w:sz w:val="32"/>
          <w:szCs w:val="36"/>
        </w:rPr>
        <w:t>规划建设、资源能源、产</w:t>
      </w:r>
      <w:r>
        <w:rPr>
          <w:rFonts w:ascii="楷体_GB2312" w:eastAsia="楷体_GB2312" w:hAnsi="Times New Roman" w:cs="Times New Roman"/>
          <w:sz w:val="32"/>
          <w:szCs w:val="36"/>
        </w:rPr>
        <w:t>业发展</w:t>
      </w:r>
      <w:r>
        <w:rPr>
          <w:rFonts w:ascii="楷体_GB2312" w:eastAsia="楷体_GB2312" w:hAnsi="Times New Roman" w:cs="Times New Roman" w:hint="eastAsia"/>
          <w:sz w:val="32"/>
          <w:szCs w:val="36"/>
        </w:rPr>
        <w:t>、科技研发、社会管理</w:t>
      </w:r>
      <w:r>
        <w:rPr>
          <w:rFonts w:ascii="楷体_GB2312" w:eastAsia="楷体_GB2312" w:hAnsi="Times New Roman" w:cs="Times New Roman"/>
          <w:sz w:val="32"/>
          <w:szCs w:val="36"/>
        </w:rPr>
        <w:t>等</w:t>
      </w:r>
      <w:r>
        <w:rPr>
          <w:rFonts w:ascii="楷体_GB2312" w:eastAsia="楷体_GB2312" w:hAnsi="Times New Roman" w:cs="Times New Roman" w:hint="eastAsia"/>
          <w:sz w:val="32"/>
          <w:szCs w:val="36"/>
        </w:rPr>
        <w:t>多个</w:t>
      </w:r>
      <w:r>
        <w:rPr>
          <w:rFonts w:ascii="楷体_GB2312" w:eastAsia="楷体_GB2312" w:hAnsi="Times New Roman" w:cs="Times New Roman"/>
          <w:sz w:val="32"/>
          <w:szCs w:val="36"/>
        </w:rPr>
        <w:t>方面，</w:t>
      </w:r>
      <w:r>
        <w:rPr>
          <w:rFonts w:ascii="楷体_GB2312" w:eastAsia="楷体_GB2312" w:hAnsi="Times New Roman" w:cs="Times New Roman" w:hint="eastAsia"/>
          <w:sz w:val="32"/>
          <w:szCs w:val="36"/>
        </w:rPr>
        <w:t>有效助推</w:t>
      </w:r>
      <w:r>
        <w:rPr>
          <w:rFonts w:ascii="楷体_GB2312" w:eastAsia="楷体_GB2312" w:hAnsi="Times New Roman" w:cs="Times New Roman"/>
          <w:sz w:val="32"/>
          <w:szCs w:val="36"/>
        </w:rPr>
        <w:t>了生态城的</w:t>
      </w:r>
      <w:r>
        <w:rPr>
          <w:rFonts w:ascii="楷体_GB2312" w:eastAsia="楷体_GB2312" w:hAnsi="Times New Roman" w:cs="Times New Roman" w:hint="eastAsia"/>
          <w:sz w:val="32"/>
          <w:szCs w:val="36"/>
        </w:rPr>
        <w:t>开发建设</w:t>
      </w:r>
      <w:r>
        <w:rPr>
          <w:rFonts w:ascii="楷体_GB2312" w:eastAsia="楷体_GB2312" w:hAnsi="Times New Roman" w:cs="Times New Roman"/>
          <w:sz w:val="32"/>
          <w:szCs w:val="36"/>
        </w:rPr>
        <w:t>。</w:t>
      </w:r>
    </w:p>
    <w:p w:rsidR="00353573" w:rsidRDefault="00524EC7">
      <w:pPr>
        <w:spacing w:line="360" w:lineRule="auto"/>
        <w:ind w:firstLine="720"/>
        <w:outlineLvl w:val="2"/>
        <w:rPr>
          <w:rFonts w:ascii="楷体_GB2312" w:eastAsia="楷体_GB2312" w:hAnsi="Times New Roman" w:cs="Times New Roman"/>
          <w:b/>
          <w:sz w:val="32"/>
          <w:szCs w:val="36"/>
        </w:rPr>
      </w:pPr>
      <w:bookmarkStart w:id="9" w:name="_Toc72411143"/>
      <w:r>
        <w:rPr>
          <w:rFonts w:ascii="楷体_GB2312" w:eastAsia="楷体_GB2312" w:hAnsi="Times New Roman" w:cs="Times New Roman" w:hint="eastAsia"/>
          <w:b/>
          <w:sz w:val="32"/>
          <w:szCs w:val="36"/>
        </w:rPr>
        <w:t>（七）</w:t>
      </w:r>
      <w:r>
        <w:rPr>
          <w:rFonts w:ascii="楷体_GB2312" w:eastAsia="楷体_GB2312" w:hAnsi="Times New Roman" w:cs="Times New Roman"/>
          <w:b/>
          <w:sz w:val="32"/>
          <w:szCs w:val="36"/>
        </w:rPr>
        <w:t>中新合作更加务实高效</w:t>
      </w:r>
      <w:bookmarkEnd w:id="9"/>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五年</w:t>
      </w:r>
      <w:r>
        <w:rPr>
          <w:rFonts w:ascii="楷体_GB2312" w:eastAsia="楷体_GB2312" w:hAnsi="Times New Roman" w:cs="Times New Roman"/>
          <w:sz w:val="32"/>
          <w:szCs w:val="36"/>
        </w:rPr>
        <w:t>来，</w:t>
      </w:r>
      <w:r>
        <w:rPr>
          <w:rFonts w:ascii="楷体_GB2312" w:eastAsia="楷体_GB2312" w:hAnsi="Times New Roman" w:cs="Times New Roman" w:hint="eastAsia"/>
          <w:sz w:val="32"/>
          <w:szCs w:val="36"/>
        </w:rPr>
        <w:t>中新双方</w:t>
      </w:r>
      <w:r>
        <w:rPr>
          <w:rFonts w:ascii="楷体_GB2312" w:eastAsia="楷体_GB2312" w:hAnsi="Times New Roman" w:cs="Times New Roman"/>
          <w:sz w:val="32"/>
          <w:szCs w:val="36"/>
        </w:rPr>
        <w:t>不断深化合作机制与合作领域，到</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十三五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末</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2020</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双方已连续召开中新联合协调理事会</w:t>
      </w:r>
      <w:r>
        <w:rPr>
          <w:rFonts w:ascii="楷体_GB2312" w:eastAsia="楷体_GB2312" w:hAnsi="Times New Roman" w:cs="Times New Roman" w:hint="eastAsia"/>
          <w:sz w:val="32"/>
          <w:szCs w:val="36"/>
        </w:rPr>
        <w:t>1</w:t>
      </w:r>
      <w:r>
        <w:rPr>
          <w:rFonts w:ascii="楷体_GB2312" w:eastAsia="楷体_GB2312" w:hAnsi="Times New Roman" w:cs="Times New Roman"/>
          <w:sz w:val="32"/>
          <w:szCs w:val="36"/>
        </w:rPr>
        <w:t>2</w:t>
      </w:r>
      <w:r>
        <w:rPr>
          <w:rFonts w:ascii="楷体_GB2312" w:eastAsia="楷体_GB2312" w:hAnsi="Times New Roman" w:cs="Times New Roman" w:hint="eastAsia"/>
          <w:sz w:val="32"/>
          <w:szCs w:val="36"/>
        </w:rPr>
        <w:t>次、</w:t>
      </w:r>
      <w:r>
        <w:rPr>
          <w:rFonts w:ascii="楷体_GB2312" w:eastAsia="楷体_GB2312" w:hAnsi="Times New Roman" w:cs="Times New Roman"/>
          <w:sz w:val="32"/>
          <w:szCs w:val="36"/>
        </w:rPr>
        <w:t>联合工作委员会</w:t>
      </w:r>
      <w:r>
        <w:rPr>
          <w:rFonts w:ascii="楷体_GB2312" w:eastAsia="楷体_GB2312" w:hAnsi="Times New Roman" w:cs="Times New Roman"/>
          <w:sz w:val="32"/>
          <w:szCs w:val="36"/>
        </w:rPr>
        <w:t>7</w:t>
      </w:r>
      <w:r>
        <w:rPr>
          <w:rFonts w:ascii="楷体_GB2312" w:eastAsia="楷体_GB2312" w:hAnsi="Times New Roman" w:cs="Times New Roman" w:hint="eastAsia"/>
          <w:sz w:val="32"/>
          <w:szCs w:val="36"/>
        </w:rPr>
        <w:t>次</w:t>
      </w:r>
      <w:r>
        <w:rPr>
          <w:rFonts w:ascii="楷体_GB2312" w:eastAsia="楷体_GB2312" w:hAnsi="Times New Roman" w:cs="Times New Roman"/>
          <w:sz w:val="32"/>
          <w:szCs w:val="36"/>
        </w:rPr>
        <w:t>、中新双方工作会议</w:t>
      </w:r>
      <w:r>
        <w:rPr>
          <w:rFonts w:ascii="楷体_GB2312" w:eastAsia="楷体_GB2312" w:hAnsi="Times New Roman" w:cs="Times New Roman"/>
          <w:sz w:val="32"/>
          <w:szCs w:val="36"/>
        </w:rPr>
        <w:t>48</w:t>
      </w:r>
      <w:r>
        <w:rPr>
          <w:rFonts w:ascii="楷体_GB2312" w:eastAsia="楷体_GB2312" w:hAnsi="Times New Roman" w:cs="Times New Roman" w:hint="eastAsia"/>
          <w:sz w:val="32"/>
          <w:szCs w:val="36"/>
        </w:rPr>
        <w:t>次</w:t>
      </w:r>
      <w:r>
        <w:rPr>
          <w:rFonts w:ascii="楷体_GB2312" w:eastAsia="楷体_GB2312" w:hAnsi="Times New Roman" w:cs="Times New Roman"/>
          <w:sz w:val="32"/>
          <w:szCs w:val="36"/>
        </w:rPr>
        <w:t>，持续推进公屋</w:t>
      </w:r>
      <w:r>
        <w:rPr>
          <w:rFonts w:ascii="楷体_GB2312" w:eastAsia="楷体_GB2312" w:hAnsi="Times New Roman" w:cs="Times New Roman" w:hint="eastAsia"/>
          <w:sz w:val="32"/>
          <w:szCs w:val="36"/>
        </w:rPr>
        <w:t>管理</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水体治理</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规划</w:t>
      </w:r>
      <w:r>
        <w:rPr>
          <w:rFonts w:ascii="楷体_GB2312" w:eastAsia="楷体_GB2312" w:hAnsi="Times New Roman" w:cs="Times New Roman"/>
          <w:sz w:val="32"/>
          <w:szCs w:val="36"/>
        </w:rPr>
        <w:t>建设、</w:t>
      </w:r>
      <w:r>
        <w:rPr>
          <w:rFonts w:ascii="楷体_GB2312" w:eastAsia="楷体_GB2312" w:hAnsi="Times New Roman" w:cs="Times New Roman" w:hint="eastAsia"/>
          <w:sz w:val="32"/>
          <w:szCs w:val="36"/>
        </w:rPr>
        <w:t>智慧</w:t>
      </w:r>
      <w:r>
        <w:rPr>
          <w:rFonts w:ascii="楷体_GB2312" w:eastAsia="楷体_GB2312" w:hAnsi="Times New Roman" w:cs="Times New Roman"/>
          <w:sz w:val="32"/>
          <w:szCs w:val="36"/>
        </w:rPr>
        <w:t>城市、</w:t>
      </w:r>
      <w:r>
        <w:rPr>
          <w:rFonts w:ascii="楷体_GB2312" w:eastAsia="楷体_GB2312" w:hAnsi="Times New Roman" w:cs="Times New Roman" w:hint="eastAsia"/>
          <w:sz w:val="32"/>
          <w:szCs w:val="36"/>
        </w:rPr>
        <w:t>社会治理</w:t>
      </w:r>
      <w:r>
        <w:rPr>
          <w:rFonts w:ascii="楷体_GB2312" w:eastAsia="楷体_GB2312" w:hAnsi="Times New Roman" w:cs="Times New Roman"/>
          <w:sz w:val="32"/>
          <w:szCs w:val="36"/>
        </w:rPr>
        <w:t>等方面的深度合作。</w:t>
      </w:r>
      <w:r>
        <w:rPr>
          <w:rFonts w:ascii="楷体_GB2312" w:eastAsia="楷体_GB2312" w:hAnsi="Times New Roman" w:cs="Times New Roman" w:hint="eastAsia"/>
          <w:sz w:val="32"/>
          <w:szCs w:val="36"/>
        </w:rPr>
        <w:t>中新</w:t>
      </w:r>
      <w:r>
        <w:rPr>
          <w:rFonts w:ascii="楷体_GB2312" w:eastAsia="楷体_GB2312" w:hAnsi="Times New Roman" w:cs="Times New Roman"/>
          <w:sz w:val="32"/>
          <w:szCs w:val="36"/>
        </w:rPr>
        <w:t>友好图书馆、中新友好医院、中新友好花园、</w:t>
      </w:r>
      <w:r>
        <w:rPr>
          <w:rFonts w:ascii="楷体_GB2312" w:eastAsia="楷体_GB2312" w:hAnsi="Times New Roman" w:cs="Times New Roman" w:hint="eastAsia"/>
          <w:sz w:val="32"/>
          <w:szCs w:val="36"/>
        </w:rPr>
        <w:t>新加坡</w:t>
      </w:r>
      <w:r>
        <w:rPr>
          <w:rFonts w:ascii="楷体_GB2312" w:eastAsia="楷体_GB2312" w:hAnsi="Times New Roman" w:cs="Times New Roman"/>
          <w:sz w:val="32"/>
          <w:szCs w:val="36"/>
        </w:rPr>
        <w:t>商品城等重点</w:t>
      </w:r>
      <w:r>
        <w:rPr>
          <w:rFonts w:ascii="楷体_GB2312" w:eastAsia="楷体_GB2312" w:hAnsi="Times New Roman" w:cs="Times New Roman" w:hint="eastAsia"/>
          <w:sz w:val="32"/>
          <w:szCs w:val="36"/>
        </w:rPr>
        <w:t>“硬件”合作</w:t>
      </w:r>
      <w:r>
        <w:rPr>
          <w:rFonts w:ascii="楷体_GB2312" w:eastAsia="楷体_GB2312" w:hAnsi="Times New Roman" w:cs="Times New Roman"/>
          <w:sz w:val="32"/>
          <w:szCs w:val="36"/>
        </w:rPr>
        <w:t>项目进展顺利，</w:t>
      </w:r>
      <w:r>
        <w:rPr>
          <w:rFonts w:ascii="楷体_GB2312" w:eastAsia="楷体_GB2312" w:hAnsi="Times New Roman" w:cs="Times New Roman" w:hint="eastAsia"/>
          <w:sz w:val="32"/>
          <w:szCs w:val="36"/>
        </w:rPr>
        <w:t>逐步</w:t>
      </w:r>
      <w:r>
        <w:rPr>
          <w:rFonts w:ascii="楷体_GB2312" w:eastAsia="楷体_GB2312" w:hAnsi="Times New Roman" w:cs="Times New Roman"/>
          <w:sz w:val="32"/>
          <w:szCs w:val="36"/>
        </w:rPr>
        <w:t>对外开放运营</w:t>
      </w:r>
      <w:r>
        <w:rPr>
          <w:rFonts w:ascii="楷体_GB2312" w:eastAsia="楷体_GB2312" w:hAnsi="Times New Roman" w:cs="Times New Roman" w:hint="eastAsia"/>
          <w:sz w:val="32"/>
          <w:szCs w:val="36"/>
        </w:rPr>
        <w:t>；中新</w:t>
      </w:r>
      <w:r>
        <w:rPr>
          <w:rFonts w:ascii="楷体_GB2312" w:eastAsia="楷体_GB2312" w:hAnsi="Times New Roman" w:cs="Times New Roman"/>
          <w:sz w:val="32"/>
          <w:szCs w:val="36"/>
        </w:rPr>
        <w:t>联合高端智库、</w:t>
      </w:r>
      <w:r>
        <w:rPr>
          <w:rFonts w:ascii="楷体_GB2312" w:eastAsia="楷体_GB2312" w:hAnsi="Times New Roman" w:cs="Times New Roman" w:hint="eastAsia"/>
          <w:sz w:val="32"/>
          <w:szCs w:val="36"/>
        </w:rPr>
        <w:t>中部</w:t>
      </w:r>
      <w:r>
        <w:rPr>
          <w:rFonts w:ascii="楷体_GB2312" w:eastAsia="楷体_GB2312" w:hAnsi="Times New Roman" w:cs="Times New Roman"/>
          <w:sz w:val="32"/>
          <w:szCs w:val="36"/>
        </w:rPr>
        <w:t>片区城市设计、</w:t>
      </w:r>
      <w:r>
        <w:rPr>
          <w:rFonts w:ascii="楷体_GB2312" w:eastAsia="楷体_GB2312" w:hAnsi="Times New Roman" w:cs="Times New Roman" w:hint="eastAsia"/>
          <w:sz w:val="32"/>
          <w:szCs w:val="36"/>
        </w:rPr>
        <w:t>北部</w:t>
      </w:r>
      <w:r>
        <w:rPr>
          <w:rFonts w:ascii="楷体_GB2312" w:eastAsia="楷体_GB2312" w:hAnsi="Times New Roman" w:cs="Times New Roman"/>
          <w:sz w:val="32"/>
          <w:szCs w:val="36"/>
        </w:rPr>
        <w:t>片区</w:t>
      </w:r>
      <w:r>
        <w:rPr>
          <w:rFonts w:ascii="楷体_GB2312" w:eastAsia="楷体_GB2312" w:hAnsi="Times New Roman" w:cs="Times New Roman" w:hint="eastAsia"/>
          <w:sz w:val="32"/>
          <w:szCs w:val="36"/>
        </w:rPr>
        <w:t>城市</w:t>
      </w:r>
      <w:r>
        <w:rPr>
          <w:rFonts w:ascii="楷体_GB2312" w:eastAsia="楷体_GB2312" w:hAnsi="Times New Roman" w:cs="Times New Roman"/>
          <w:sz w:val="32"/>
          <w:szCs w:val="36"/>
        </w:rPr>
        <w:t>设计、</w:t>
      </w:r>
      <w:r>
        <w:rPr>
          <w:rFonts w:ascii="楷体_GB2312" w:eastAsia="楷体_GB2312" w:hAnsi="Times New Roman" w:cs="Times New Roman" w:hint="eastAsia"/>
          <w:sz w:val="32"/>
          <w:szCs w:val="36"/>
        </w:rPr>
        <w:t>合作区</w:t>
      </w:r>
      <w:r>
        <w:rPr>
          <w:rFonts w:ascii="楷体_GB2312" w:eastAsia="楷体_GB2312" w:hAnsi="Times New Roman" w:cs="Times New Roman"/>
          <w:sz w:val="32"/>
          <w:szCs w:val="36"/>
        </w:rPr>
        <w:t>五年行动规划、</w:t>
      </w:r>
      <w:r>
        <w:rPr>
          <w:rFonts w:ascii="楷体_GB2312" w:eastAsia="楷体_GB2312" w:hAnsi="Times New Roman" w:cs="Times New Roman" w:hint="eastAsia"/>
          <w:sz w:val="32"/>
          <w:szCs w:val="36"/>
        </w:rPr>
        <w:t>绿色</w:t>
      </w:r>
      <w:r>
        <w:rPr>
          <w:rFonts w:ascii="楷体_GB2312" w:eastAsia="楷体_GB2312" w:hAnsi="Times New Roman" w:cs="Times New Roman"/>
          <w:sz w:val="32"/>
          <w:szCs w:val="36"/>
        </w:rPr>
        <w:t>建筑运营导则、生态城市和智慧城市指标体系</w:t>
      </w:r>
      <w:r>
        <w:rPr>
          <w:rFonts w:ascii="楷体_GB2312" w:eastAsia="楷体_GB2312" w:hAnsi="Times New Roman" w:cs="Times New Roman" w:hint="eastAsia"/>
          <w:sz w:val="32"/>
          <w:szCs w:val="36"/>
        </w:rPr>
        <w:t>等</w:t>
      </w:r>
      <w:r>
        <w:rPr>
          <w:rFonts w:ascii="楷体_GB2312" w:eastAsia="楷体_GB2312" w:hAnsi="Times New Roman" w:cs="Times New Roman"/>
          <w:sz w:val="32"/>
          <w:szCs w:val="36"/>
        </w:rPr>
        <w:t>重点</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软件</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合作</w:t>
      </w:r>
      <w:r>
        <w:rPr>
          <w:rFonts w:ascii="楷体_GB2312" w:eastAsia="楷体_GB2312" w:hAnsi="Times New Roman" w:cs="Times New Roman"/>
          <w:sz w:val="32"/>
          <w:szCs w:val="36"/>
        </w:rPr>
        <w:t>项目</w:t>
      </w:r>
      <w:r>
        <w:rPr>
          <w:rFonts w:ascii="楷体_GB2312" w:eastAsia="楷体_GB2312" w:hAnsi="Times New Roman" w:cs="Times New Roman" w:hint="eastAsia"/>
          <w:sz w:val="32"/>
          <w:szCs w:val="36"/>
        </w:rPr>
        <w:t>阶段性</w:t>
      </w:r>
      <w:r>
        <w:rPr>
          <w:rFonts w:ascii="楷体_GB2312" w:eastAsia="楷体_GB2312" w:hAnsi="Times New Roman" w:cs="Times New Roman"/>
          <w:sz w:val="32"/>
          <w:szCs w:val="36"/>
        </w:rPr>
        <w:t>完成，取得丰硕成果</w:t>
      </w:r>
      <w:r>
        <w:rPr>
          <w:rFonts w:ascii="楷体_GB2312" w:eastAsia="楷体_GB2312" w:hAnsi="Times New Roman" w:cs="Times New Roman" w:hint="eastAsia"/>
          <w:sz w:val="32"/>
          <w:szCs w:val="36"/>
        </w:rPr>
        <w:t>。两国部委共同签署和落实框架合作备忘录，推动</w:t>
      </w:r>
      <w:r>
        <w:rPr>
          <w:rFonts w:ascii="楷体_GB2312" w:eastAsia="楷体_GB2312" w:hAnsi="Times New Roman" w:cs="Times New Roman"/>
          <w:sz w:val="32"/>
          <w:szCs w:val="36"/>
        </w:rPr>
        <w:t>建立面向国内</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w:t>
      </w:r>
      <w:r>
        <w:rPr>
          <w:rFonts w:ascii="楷体_GB2312" w:eastAsia="楷体_GB2312" w:hAnsi="Times New Roman" w:cs="Times New Roman"/>
          <w:sz w:val="32"/>
          <w:szCs w:val="36"/>
        </w:rPr>
        <w:t>一带一路</w:t>
      </w:r>
      <w:r>
        <w:rPr>
          <w:rFonts w:ascii="楷体_GB2312" w:eastAsia="楷体_GB2312" w:hAnsi="Times New Roman" w:cs="Times New Roman"/>
          <w:sz w:val="32"/>
          <w:szCs w:val="36"/>
        </w:rPr>
        <w:t>”</w:t>
      </w:r>
      <w:r>
        <w:rPr>
          <w:rFonts w:ascii="楷体_GB2312" w:eastAsia="楷体_GB2312" w:hAnsi="Times New Roman" w:cs="Times New Roman"/>
          <w:sz w:val="32"/>
          <w:szCs w:val="36"/>
        </w:rPr>
        <w:t>沿线国家和地区的平台</w:t>
      </w:r>
      <w:r>
        <w:rPr>
          <w:rFonts w:ascii="楷体_GB2312" w:eastAsia="楷体_GB2312" w:hAnsi="Times New Roman" w:cs="Times New Roman" w:hint="eastAsia"/>
          <w:sz w:val="32"/>
          <w:szCs w:val="36"/>
        </w:rPr>
        <w:t>，积极推广复制生态城发展经验。组织</w:t>
      </w:r>
      <w:r>
        <w:rPr>
          <w:rFonts w:ascii="楷体_GB2312" w:eastAsia="楷体_GB2312" w:hAnsi="Times New Roman" w:cs="Times New Roman"/>
          <w:sz w:val="32"/>
          <w:szCs w:val="36"/>
        </w:rPr>
        <w:t>发起</w:t>
      </w:r>
      <w:r>
        <w:rPr>
          <w:rFonts w:ascii="楷体_GB2312" w:eastAsia="楷体_GB2312" w:hAnsi="Times New Roman" w:cs="Times New Roman" w:hint="eastAsia"/>
          <w:sz w:val="32"/>
          <w:szCs w:val="36"/>
        </w:rPr>
        <w:t>可持续发</w:t>
      </w:r>
      <w:r>
        <w:rPr>
          <w:rFonts w:ascii="楷体_GB2312" w:eastAsia="楷体_GB2312" w:hAnsi="Times New Roman" w:cs="Times New Roman" w:hint="eastAsia"/>
          <w:sz w:val="32"/>
          <w:szCs w:val="36"/>
        </w:rPr>
        <w:lastRenderedPageBreak/>
        <w:t>展中小城市国际标准预提案</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荣获</w:t>
      </w:r>
      <w:r>
        <w:rPr>
          <w:rFonts w:ascii="楷体_GB2312" w:eastAsia="楷体_GB2312" w:hAnsi="Times New Roman" w:cs="Times New Roman"/>
          <w:sz w:val="32"/>
          <w:szCs w:val="36"/>
        </w:rPr>
        <w:t>“</w:t>
      </w:r>
      <w:r>
        <w:rPr>
          <w:rFonts w:ascii="楷体_GB2312" w:eastAsia="楷体_GB2312" w:hAnsi="Times New Roman" w:cs="Times New Roman"/>
          <w:sz w:val="32"/>
          <w:szCs w:val="36"/>
        </w:rPr>
        <w:t>全球可持续发展标准化示范城市</w:t>
      </w:r>
      <w:r>
        <w:rPr>
          <w:rFonts w:ascii="楷体_GB2312" w:eastAsia="楷体_GB2312" w:hAnsi="Times New Roman" w:cs="Times New Roman"/>
          <w:sz w:val="32"/>
          <w:szCs w:val="36"/>
        </w:rPr>
        <w:t>”</w:t>
      </w:r>
      <w:r>
        <w:rPr>
          <w:rFonts w:ascii="楷体_GB2312" w:eastAsia="楷体_GB2312" w:hAnsi="Times New Roman" w:cs="Times New Roman"/>
          <w:sz w:val="32"/>
          <w:szCs w:val="36"/>
        </w:rPr>
        <w:t>称号</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召开新十年发展战略与思路研讨会，中新双方专家为生态城未来发展出谋划策</w:t>
      </w:r>
      <w:r>
        <w:rPr>
          <w:rFonts w:ascii="楷体_GB2312" w:eastAsia="楷体_GB2312" w:hAnsi="Times New Roman" w:cs="Times New Roman" w:hint="eastAsia"/>
          <w:sz w:val="32"/>
          <w:szCs w:val="36"/>
        </w:rPr>
        <w:t>。</w:t>
      </w:r>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过去五年，生态城开发建设在取得突出成绩的同时，也有一些问题与不足，突出表现为：一是经济</w:t>
      </w:r>
      <w:r>
        <w:rPr>
          <w:rFonts w:ascii="楷体_GB2312" w:eastAsia="楷体_GB2312" w:hAnsi="Times New Roman" w:cs="Times New Roman"/>
          <w:sz w:val="32"/>
          <w:szCs w:val="36"/>
        </w:rPr>
        <w:t>基础</w:t>
      </w:r>
      <w:r>
        <w:rPr>
          <w:rFonts w:ascii="楷体_GB2312" w:eastAsia="楷体_GB2312" w:hAnsi="Times New Roman" w:cs="Times New Roman" w:hint="eastAsia"/>
          <w:sz w:val="32"/>
          <w:szCs w:val="36"/>
        </w:rPr>
        <w:t>与</w:t>
      </w:r>
      <w:r>
        <w:rPr>
          <w:rFonts w:ascii="楷体_GB2312" w:eastAsia="楷体_GB2312" w:hAnsi="Times New Roman" w:cs="Times New Roman"/>
          <w:sz w:val="32"/>
          <w:szCs w:val="36"/>
        </w:rPr>
        <w:t>可持续</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的矛盾依然存在，</w:t>
      </w:r>
      <w:r>
        <w:rPr>
          <w:rFonts w:ascii="楷体_GB2312" w:eastAsia="楷体_GB2312" w:hAnsi="Times New Roman" w:cs="Times New Roman" w:hint="eastAsia"/>
          <w:sz w:val="32"/>
          <w:szCs w:val="36"/>
        </w:rPr>
        <w:t>新兴</w:t>
      </w:r>
      <w:r>
        <w:rPr>
          <w:rFonts w:ascii="楷体_GB2312" w:eastAsia="楷体_GB2312" w:hAnsi="Times New Roman" w:cs="Times New Roman"/>
          <w:sz w:val="32"/>
          <w:szCs w:val="36"/>
        </w:rPr>
        <w:t>产业没有形成足够规模，产业</w:t>
      </w:r>
      <w:r>
        <w:rPr>
          <w:rFonts w:ascii="楷体_GB2312" w:eastAsia="楷体_GB2312" w:hAnsi="Times New Roman" w:cs="Times New Roman" w:hint="eastAsia"/>
          <w:sz w:val="32"/>
          <w:szCs w:val="36"/>
        </w:rPr>
        <w:t>类</w:t>
      </w:r>
      <w:r>
        <w:rPr>
          <w:rFonts w:ascii="楷体_GB2312" w:eastAsia="楷体_GB2312" w:hAnsi="Times New Roman" w:cs="Times New Roman"/>
          <w:sz w:val="32"/>
          <w:szCs w:val="36"/>
        </w:rPr>
        <w:t>龙头项目不够多，</w:t>
      </w:r>
      <w:r>
        <w:rPr>
          <w:rFonts w:ascii="楷体_GB2312" w:eastAsia="楷体_GB2312" w:hAnsi="Times New Roman" w:cs="Times New Roman" w:hint="eastAsia"/>
          <w:sz w:val="32"/>
          <w:szCs w:val="36"/>
        </w:rPr>
        <w:t>科技</w:t>
      </w:r>
      <w:r>
        <w:rPr>
          <w:rFonts w:ascii="楷体_GB2312" w:eastAsia="楷体_GB2312" w:hAnsi="Times New Roman" w:cs="Times New Roman"/>
          <w:sz w:val="32"/>
          <w:szCs w:val="36"/>
        </w:rPr>
        <w:t>创新主体实力不强，</w:t>
      </w:r>
      <w:r>
        <w:rPr>
          <w:rFonts w:ascii="楷体_GB2312" w:eastAsia="楷体_GB2312" w:hAnsi="Times New Roman" w:cs="Times New Roman" w:hint="eastAsia"/>
          <w:sz w:val="32"/>
          <w:szCs w:val="36"/>
        </w:rPr>
        <w:t>产业生态</w:t>
      </w:r>
      <w:r>
        <w:rPr>
          <w:rFonts w:ascii="楷体_GB2312" w:eastAsia="楷体_GB2312" w:hAnsi="Times New Roman" w:cs="Times New Roman"/>
          <w:sz w:val="32"/>
          <w:szCs w:val="36"/>
        </w:rPr>
        <w:t>还不完善，</w:t>
      </w:r>
      <w:r>
        <w:rPr>
          <w:rFonts w:ascii="楷体_GB2312" w:eastAsia="楷体_GB2312" w:hAnsi="Times New Roman" w:cs="Times New Roman" w:hint="eastAsia"/>
          <w:sz w:val="32"/>
          <w:szCs w:val="36"/>
        </w:rPr>
        <w:t>经济</w:t>
      </w:r>
      <w:r>
        <w:rPr>
          <w:rFonts w:ascii="楷体_GB2312" w:eastAsia="楷体_GB2312" w:hAnsi="Times New Roman" w:cs="Times New Roman"/>
          <w:sz w:val="32"/>
          <w:szCs w:val="36"/>
        </w:rPr>
        <w:t>数据</w:t>
      </w:r>
      <w:r>
        <w:rPr>
          <w:rFonts w:ascii="楷体_GB2312" w:eastAsia="楷体_GB2312" w:hAnsi="Times New Roman" w:cs="Times New Roman" w:hint="eastAsia"/>
          <w:sz w:val="32"/>
          <w:szCs w:val="36"/>
        </w:rPr>
        <w:t>易受</w:t>
      </w:r>
      <w:r>
        <w:rPr>
          <w:rFonts w:ascii="楷体_GB2312" w:eastAsia="楷体_GB2312" w:hAnsi="Times New Roman" w:cs="Times New Roman"/>
          <w:sz w:val="32"/>
          <w:szCs w:val="36"/>
        </w:rPr>
        <w:t>个别企业、个别项目</w:t>
      </w:r>
      <w:r>
        <w:rPr>
          <w:rFonts w:ascii="楷体_GB2312" w:eastAsia="楷体_GB2312" w:hAnsi="Times New Roman" w:cs="Times New Roman"/>
          <w:sz w:val="32"/>
          <w:szCs w:val="36"/>
        </w:rPr>
        <w:t>的</w:t>
      </w:r>
      <w:r>
        <w:rPr>
          <w:rFonts w:ascii="楷体_GB2312" w:eastAsia="楷体_GB2312" w:hAnsi="Times New Roman" w:cs="Times New Roman" w:hint="eastAsia"/>
          <w:sz w:val="32"/>
          <w:szCs w:val="36"/>
        </w:rPr>
        <w:t>影响，</w:t>
      </w:r>
      <w:r>
        <w:rPr>
          <w:rFonts w:ascii="楷体_GB2312" w:eastAsia="楷体_GB2312" w:hAnsi="Times New Roman" w:cs="Times New Roman"/>
          <w:sz w:val="32"/>
          <w:szCs w:val="36"/>
        </w:rPr>
        <w:t>以大带小、以小</w:t>
      </w:r>
      <w:r>
        <w:rPr>
          <w:rFonts w:ascii="楷体_GB2312" w:eastAsia="楷体_GB2312" w:hAnsi="Times New Roman" w:cs="Times New Roman" w:hint="eastAsia"/>
          <w:sz w:val="32"/>
          <w:szCs w:val="36"/>
        </w:rPr>
        <w:t>促</w:t>
      </w:r>
      <w:r>
        <w:rPr>
          <w:rFonts w:ascii="楷体_GB2312" w:eastAsia="楷体_GB2312" w:hAnsi="Times New Roman" w:cs="Times New Roman"/>
          <w:sz w:val="32"/>
          <w:szCs w:val="36"/>
        </w:rPr>
        <w:t>大的产业体系还没有完全建立起来</w:t>
      </w:r>
      <w:r>
        <w:rPr>
          <w:rFonts w:ascii="楷体_GB2312" w:eastAsia="楷体_GB2312" w:hAnsi="Times New Roman" w:cs="Times New Roman" w:hint="eastAsia"/>
          <w:sz w:val="32"/>
          <w:szCs w:val="36"/>
        </w:rPr>
        <w:t>；二是治理</w:t>
      </w:r>
      <w:r>
        <w:rPr>
          <w:rFonts w:ascii="楷体_GB2312" w:eastAsia="楷体_GB2312" w:hAnsi="Times New Roman" w:cs="Times New Roman"/>
          <w:sz w:val="32"/>
          <w:szCs w:val="36"/>
        </w:rPr>
        <w:t>体系和治理能力现代化</w:t>
      </w:r>
      <w:r>
        <w:rPr>
          <w:rFonts w:ascii="楷体_GB2312" w:eastAsia="楷体_GB2312" w:hAnsi="Times New Roman" w:cs="Times New Roman" w:hint="eastAsia"/>
          <w:sz w:val="32"/>
          <w:szCs w:val="36"/>
        </w:rPr>
        <w:t>还有</w:t>
      </w:r>
      <w:r>
        <w:rPr>
          <w:rFonts w:ascii="楷体_GB2312" w:eastAsia="楷体_GB2312" w:hAnsi="Times New Roman" w:cs="Times New Roman"/>
          <w:sz w:val="32"/>
          <w:szCs w:val="36"/>
        </w:rPr>
        <w:t>很大提升空间，</w:t>
      </w:r>
      <w:r>
        <w:rPr>
          <w:rFonts w:ascii="楷体_GB2312" w:eastAsia="楷体_GB2312" w:hAnsi="Times New Roman" w:cs="Times New Roman" w:hint="eastAsia"/>
          <w:sz w:val="32"/>
          <w:szCs w:val="36"/>
        </w:rPr>
        <w:t>市容</w:t>
      </w:r>
      <w:r>
        <w:rPr>
          <w:rFonts w:ascii="楷体_GB2312" w:eastAsia="楷体_GB2312" w:hAnsi="Times New Roman" w:cs="Times New Roman"/>
          <w:sz w:val="32"/>
          <w:szCs w:val="36"/>
        </w:rPr>
        <w:t>环境的维护</w:t>
      </w:r>
      <w:r>
        <w:rPr>
          <w:rFonts w:ascii="楷体_GB2312" w:eastAsia="楷体_GB2312" w:hAnsi="Times New Roman" w:cs="Times New Roman" w:hint="eastAsia"/>
          <w:sz w:val="32"/>
          <w:szCs w:val="36"/>
        </w:rPr>
        <w:t>整治</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智慧</w:t>
      </w:r>
      <w:r>
        <w:rPr>
          <w:rFonts w:ascii="楷体_GB2312" w:eastAsia="楷体_GB2312" w:hAnsi="Times New Roman" w:cs="Times New Roman"/>
          <w:sz w:val="32"/>
          <w:szCs w:val="36"/>
        </w:rPr>
        <w:t>应用项目的运营维护、</w:t>
      </w:r>
      <w:r>
        <w:rPr>
          <w:rFonts w:ascii="楷体_GB2312" w:eastAsia="楷体_GB2312" w:hAnsi="Times New Roman" w:cs="Times New Roman" w:hint="eastAsia"/>
          <w:sz w:val="32"/>
          <w:szCs w:val="36"/>
        </w:rPr>
        <w:t>绿色</w:t>
      </w:r>
      <w:r>
        <w:rPr>
          <w:rFonts w:ascii="楷体_GB2312" w:eastAsia="楷体_GB2312" w:hAnsi="Times New Roman" w:cs="Times New Roman"/>
          <w:sz w:val="32"/>
          <w:szCs w:val="36"/>
        </w:rPr>
        <w:t>出行</w:t>
      </w:r>
      <w:r>
        <w:rPr>
          <w:rFonts w:ascii="楷体_GB2312" w:eastAsia="楷体_GB2312" w:hAnsi="Times New Roman" w:cs="Times New Roman" w:hint="eastAsia"/>
          <w:sz w:val="32"/>
          <w:szCs w:val="36"/>
        </w:rPr>
        <w:t>的比例提升</w:t>
      </w:r>
      <w:r>
        <w:rPr>
          <w:rFonts w:ascii="楷体_GB2312" w:eastAsia="楷体_GB2312" w:hAnsi="Times New Roman" w:cs="Times New Roman"/>
          <w:sz w:val="32"/>
          <w:szCs w:val="36"/>
        </w:rPr>
        <w:t>、民众</w:t>
      </w:r>
      <w:r>
        <w:rPr>
          <w:rFonts w:ascii="楷体_GB2312" w:eastAsia="楷体_GB2312" w:hAnsi="Times New Roman" w:cs="Times New Roman" w:hint="eastAsia"/>
          <w:sz w:val="32"/>
          <w:szCs w:val="36"/>
        </w:rPr>
        <w:t>绿色</w:t>
      </w:r>
      <w:r>
        <w:rPr>
          <w:rFonts w:ascii="楷体_GB2312" w:eastAsia="楷体_GB2312" w:hAnsi="Times New Roman" w:cs="Times New Roman"/>
          <w:sz w:val="32"/>
          <w:szCs w:val="36"/>
        </w:rPr>
        <w:t>生活习惯</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培育、</w:t>
      </w:r>
      <w:r>
        <w:rPr>
          <w:rFonts w:ascii="楷体_GB2312" w:eastAsia="楷体_GB2312" w:hAnsi="Times New Roman" w:cs="Times New Roman" w:hint="eastAsia"/>
          <w:sz w:val="32"/>
          <w:szCs w:val="36"/>
        </w:rPr>
        <w:t>城市主题</w:t>
      </w:r>
      <w:r>
        <w:rPr>
          <w:rFonts w:ascii="楷体_GB2312" w:eastAsia="楷体_GB2312" w:hAnsi="Times New Roman" w:cs="Times New Roman"/>
          <w:sz w:val="32"/>
          <w:szCs w:val="36"/>
        </w:rPr>
        <w:t>的品牌营销</w:t>
      </w:r>
      <w:r>
        <w:rPr>
          <w:rFonts w:ascii="楷体_GB2312" w:eastAsia="楷体_GB2312" w:hAnsi="Times New Roman" w:cs="Times New Roman" w:hint="eastAsia"/>
          <w:sz w:val="32"/>
          <w:szCs w:val="36"/>
        </w:rPr>
        <w:t>等还</w:t>
      </w:r>
      <w:r>
        <w:rPr>
          <w:rFonts w:ascii="楷体_GB2312" w:eastAsia="楷体_GB2312" w:hAnsi="Times New Roman" w:cs="Times New Roman"/>
          <w:sz w:val="32"/>
          <w:szCs w:val="36"/>
        </w:rPr>
        <w:t>需要进一步的系统解决方案。</w:t>
      </w:r>
      <w:r>
        <w:rPr>
          <w:rFonts w:ascii="楷体_GB2312" w:eastAsia="楷体_GB2312" w:hAnsi="Times New Roman" w:cs="Times New Roman" w:hint="eastAsia"/>
          <w:sz w:val="32"/>
          <w:szCs w:val="36"/>
        </w:rPr>
        <w:t>三</w:t>
      </w:r>
      <w:r>
        <w:rPr>
          <w:rFonts w:ascii="楷体_GB2312" w:eastAsia="楷体_GB2312" w:hAnsi="Times New Roman" w:cs="Times New Roman"/>
          <w:sz w:val="32"/>
          <w:szCs w:val="36"/>
        </w:rPr>
        <w:t>是公共</w:t>
      </w:r>
      <w:r>
        <w:rPr>
          <w:rFonts w:ascii="楷体_GB2312" w:eastAsia="楷体_GB2312" w:hAnsi="Times New Roman" w:cs="Times New Roman" w:hint="eastAsia"/>
          <w:sz w:val="32"/>
          <w:szCs w:val="36"/>
        </w:rPr>
        <w:t>服务</w:t>
      </w:r>
      <w:r>
        <w:rPr>
          <w:rFonts w:ascii="楷体_GB2312" w:eastAsia="楷体_GB2312" w:hAnsi="Times New Roman" w:cs="Times New Roman"/>
          <w:sz w:val="32"/>
          <w:szCs w:val="36"/>
        </w:rPr>
        <w:t>体系</w:t>
      </w:r>
      <w:r>
        <w:rPr>
          <w:rFonts w:ascii="楷体_GB2312" w:eastAsia="楷体_GB2312" w:hAnsi="Times New Roman" w:cs="Times New Roman" w:hint="eastAsia"/>
          <w:sz w:val="32"/>
          <w:szCs w:val="36"/>
        </w:rPr>
        <w:t>不够健全</w:t>
      </w:r>
      <w:r>
        <w:rPr>
          <w:rFonts w:ascii="楷体_GB2312" w:eastAsia="楷体_GB2312" w:hAnsi="Times New Roman" w:cs="Times New Roman"/>
          <w:sz w:val="32"/>
          <w:szCs w:val="36"/>
        </w:rPr>
        <w:t>，医疗服务</w:t>
      </w:r>
      <w:r>
        <w:rPr>
          <w:rFonts w:ascii="楷体_GB2312" w:eastAsia="楷体_GB2312" w:hAnsi="Times New Roman" w:cs="Times New Roman" w:hint="eastAsia"/>
          <w:sz w:val="32"/>
          <w:szCs w:val="36"/>
        </w:rPr>
        <w:t>水平</w:t>
      </w:r>
      <w:r>
        <w:rPr>
          <w:rFonts w:ascii="楷体_GB2312" w:eastAsia="楷体_GB2312" w:hAnsi="Times New Roman" w:cs="Times New Roman"/>
          <w:sz w:val="32"/>
          <w:szCs w:val="36"/>
        </w:rPr>
        <w:t>亟待提升，</w:t>
      </w:r>
      <w:r>
        <w:rPr>
          <w:rFonts w:ascii="楷体_GB2312" w:eastAsia="楷体_GB2312" w:hAnsi="Times New Roman" w:cs="Times New Roman" w:hint="eastAsia"/>
          <w:sz w:val="32"/>
          <w:szCs w:val="36"/>
        </w:rPr>
        <w:t>优质教育</w:t>
      </w:r>
      <w:r>
        <w:rPr>
          <w:rFonts w:ascii="楷体_GB2312" w:eastAsia="楷体_GB2312" w:hAnsi="Times New Roman" w:cs="Times New Roman"/>
          <w:sz w:val="32"/>
          <w:szCs w:val="36"/>
        </w:rPr>
        <w:t>资源的供给优势逐步减小</w:t>
      </w:r>
      <w:r>
        <w:rPr>
          <w:rFonts w:ascii="楷体_GB2312" w:eastAsia="楷体_GB2312" w:hAnsi="Times New Roman" w:cs="Times New Roman" w:hint="eastAsia"/>
          <w:sz w:val="32"/>
          <w:szCs w:val="36"/>
        </w:rPr>
        <w:t>，对外</w:t>
      </w:r>
      <w:r>
        <w:rPr>
          <w:rFonts w:ascii="楷体_GB2312" w:eastAsia="楷体_GB2312" w:hAnsi="Times New Roman" w:cs="Times New Roman"/>
          <w:sz w:val="32"/>
          <w:szCs w:val="36"/>
        </w:rPr>
        <w:t>交通出行</w:t>
      </w:r>
      <w:r>
        <w:rPr>
          <w:rFonts w:ascii="楷体_GB2312" w:eastAsia="楷体_GB2312" w:hAnsi="Times New Roman" w:cs="Times New Roman" w:hint="eastAsia"/>
          <w:sz w:val="32"/>
          <w:szCs w:val="36"/>
        </w:rPr>
        <w:t>不够</w:t>
      </w:r>
      <w:r>
        <w:rPr>
          <w:rFonts w:ascii="楷体_GB2312" w:eastAsia="楷体_GB2312" w:hAnsi="Times New Roman" w:cs="Times New Roman"/>
          <w:sz w:val="32"/>
          <w:szCs w:val="36"/>
        </w:rPr>
        <w:t>畅通，</w:t>
      </w:r>
      <w:r>
        <w:rPr>
          <w:rFonts w:ascii="楷体_GB2312" w:eastAsia="楷体_GB2312" w:hAnsi="Times New Roman" w:cs="Times New Roman" w:hint="eastAsia"/>
          <w:sz w:val="32"/>
          <w:szCs w:val="36"/>
        </w:rPr>
        <w:t>缺乏</w:t>
      </w:r>
      <w:r>
        <w:rPr>
          <w:rFonts w:ascii="楷体_GB2312" w:eastAsia="楷体_GB2312" w:hAnsi="Times New Roman" w:cs="Times New Roman"/>
          <w:sz w:val="32"/>
          <w:szCs w:val="36"/>
        </w:rPr>
        <w:t>整体性商业规划</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夜经济不够活跃，没有形成有足够吸引力的</w:t>
      </w:r>
      <w:r>
        <w:rPr>
          <w:rFonts w:ascii="楷体_GB2312" w:eastAsia="楷体_GB2312" w:hAnsi="Times New Roman" w:cs="Times New Roman" w:hint="eastAsia"/>
          <w:sz w:val="32"/>
          <w:szCs w:val="36"/>
        </w:rPr>
        <w:t>商业氛围</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四是旅游</w:t>
      </w:r>
      <w:r>
        <w:rPr>
          <w:rFonts w:ascii="楷体_GB2312" w:eastAsia="楷体_GB2312" w:hAnsi="Times New Roman" w:cs="Times New Roman"/>
          <w:sz w:val="32"/>
          <w:szCs w:val="36"/>
        </w:rPr>
        <w:t>资源与商业配套不</w:t>
      </w:r>
      <w:r>
        <w:rPr>
          <w:rFonts w:ascii="楷体_GB2312" w:eastAsia="楷体_GB2312" w:hAnsi="Times New Roman" w:cs="Times New Roman" w:hint="eastAsia"/>
          <w:sz w:val="32"/>
          <w:szCs w:val="36"/>
        </w:rPr>
        <w:t>平衡</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海洋特色</w:t>
      </w:r>
      <w:r>
        <w:rPr>
          <w:rFonts w:ascii="楷体_GB2312" w:eastAsia="楷体_GB2312" w:hAnsi="Times New Roman" w:cs="Times New Roman"/>
          <w:sz w:val="32"/>
          <w:szCs w:val="36"/>
        </w:rPr>
        <w:t>不够突出，</w:t>
      </w:r>
      <w:r>
        <w:rPr>
          <w:rFonts w:ascii="楷体_GB2312" w:eastAsia="楷体_GB2312" w:hAnsi="Times New Roman" w:cs="Times New Roman" w:hint="eastAsia"/>
          <w:sz w:val="32"/>
          <w:szCs w:val="36"/>
        </w:rPr>
        <w:t>配套设施不够完善，对</w:t>
      </w:r>
      <w:r>
        <w:rPr>
          <w:rFonts w:ascii="楷体_GB2312" w:eastAsia="楷体_GB2312" w:hAnsi="Times New Roman" w:cs="Times New Roman"/>
          <w:sz w:val="32"/>
          <w:szCs w:val="36"/>
        </w:rPr>
        <w:t>游客的粘性不足</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过夜游的比例偏低。</w:t>
      </w:r>
      <w:r>
        <w:rPr>
          <w:rFonts w:ascii="楷体_GB2312" w:eastAsia="楷体_GB2312" w:hAnsi="Times New Roman" w:cs="Times New Roman" w:hint="eastAsia"/>
          <w:sz w:val="32"/>
          <w:szCs w:val="36"/>
        </w:rPr>
        <w:t>五</w:t>
      </w:r>
      <w:r>
        <w:rPr>
          <w:rFonts w:ascii="楷体_GB2312" w:eastAsia="楷体_GB2312" w:hAnsi="Times New Roman" w:cs="Times New Roman"/>
          <w:sz w:val="32"/>
          <w:szCs w:val="36"/>
        </w:rPr>
        <w:t>是</w:t>
      </w:r>
      <w:r>
        <w:rPr>
          <w:rFonts w:ascii="楷体_GB2312" w:eastAsia="楷体_GB2312" w:hAnsi="Times New Roman" w:cs="Times New Roman" w:hint="eastAsia"/>
          <w:sz w:val="32"/>
          <w:szCs w:val="36"/>
        </w:rPr>
        <w:t>人口导入与城市容纳</w:t>
      </w:r>
      <w:r>
        <w:rPr>
          <w:rFonts w:ascii="楷体_GB2312" w:eastAsia="楷体_GB2312" w:hAnsi="Times New Roman" w:cs="Times New Roman"/>
          <w:sz w:val="32"/>
          <w:szCs w:val="36"/>
        </w:rPr>
        <w:t>能力</w:t>
      </w:r>
      <w:r>
        <w:rPr>
          <w:rFonts w:ascii="楷体_GB2312" w:eastAsia="楷体_GB2312" w:hAnsi="Times New Roman" w:cs="Times New Roman" w:hint="eastAsia"/>
          <w:sz w:val="32"/>
          <w:szCs w:val="36"/>
        </w:rPr>
        <w:t>有待进一步平衡，人口导入进入数量与素质并行提升的新阶段，产业人口的导入成为一个较为突出而紧迫的问题，各项居民</w:t>
      </w:r>
      <w:r>
        <w:rPr>
          <w:rFonts w:ascii="楷体_GB2312" w:eastAsia="楷体_GB2312" w:hAnsi="Times New Roman" w:cs="Times New Roman"/>
          <w:sz w:val="32"/>
          <w:szCs w:val="36"/>
        </w:rPr>
        <w:t>补贴和社会福利随着人口增加给公共财政带来压力。</w:t>
      </w:r>
      <w:r>
        <w:rPr>
          <w:rFonts w:ascii="楷体_GB2312" w:eastAsia="楷体_GB2312" w:hAnsi="Times New Roman" w:cs="Times New Roman" w:hint="eastAsia"/>
          <w:sz w:val="32"/>
          <w:szCs w:val="36"/>
        </w:rPr>
        <w:t>六是对外</w:t>
      </w:r>
      <w:r>
        <w:rPr>
          <w:rFonts w:ascii="楷体_GB2312" w:eastAsia="楷体_GB2312" w:hAnsi="Times New Roman" w:cs="Times New Roman"/>
          <w:sz w:val="32"/>
          <w:szCs w:val="36"/>
        </w:rPr>
        <w:t>复制推广的国际形象还不够鲜明，如何借助新加坡国际桥梁，</w:t>
      </w:r>
      <w:r>
        <w:rPr>
          <w:rFonts w:ascii="楷体_GB2312" w:eastAsia="楷体_GB2312" w:hAnsi="Times New Roman" w:cs="Times New Roman"/>
          <w:sz w:val="32"/>
          <w:szCs w:val="36"/>
        </w:rPr>
        <w:lastRenderedPageBreak/>
        <w:t>向</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一带一路</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沿线</w:t>
      </w:r>
      <w:r>
        <w:rPr>
          <w:rFonts w:ascii="楷体_GB2312" w:eastAsia="楷体_GB2312" w:hAnsi="Times New Roman" w:cs="Times New Roman"/>
          <w:sz w:val="32"/>
          <w:szCs w:val="36"/>
        </w:rPr>
        <w:t>国家和地区推广</w:t>
      </w:r>
      <w:r>
        <w:rPr>
          <w:rFonts w:ascii="楷体_GB2312" w:eastAsia="楷体_GB2312" w:hAnsi="Times New Roman" w:cs="Times New Roman" w:hint="eastAsia"/>
          <w:sz w:val="32"/>
          <w:szCs w:val="36"/>
        </w:rPr>
        <w:t>生态城</w:t>
      </w:r>
      <w:r>
        <w:rPr>
          <w:rFonts w:ascii="楷体_GB2312" w:eastAsia="楷体_GB2312" w:hAnsi="Times New Roman" w:cs="Times New Roman"/>
          <w:sz w:val="32"/>
          <w:szCs w:val="36"/>
        </w:rPr>
        <w:t>的</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经验，需要</w:t>
      </w:r>
      <w:r>
        <w:rPr>
          <w:rFonts w:ascii="楷体_GB2312" w:eastAsia="楷体_GB2312" w:hAnsi="Times New Roman" w:cs="Times New Roman" w:hint="eastAsia"/>
          <w:sz w:val="32"/>
          <w:szCs w:val="36"/>
        </w:rPr>
        <w:t>在</w:t>
      </w:r>
      <w:r>
        <w:rPr>
          <w:rFonts w:ascii="楷体_GB2312" w:eastAsia="楷体_GB2312" w:hAnsi="Times New Roman" w:cs="Times New Roman"/>
          <w:sz w:val="32"/>
          <w:szCs w:val="36"/>
        </w:rPr>
        <w:t>更大广度</w:t>
      </w:r>
      <w:r>
        <w:rPr>
          <w:rFonts w:ascii="楷体_GB2312" w:eastAsia="楷体_GB2312" w:hAnsi="Times New Roman" w:cs="Times New Roman" w:hint="eastAsia"/>
          <w:sz w:val="32"/>
          <w:szCs w:val="36"/>
        </w:rPr>
        <w:t>上</w:t>
      </w:r>
      <w:r>
        <w:rPr>
          <w:rFonts w:ascii="楷体_GB2312" w:eastAsia="楷体_GB2312" w:hAnsi="Times New Roman" w:cs="Times New Roman"/>
          <w:sz w:val="32"/>
          <w:szCs w:val="36"/>
        </w:rPr>
        <w:t>系统谋划，也需要</w:t>
      </w:r>
      <w:r>
        <w:rPr>
          <w:rFonts w:ascii="楷体_GB2312" w:eastAsia="楷体_GB2312" w:hAnsi="Times New Roman" w:cs="Times New Roman" w:hint="eastAsia"/>
          <w:sz w:val="32"/>
          <w:szCs w:val="36"/>
        </w:rPr>
        <w:t>更多</w:t>
      </w:r>
      <w:r>
        <w:rPr>
          <w:rFonts w:ascii="楷体_GB2312" w:eastAsia="楷体_GB2312" w:hAnsi="Times New Roman" w:cs="Times New Roman"/>
          <w:sz w:val="32"/>
          <w:szCs w:val="36"/>
        </w:rPr>
        <w:t>承担</w:t>
      </w:r>
      <w:r>
        <w:rPr>
          <w:rFonts w:ascii="楷体_GB2312" w:eastAsia="楷体_GB2312" w:hAnsi="Times New Roman" w:cs="Times New Roman" w:hint="eastAsia"/>
          <w:sz w:val="32"/>
          <w:szCs w:val="36"/>
        </w:rPr>
        <w:t>复制</w:t>
      </w:r>
      <w:r>
        <w:rPr>
          <w:rFonts w:ascii="楷体_GB2312" w:eastAsia="楷体_GB2312" w:hAnsi="Times New Roman" w:cs="Times New Roman"/>
          <w:sz w:val="32"/>
          <w:szCs w:val="36"/>
        </w:rPr>
        <w:t>推广任务</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载体、平台</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主体</w:t>
      </w:r>
      <w:r>
        <w:rPr>
          <w:rFonts w:ascii="楷体_GB2312" w:eastAsia="楷体_GB2312" w:hAnsi="Times New Roman" w:cs="Times New Roman" w:hint="eastAsia"/>
          <w:sz w:val="32"/>
          <w:szCs w:val="36"/>
        </w:rPr>
        <w:t>及</w:t>
      </w:r>
      <w:r>
        <w:rPr>
          <w:rFonts w:ascii="楷体_GB2312" w:eastAsia="楷体_GB2312" w:hAnsi="Times New Roman" w:cs="Times New Roman"/>
          <w:sz w:val="32"/>
          <w:szCs w:val="36"/>
        </w:rPr>
        <w:t>匹配的</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机制。这些都是制约生态城</w:t>
      </w:r>
      <w:r>
        <w:rPr>
          <w:rFonts w:ascii="楷体_GB2312" w:eastAsia="楷体_GB2312" w:hAnsi="Times New Roman" w:cs="Times New Roman" w:hint="eastAsia"/>
          <w:sz w:val="32"/>
          <w:szCs w:val="36"/>
        </w:rPr>
        <w:t>“十四五”时期</w:t>
      </w:r>
      <w:r>
        <w:rPr>
          <w:rFonts w:ascii="楷体_GB2312" w:eastAsia="楷体_GB2312" w:hAnsi="Times New Roman" w:cs="Times New Roman"/>
          <w:sz w:val="32"/>
          <w:szCs w:val="36"/>
        </w:rPr>
        <w:t>高质量发展的瓶颈和短板，需要以改革勇气、创新思维、务实举措，切实加以解决。</w:t>
      </w:r>
    </w:p>
    <w:p w:rsidR="00353573" w:rsidRDefault="00524EC7">
      <w:pPr>
        <w:spacing w:line="360" w:lineRule="auto"/>
        <w:ind w:firstLineChars="200" w:firstLine="640"/>
        <w:outlineLvl w:val="1"/>
        <w:rPr>
          <w:rFonts w:ascii="黑体" w:eastAsia="黑体" w:hAnsi="黑体"/>
          <w:sz w:val="32"/>
        </w:rPr>
      </w:pPr>
      <w:bookmarkStart w:id="10" w:name="_Toc72411144"/>
      <w:r>
        <w:rPr>
          <w:rFonts w:ascii="黑体" w:eastAsia="黑体" w:hAnsi="黑体" w:hint="eastAsia"/>
          <w:sz w:val="32"/>
        </w:rPr>
        <w:t>二</w:t>
      </w:r>
      <w:r>
        <w:rPr>
          <w:rFonts w:ascii="黑体" w:eastAsia="黑体" w:hAnsi="黑体"/>
          <w:sz w:val="32"/>
        </w:rPr>
        <w:t>、发展环境</w:t>
      </w:r>
      <w:bookmarkEnd w:id="10"/>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sz w:val="32"/>
          <w:szCs w:val="36"/>
        </w:rPr>
        <w:t>当前和未来一</w:t>
      </w:r>
      <w:r>
        <w:rPr>
          <w:rFonts w:ascii="楷体_GB2312" w:eastAsia="楷体_GB2312" w:hAnsi="Times New Roman" w:cs="Times New Roman"/>
          <w:sz w:val="32"/>
          <w:szCs w:val="36"/>
        </w:rPr>
        <w:t>段时期，</w:t>
      </w:r>
      <w:r>
        <w:rPr>
          <w:rFonts w:ascii="楷体_GB2312" w:eastAsia="楷体_GB2312" w:hAnsi="Times New Roman" w:cs="Times New Roman" w:hint="eastAsia"/>
          <w:sz w:val="32"/>
          <w:szCs w:val="36"/>
        </w:rPr>
        <w:t>世界</w:t>
      </w:r>
      <w:r>
        <w:rPr>
          <w:rFonts w:ascii="楷体_GB2312" w:eastAsia="楷体_GB2312" w:hAnsi="Times New Roman" w:cs="Times New Roman"/>
          <w:sz w:val="32"/>
          <w:szCs w:val="36"/>
        </w:rPr>
        <w:t>正经历百年未有之大变局，全球经济</w:t>
      </w:r>
      <w:r>
        <w:rPr>
          <w:rFonts w:ascii="楷体_GB2312" w:eastAsia="楷体_GB2312" w:hAnsi="Times New Roman" w:cs="Times New Roman" w:hint="eastAsia"/>
          <w:sz w:val="32"/>
          <w:szCs w:val="36"/>
        </w:rPr>
        <w:t>继续</w:t>
      </w:r>
      <w:r>
        <w:rPr>
          <w:rFonts w:ascii="楷体_GB2312" w:eastAsia="楷体_GB2312" w:hAnsi="Times New Roman" w:cs="Times New Roman"/>
          <w:sz w:val="32"/>
          <w:szCs w:val="36"/>
        </w:rPr>
        <w:t>呈现</w:t>
      </w:r>
      <w:r>
        <w:rPr>
          <w:rFonts w:ascii="楷体_GB2312" w:eastAsia="楷体_GB2312" w:hAnsi="Times New Roman" w:cs="Times New Roman" w:hint="eastAsia"/>
          <w:sz w:val="32"/>
          <w:szCs w:val="36"/>
        </w:rPr>
        <w:t>不稳定性不确定</w:t>
      </w:r>
      <w:r>
        <w:rPr>
          <w:rFonts w:ascii="楷体_GB2312" w:eastAsia="楷体_GB2312" w:hAnsi="Times New Roman" w:cs="Times New Roman"/>
          <w:sz w:val="32"/>
          <w:szCs w:val="36"/>
        </w:rPr>
        <w:t>性</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特征</w:t>
      </w:r>
      <w:r>
        <w:rPr>
          <w:rFonts w:ascii="楷体_GB2312" w:eastAsia="楷体_GB2312" w:hAnsi="Times New Roman" w:cs="Times New Roman" w:hint="eastAsia"/>
          <w:sz w:val="32"/>
          <w:szCs w:val="36"/>
        </w:rPr>
        <w:t>；我国加快</w:t>
      </w:r>
      <w:r>
        <w:rPr>
          <w:rFonts w:ascii="楷体_GB2312" w:eastAsia="楷体_GB2312" w:hAnsi="Times New Roman" w:cs="Times New Roman"/>
          <w:sz w:val="32"/>
          <w:szCs w:val="36"/>
        </w:rPr>
        <w:t>形成</w:t>
      </w:r>
      <w:r>
        <w:rPr>
          <w:rFonts w:ascii="楷体_GB2312" w:eastAsia="楷体_GB2312" w:hAnsi="Times New Roman" w:cs="Times New Roman" w:hint="eastAsia"/>
          <w:sz w:val="32"/>
          <w:szCs w:val="36"/>
        </w:rPr>
        <w:t>以</w:t>
      </w:r>
      <w:r>
        <w:rPr>
          <w:rFonts w:ascii="楷体_GB2312" w:eastAsia="楷体_GB2312" w:hAnsi="Times New Roman" w:cs="Times New Roman"/>
          <w:sz w:val="32"/>
          <w:szCs w:val="36"/>
        </w:rPr>
        <w:t>国内大循环为主体、</w:t>
      </w:r>
      <w:r>
        <w:rPr>
          <w:rFonts w:ascii="楷体_GB2312" w:eastAsia="楷体_GB2312" w:hAnsi="Times New Roman" w:cs="Times New Roman" w:hint="eastAsia"/>
          <w:sz w:val="32"/>
          <w:szCs w:val="36"/>
        </w:rPr>
        <w:t>国内</w:t>
      </w:r>
      <w:r>
        <w:rPr>
          <w:rFonts w:ascii="楷体_GB2312" w:eastAsia="楷体_GB2312" w:hAnsi="Times New Roman" w:cs="Times New Roman"/>
          <w:sz w:val="32"/>
          <w:szCs w:val="36"/>
        </w:rPr>
        <w:t>国际双循环</w:t>
      </w:r>
      <w:r>
        <w:rPr>
          <w:rFonts w:ascii="楷体_GB2312" w:eastAsia="楷体_GB2312" w:hAnsi="Times New Roman" w:cs="Times New Roman" w:hint="eastAsia"/>
          <w:sz w:val="32"/>
          <w:szCs w:val="36"/>
        </w:rPr>
        <w:t>相互</w:t>
      </w:r>
      <w:r>
        <w:rPr>
          <w:rFonts w:ascii="楷体_GB2312" w:eastAsia="楷体_GB2312" w:hAnsi="Times New Roman" w:cs="Times New Roman"/>
          <w:sz w:val="32"/>
          <w:szCs w:val="36"/>
        </w:rPr>
        <w:t>促进的新发展格局，</w:t>
      </w:r>
      <w:r>
        <w:rPr>
          <w:rFonts w:ascii="楷体_GB2312" w:eastAsia="楷体_GB2312" w:hAnsi="Times New Roman" w:cs="Times New Roman" w:hint="eastAsia"/>
          <w:sz w:val="32"/>
          <w:szCs w:val="36"/>
        </w:rPr>
        <w:t>仍</w:t>
      </w:r>
      <w:r>
        <w:rPr>
          <w:rFonts w:ascii="楷体_GB2312" w:eastAsia="楷体_GB2312" w:hAnsi="Times New Roman" w:cs="Times New Roman"/>
          <w:sz w:val="32"/>
          <w:szCs w:val="36"/>
        </w:rPr>
        <w:t>处于重要战略机遇期；天津</w:t>
      </w:r>
      <w:r>
        <w:rPr>
          <w:rFonts w:ascii="楷体_GB2312" w:eastAsia="楷体_GB2312" w:hAnsi="Times New Roman" w:cs="Times New Roman" w:hint="eastAsia"/>
          <w:sz w:val="32"/>
          <w:szCs w:val="36"/>
        </w:rPr>
        <w:t>经历</w:t>
      </w:r>
      <w:r>
        <w:rPr>
          <w:rFonts w:ascii="楷体_GB2312" w:eastAsia="楷体_GB2312" w:hAnsi="Times New Roman" w:cs="Times New Roman"/>
          <w:sz w:val="32"/>
          <w:szCs w:val="36"/>
        </w:rPr>
        <w:t>转型阵痛后步入</w:t>
      </w:r>
      <w:r>
        <w:rPr>
          <w:rFonts w:ascii="楷体_GB2312" w:eastAsia="楷体_GB2312" w:hAnsi="Times New Roman" w:cs="Times New Roman" w:hint="eastAsia"/>
          <w:sz w:val="32"/>
          <w:szCs w:val="36"/>
        </w:rPr>
        <w:t>战略</w:t>
      </w:r>
      <w:r>
        <w:rPr>
          <w:rFonts w:ascii="楷体_GB2312" w:eastAsia="楷体_GB2312" w:hAnsi="Times New Roman" w:cs="Times New Roman"/>
          <w:sz w:val="32"/>
          <w:szCs w:val="36"/>
        </w:rPr>
        <w:t>攻坚期，</w:t>
      </w:r>
      <w:r>
        <w:rPr>
          <w:rFonts w:ascii="楷体_GB2312" w:eastAsia="楷体_GB2312" w:hAnsi="Times New Roman" w:cs="Times New Roman" w:hint="eastAsia"/>
          <w:sz w:val="32"/>
          <w:szCs w:val="36"/>
        </w:rPr>
        <w:t>滨海新区迎来</w:t>
      </w:r>
      <w:r>
        <w:rPr>
          <w:rFonts w:ascii="楷体_GB2312" w:eastAsia="楷体_GB2312" w:hAnsi="Times New Roman" w:cs="Times New Roman"/>
          <w:sz w:val="32"/>
          <w:szCs w:val="36"/>
        </w:rPr>
        <w:t>高质量</w:t>
      </w:r>
      <w:r>
        <w:rPr>
          <w:rFonts w:ascii="楷体_GB2312" w:eastAsia="楷体_GB2312" w:hAnsi="Times New Roman" w:cs="Times New Roman" w:hint="eastAsia"/>
          <w:sz w:val="32"/>
          <w:szCs w:val="36"/>
        </w:rPr>
        <w:t>发展新</w:t>
      </w:r>
      <w:r>
        <w:rPr>
          <w:rFonts w:ascii="楷体_GB2312" w:eastAsia="楷体_GB2312" w:hAnsi="Times New Roman" w:cs="Times New Roman"/>
          <w:sz w:val="32"/>
          <w:szCs w:val="36"/>
        </w:rPr>
        <w:t>阶段</w:t>
      </w:r>
      <w:r>
        <w:rPr>
          <w:rFonts w:ascii="楷体_GB2312" w:eastAsia="楷体_GB2312" w:hAnsi="Times New Roman" w:cs="Times New Roman" w:hint="eastAsia"/>
          <w:sz w:val="32"/>
          <w:szCs w:val="36"/>
        </w:rPr>
        <w:t>。生态城</w:t>
      </w:r>
      <w:r>
        <w:rPr>
          <w:rFonts w:ascii="楷体_GB2312" w:eastAsia="楷体_GB2312" w:hAnsi="Times New Roman" w:cs="Times New Roman"/>
          <w:sz w:val="32"/>
          <w:szCs w:val="36"/>
        </w:rPr>
        <w:t>既面临多重叠加的重大机遇，也将面对一系列挑战和不利因素。</w:t>
      </w:r>
    </w:p>
    <w:p w:rsidR="00353573" w:rsidRDefault="00524EC7">
      <w:pPr>
        <w:spacing w:line="360" w:lineRule="auto"/>
        <w:ind w:firstLineChars="200" w:firstLine="640"/>
        <w:outlineLvl w:val="2"/>
        <w:rPr>
          <w:rFonts w:ascii="黑体" w:eastAsia="黑体" w:hAnsi="黑体"/>
          <w:sz w:val="32"/>
        </w:rPr>
      </w:pPr>
      <w:bookmarkStart w:id="11" w:name="_Toc72411145"/>
      <w:r>
        <w:rPr>
          <w:rFonts w:ascii="黑体" w:eastAsia="黑体" w:hAnsi="黑体" w:hint="eastAsia"/>
          <w:sz w:val="32"/>
        </w:rPr>
        <w:t>（一）机遇</w:t>
      </w:r>
      <w:r>
        <w:rPr>
          <w:rFonts w:ascii="黑体" w:eastAsia="黑体" w:hAnsi="黑体"/>
          <w:sz w:val="32"/>
        </w:rPr>
        <w:t>与有利条件</w:t>
      </w:r>
      <w:bookmarkEnd w:id="11"/>
    </w:p>
    <w:p w:rsidR="00353573" w:rsidRDefault="00524EC7" w:rsidP="002D1867">
      <w:pPr>
        <w:spacing w:line="360" w:lineRule="auto"/>
        <w:ind w:firstLineChars="200" w:firstLine="640"/>
        <w:rPr>
          <w:rFonts w:ascii="楷体_GB2312" w:eastAsia="楷体_GB2312"/>
          <w:sz w:val="32"/>
        </w:rPr>
      </w:pPr>
      <w:r>
        <w:rPr>
          <w:rFonts w:ascii="楷体_GB2312" w:eastAsia="楷体_GB2312" w:hAnsi="Times New Roman" w:cs="Times New Roman" w:hint="eastAsia"/>
          <w:b/>
          <w:sz w:val="32"/>
          <w:szCs w:val="36"/>
        </w:rPr>
        <w:t>一是</w:t>
      </w:r>
      <w:r>
        <w:rPr>
          <w:rFonts w:ascii="楷体_GB2312" w:eastAsia="楷体_GB2312" w:hint="eastAsia"/>
          <w:sz w:val="32"/>
        </w:rPr>
        <w:t>生态</w:t>
      </w:r>
      <w:r>
        <w:rPr>
          <w:rFonts w:ascii="楷体_GB2312" w:eastAsia="楷体_GB2312"/>
          <w:sz w:val="32"/>
        </w:rPr>
        <w:t>、智慧成为世界经济发展的显著特征，</w:t>
      </w:r>
      <w:r>
        <w:rPr>
          <w:rFonts w:ascii="楷体_GB2312" w:eastAsia="楷体_GB2312" w:hint="eastAsia"/>
          <w:sz w:val="32"/>
        </w:rPr>
        <w:t>新</w:t>
      </w:r>
      <w:r>
        <w:rPr>
          <w:rFonts w:ascii="楷体_GB2312" w:eastAsia="楷体_GB2312"/>
          <w:sz w:val="32"/>
        </w:rPr>
        <w:t>产业、新业态</w:t>
      </w:r>
      <w:r>
        <w:rPr>
          <w:rFonts w:ascii="楷体_GB2312" w:eastAsia="楷体_GB2312" w:hint="eastAsia"/>
          <w:sz w:val="32"/>
        </w:rPr>
        <w:t>、</w:t>
      </w:r>
      <w:r>
        <w:rPr>
          <w:rFonts w:ascii="楷体_GB2312" w:eastAsia="楷体_GB2312"/>
          <w:sz w:val="32"/>
        </w:rPr>
        <w:t>新模式</w:t>
      </w:r>
      <w:r>
        <w:rPr>
          <w:rFonts w:ascii="楷体_GB2312" w:eastAsia="楷体_GB2312" w:hint="eastAsia"/>
          <w:sz w:val="32"/>
        </w:rPr>
        <w:t>持续孕育</w:t>
      </w:r>
      <w:r>
        <w:rPr>
          <w:rFonts w:ascii="楷体_GB2312" w:eastAsia="楷体_GB2312"/>
          <w:sz w:val="32"/>
        </w:rPr>
        <w:t>新机遇，</w:t>
      </w:r>
      <w:r>
        <w:rPr>
          <w:rFonts w:ascii="楷体_GB2312" w:eastAsia="楷体_GB2312" w:hint="eastAsia"/>
          <w:sz w:val="32"/>
        </w:rPr>
        <w:t>“三新</w:t>
      </w:r>
      <w:r>
        <w:rPr>
          <w:rFonts w:ascii="楷体_GB2312" w:eastAsia="楷体_GB2312"/>
          <w:sz w:val="32"/>
        </w:rPr>
        <w:t>经济</w:t>
      </w:r>
      <w:r>
        <w:rPr>
          <w:rFonts w:ascii="楷体_GB2312" w:eastAsia="楷体_GB2312" w:hint="eastAsia"/>
          <w:sz w:val="32"/>
        </w:rPr>
        <w:t>”增加值</w:t>
      </w:r>
      <w:r>
        <w:rPr>
          <w:rFonts w:ascii="楷体_GB2312" w:eastAsia="楷体_GB2312"/>
          <w:sz w:val="32"/>
        </w:rPr>
        <w:t>占全国比重</w:t>
      </w:r>
      <w:r>
        <w:rPr>
          <w:rFonts w:ascii="楷体_GB2312" w:eastAsia="楷体_GB2312" w:hint="eastAsia"/>
          <w:sz w:val="32"/>
        </w:rPr>
        <w:t>近</w:t>
      </w:r>
      <w:r>
        <w:rPr>
          <w:rFonts w:ascii="楷体_GB2312" w:eastAsia="楷体_GB2312" w:hint="eastAsia"/>
          <w:sz w:val="32"/>
        </w:rPr>
        <w:t>20</w:t>
      </w:r>
      <w:r>
        <w:rPr>
          <w:rFonts w:ascii="楷体_GB2312" w:eastAsia="楷体_GB2312"/>
          <w:sz w:val="32"/>
        </w:rPr>
        <w:t>%</w:t>
      </w:r>
      <w:r>
        <w:rPr>
          <w:rFonts w:ascii="楷体_GB2312" w:eastAsia="楷体_GB2312"/>
          <w:sz w:val="32"/>
        </w:rPr>
        <w:t>，</w:t>
      </w:r>
      <w:r>
        <w:rPr>
          <w:rFonts w:ascii="楷体_GB2312" w:eastAsia="楷体_GB2312" w:hint="eastAsia"/>
          <w:sz w:val="32"/>
        </w:rPr>
        <w:t>领跑</w:t>
      </w:r>
      <w:r>
        <w:rPr>
          <w:rFonts w:ascii="楷体_GB2312" w:eastAsia="楷体_GB2312"/>
          <w:sz w:val="32"/>
        </w:rPr>
        <w:t>同期</w:t>
      </w:r>
      <w:r>
        <w:rPr>
          <w:rFonts w:ascii="楷体_GB2312" w:eastAsia="楷体_GB2312"/>
          <w:sz w:val="32"/>
        </w:rPr>
        <w:t>GDP</w:t>
      </w:r>
      <w:r>
        <w:rPr>
          <w:rFonts w:ascii="楷体_GB2312" w:eastAsia="楷体_GB2312" w:hint="eastAsia"/>
          <w:sz w:val="32"/>
        </w:rPr>
        <w:t>增速；独角兽企业</w:t>
      </w:r>
      <w:r>
        <w:rPr>
          <w:rFonts w:ascii="楷体_GB2312" w:eastAsia="楷体_GB2312" w:hint="eastAsia"/>
          <w:sz w:val="32"/>
        </w:rPr>
        <w:t>50%</w:t>
      </w:r>
      <w:r>
        <w:rPr>
          <w:rFonts w:ascii="楷体_GB2312" w:eastAsia="楷体_GB2312" w:hint="eastAsia"/>
          <w:sz w:val="32"/>
        </w:rPr>
        <w:t>以上集中在文娱媒体、人工智能、金融科技、医疗健康等新兴</w:t>
      </w:r>
      <w:r>
        <w:rPr>
          <w:rFonts w:ascii="楷体_GB2312" w:eastAsia="楷体_GB2312"/>
          <w:sz w:val="32"/>
        </w:rPr>
        <w:t>业态</w:t>
      </w:r>
      <w:r>
        <w:rPr>
          <w:rFonts w:ascii="楷体_GB2312" w:eastAsia="楷体_GB2312" w:hint="eastAsia"/>
          <w:sz w:val="32"/>
        </w:rPr>
        <w:t>；生态城</w:t>
      </w:r>
      <w:r>
        <w:rPr>
          <w:rFonts w:ascii="楷体_GB2312" w:eastAsia="楷体_GB2312"/>
          <w:sz w:val="32"/>
        </w:rPr>
        <w:t>的主导产业</w:t>
      </w:r>
      <w:r>
        <w:rPr>
          <w:rFonts w:ascii="楷体_GB2312" w:eastAsia="楷体_GB2312" w:hint="eastAsia"/>
          <w:sz w:val="32"/>
        </w:rPr>
        <w:t>完全符合经济发展主流</w:t>
      </w:r>
      <w:r>
        <w:rPr>
          <w:rFonts w:ascii="楷体_GB2312" w:eastAsia="楷体_GB2312"/>
          <w:sz w:val="32"/>
        </w:rPr>
        <w:t>趋势，经过</w:t>
      </w:r>
      <w:r>
        <w:rPr>
          <w:rFonts w:ascii="楷体_GB2312" w:eastAsia="楷体_GB2312" w:hint="eastAsia"/>
          <w:sz w:val="32"/>
        </w:rPr>
        <w:t>12</w:t>
      </w:r>
      <w:r>
        <w:rPr>
          <w:rFonts w:ascii="楷体_GB2312" w:eastAsia="楷体_GB2312" w:hint="eastAsia"/>
          <w:sz w:val="32"/>
        </w:rPr>
        <w:t>年</w:t>
      </w:r>
      <w:r>
        <w:rPr>
          <w:rFonts w:ascii="楷体_GB2312" w:eastAsia="楷体_GB2312"/>
          <w:sz w:val="32"/>
        </w:rPr>
        <w:t>的</w:t>
      </w:r>
      <w:r>
        <w:rPr>
          <w:rFonts w:ascii="楷体_GB2312" w:eastAsia="楷体_GB2312" w:hint="eastAsia"/>
          <w:sz w:val="32"/>
        </w:rPr>
        <w:t>积累</w:t>
      </w:r>
      <w:r>
        <w:rPr>
          <w:rFonts w:ascii="楷体_GB2312" w:eastAsia="楷体_GB2312"/>
          <w:sz w:val="32"/>
        </w:rPr>
        <w:t>，</w:t>
      </w:r>
      <w:r>
        <w:rPr>
          <w:rFonts w:ascii="楷体_GB2312" w:eastAsia="楷体_GB2312" w:hint="eastAsia"/>
          <w:sz w:val="32"/>
        </w:rPr>
        <w:t>已</w:t>
      </w:r>
      <w:r>
        <w:rPr>
          <w:rFonts w:ascii="楷体_GB2312" w:eastAsia="楷体_GB2312"/>
          <w:sz w:val="32"/>
        </w:rPr>
        <w:t>具备一定的</w:t>
      </w:r>
      <w:r>
        <w:rPr>
          <w:rFonts w:ascii="楷体_GB2312" w:eastAsia="楷体_GB2312" w:hint="eastAsia"/>
          <w:sz w:val="32"/>
        </w:rPr>
        <w:t>产业</w:t>
      </w:r>
      <w:r>
        <w:rPr>
          <w:rFonts w:ascii="楷体_GB2312" w:eastAsia="楷体_GB2312"/>
          <w:sz w:val="32"/>
        </w:rPr>
        <w:t>基础</w:t>
      </w:r>
      <w:r>
        <w:rPr>
          <w:rFonts w:ascii="楷体_GB2312" w:eastAsia="楷体_GB2312" w:hint="eastAsia"/>
          <w:sz w:val="32"/>
        </w:rPr>
        <w:t>和</w:t>
      </w:r>
      <w:r>
        <w:rPr>
          <w:rFonts w:ascii="楷体_GB2312" w:eastAsia="楷体_GB2312"/>
          <w:sz w:val="32"/>
        </w:rPr>
        <w:t>先发优势</w:t>
      </w:r>
      <w:r>
        <w:rPr>
          <w:rFonts w:ascii="楷体_GB2312" w:eastAsia="楷体_GB2312" w:hint="eastAsia"/>
          <w:sz w:val="32"/>
        </w:rPr>
        <w:t>。</w:t>
      </w:r>
      <w:r>
        <w:rPr>
          <w:rFonts w:ascii="楷体_GB2312" w:eastAsia="楷体_GB2312" w:hint="eastAsia"/>
          <w:b/>
          <w:sz w:val="32"/>
        </w:rPr>
        <w:t>二</w:t>
      </w:r>
      <w:r>
        <w:rPr>
          <w:rFonts w:ascii="楷体_GB2312" w:eastAsia="楷体_GB2312"/>
          <w:b/>
          <w:sz w:val="32"/>
        </w:rPr>
        <w:t>是</w:t>
      </w:r>
      <w:r>
        <w:rPr>
          <w:rFonts w:ascii="楷体_GB2312" w:eastAsia="楷体_GB2312" w:hint="eastAsia"/>
          <w:sz w:val="32"/>
        </w:rPr>
        <w:t>我国经济稳中向好、长期向好的基本趋势没有改变，以</w:t>
      </w:r>
      <w:r>
        <w:rPr>
          <w:rFonts w:ascii="楷体_GB2312" w:eastAsia="楷体_GB2312" w:hAnsi="Times New Roman" w:cs="Times New Roman" w:hint="eastAsia"/>
          <w:sz w:val="32"/>
          <w:szCs w:val="36"/>
        </w:rPr>
        <w:t>国内大</w:t>
      </w:r>
      <w:r>
        <w:rPr>
          <w:rFonts w:ascii="楷体_GB2312" w:eastAsia="楷体_GB2312" w:hAnsi="Times New Roman" w:cs="Times New Roman"/>
          <w:sz w:val="32"/>
          <w:szCs w:val="36"/>
        </w:rPr>
        <w:t>循环为主体</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国内国际双循环</w:t>
      </w:r>
      <w:r>
        <w:rPr>
          <w:rFonts w:ascii="楷体_GB2312" w:eastAsia="楷体_GB2312" w:hAnsi="Times New Roman" w:cs="Times New Roman" w:hint="eastAsia"/>
          <w:sz w:val="32"/>
          <w:szCs w:val="36"/>
        </w:rPr>
        <w:t>相互</w:t>
      </w:r>
      <w:r>
        <w:rPr>
          <w:rFonts w:ascii="楷体_GB2312" w:eastAsia="楷体_GB2312" w:hAnsi="Times New Roman" w:cs="Times New Roman"/>
          <w:sz w:val="32"/>
          <w:szCs w:val="36"/>
        </w:rPr>
        <w:t>促进</w:t>
      </w:r>
      <w:r>
        <w:rPr>
          <w:rFonts w:ascii="楷体_GB2312" w:eastAsia="楷体_GB2312" w:hAnsi="Times New Roman" w:cs="Times New Roman" w:hint="eastAsia"/>
          <w:sz w:val="32"/>
          <w:szCs w:val="36"/>
        </w:rPr>
        <w:t>的新</w:t>
      </w:r>
      <w:r>
        <w:rPr>
          <w:rFonts w:ascii="楷体_GB2312" w:eastAsia="楷体_GB2312" w:hAnsi="Times New Roman" w:cs="Times New Roman"/>
          <w:sz w:val="32"/>
          <w:szCs w:val="36"/>
        </w:rPr>
        <w:t>发展格局将从更大广度和深度上激活市场</w:t>
      </w:r>
      <w:r>
        <w:rPr>
          <w:rFonts w:ascii="楷体_GB2312" w:eastAsia="楷体_GB2312" w:hAnsi="Times New Roman" w:cs="Times New Roman" w:hint="eastAsia"/>
          <w:sz w:val="32"/>
          <w:szCs w:val="36"/>
        </w:rPr>
        <w:t>经济</w:t>
      </w:r>
      <w:r>
        <w:rPr>
          <w:rFonts w:ascii="楷体_GB2312" w:eastAsia="楷体_GB2312" w:hAnsi="Times New Roman" w:cs="Times New Roman"/>
          <w:sz w:val="32"/>
          <w:szCs w:val="36"/>
        </w:rPr>
        <w:t>，</w:t>
      </w:r>
      <w:r>
        <w:rPr>
          <w:rFonts w:ascii="楷体_GB2312" w:eastAsia="楷体_GB2312" w:hint="eastAsia"/>
          <w:sz w:val="32"/>
        </w:rPr>
        <w:t>依托</w:t>
      </w:r>
      <w:r>
        <w:rPr>
          <w:rFonts w:ascii="楷体_GB2312" w:eastAsia="楷体_GB2312"/>
          <w:sz w:val="32"/>
        </w:rPr>
        <w:t>党的领导和</w:t>
      </w:r>
      <w:r>
        <w:rPr>
          <w:rFonts w:ascii="楷体_GB2312" w:eastAsia="楷体_GB2312" w:hint="eastAsia"/>
          <w:sz w:val="32"/>
        </w:rPr>
        <w:t>制度</w:t>
      </w:r>
      <w:r>
        <w:rPr>
          <w:rFonts w:ascii="楷体_GB2312" w:eastAsia="楷体_GB2312"/>
          <w:sz w:val="32"/>
        </w:rPr>
        <w:t>优势，以及</w:t>
      </w:r>
      <w:r>
        <w:rPr>
          <w:rFonts w:ascii="楷体_GB2312" w:eastAsia="楷体_GB2312" w:hint="eastAsia"/>
          <w:sz w:val="32"/>
        </w:rPr>
        <w:t>改</w:t>
      </w:r>
      <w:r>
        <w:rPr>
          <w:rFonts w:ascii="楷体_GB2312" w:eastAsia="楷体_GB2312" w:hint="eastAsia"/>
          <w:sz w:val="32"/>
        </w:rPr>
        <w:lastRenderedPageBreak/>
        <w:t>革开放以来积累的雄厚物质技术基础、超大规模的内需潜力、庞大的人力资本，我国经济</w:t>
      </w:r>
      <w:r>
        <w:rPr>
          <w:rFonts w:ascii="楷体_GB2312" w:eastAsia="楷体_GB2312"/>
          <w:sz w:val="32"/>
        </w:rPr>
        <w:t>依然行走在中高速增长的轨道上；经济母体</w:t>
      </w:r>
      <w:r>
        <w:rPr>
          <w:rFonts w:ascii="楷体_GB2312" w:eastAsia="楷体_GB2312" w:hint="eastAsia"/>
          <w:sz w:val="32"/>
        </w:rPr>
        <w:t>的</w:t>
      </w:r>
      <w:r>
        <w:rPr>
          <w:rFonts w:ascii="楷体_GB2312" w:eastAsia="楷体_GB2312"/>
          <w:sz w:val="32"/>
        </w:rPr>
        <w:t>健康茁壮为生态城</w:t>
      </w:r>
      <w:r>
        <w:rPr>
          <w:rFonts w:ascii="楷体_GB2312" w:eastAsia="楷体_GB2312" w:hint="eastAsia"/>
          <w:sz w:val="32"/>
        </w:rPr>
        <w:t>提供</w:t>
      </w:r>
      <w:r>
        <w:rPr>
          <w:rFonts w:ascii="楷体_GB2312" w:eastAsia="楷体_GB2312"/>
          <w:sz w:val="32"/>
        </w:rPr>
        <w:t>了无限的发展空间</w:t>
      </w:r>
      <w:r>
        <w:rPr>
          <w:rFonts w:ascii="楷体_GB2312" w:eastAsia="楷体_GB2312" w:hint="eastAsia"/>
          <w:sz w:val="32"/>
        </w:rPr>
        <w:t>。</w:t>
      </w:r>
      <w:r>
        <w:rPr>
          <w:rFonts w:ascii="楷体_GB2312" w:eastAsia="楷体_GB2312" w:hint="eastAsia"/>
          <w:b/>
          <w:sz w:val="32"/>
        </w:rPr>
        <w:t>三</w:t>
      </w:r>
      <w:r>
        <w:rPr>
          <w:rFonts w:ascii="楷体_GB2312" w:eastAsia="楷体_GB2312"/>
          <w:b/>
          <w:sz w:val="32"/>
        </w:rPr>
        <w:t>是</w:t>
      </w:r>
      <w:r>
        <w:rPr>
          <w:rFonts w:ascii="楷体_GB2312" w:eastAsia="楷体_GB2312" w:hint="eastAsia"/>
          <w:sz w:val="32"/>
        </w:rPr>
        <w:t>京津冀</w:t>
      </w:r>
      <w:r>
        <w:rPr>
          <w:rFonts w:ascii="楷体_GB2312" w:eastAsia="楷体_GB2312"/>
          <w:sz w:val="32"/>
        </w:rPr>
        <w:t>协同发展</w:t>
      </w:r>
      <w:r>
        <w:rPr>
          <w:rFonts w:ascii="楷体_GB2312" w:eastAsia="楷体_GB2312" w:hint="eastAsia"/>
          <w:sz w:val="32"/>
        </w:rPr>
        <w:t>的</w:t>
      </w:r>
      <w:r>
        <w:rPr>
          <w:rFonts w:ascii="楷体_GB2312" w:eastAsia="楷体_GB2312"/>
          <w:sz w:val="32"/>
        </w:rPr>
        <w:t>战略效应深度显现，</w:t>
      </w:r>
      <w:r>
        <w:rPr>
          <w:rFonts w:ascii="楷体_GB2312" w:eastAsia="楷体_GB2312" w:hint="eastAsia"/>
          <w:sz w:val="32"/>
        </w:rPr>
        <w:t>北京的</w:t>
      </w:r>
      <w:r>
        <w:rPr>
          <w:rFonts w:ascii="楷体_GB2312" w:eastAsia="楷体_GB2312"/>
          <w:sz w:val="32"/>
        </w:rPr>
        <w:t>非首都</w:t>
      </w:r>
      <w:r>
        <w:rPr>
          <w:rFonts w:ascii="楷体_GB2312" w:eastAsia="楷体_GB2312" w:hint="eastAsia"/>
          <w:sz w:val="32"/>
        </w:rPr>
        <w:t>功能</w:t>
      </w:r>
      <w:r>
        <w:rPr>
          <w:rFonts w:ascii="楷体_GB2312" w:eastAsia="楷体_GB2312"/>
          <w:sz w:val="32"/>
        </w:rPr>
        <w:t>加快外溢，生态城</w:t>
      </w:r>
      <w:r>
        <w:rPr>
          <w:rFonts w:ascii="楷体_GB2312" w:eastAsia="楷体_GB2312" w:hint="eastAsia"/>
          <w:sz w:val="32"/>
        </w:rPr>
        <w:t>承接</w:t>
      </w:r>
      <w:r>
        <w:rPr>
          <w:rFonts w:ascii="楷体_GB2312" w:eastAsia="楷体_GB2312"/>
          <w:sz w:val="32"/>
        </w:rPr>
        <w:t>的北京非首都功能项目已占新增招商项目的</w:t>
      </w:r>
      <w:r>
        <w:rPr>
          <w:rFonts w:ascii="楷体_GB2312" w:eastAsia="楷体_GB2312" w:hint="eastAsia"/>
          <w:sz w:val="32"/>
        </w:rPr>
        <w:t>4</w:t>
      </w:r>
      <w:r>
        <w:rPr>
          <w:rFonts w:ascii="楷体_GB2312" w:eastAsia="楷体_GB2312"/>
          <w:sz w:val="32"/>
        </w:rPr>
        <w:t>0%</w:t>
      </w:r>
      <w:r>
        <w:rPr>
          <w:rFonts w:ascii="楷体_GB2312" w:eastAsia="楷体_GB2312" w:hint="eastAsia"/>
          <w:sz w:val="32"/>
        </w:rPr>
        <w:t>以上</w:t>
      </w:r>
      <w:r>
        <w:rPr>
          <w:rFonts w:ascii="楷体_GB2312" w:eastAsia="楷体_GB2312"/>
          <w:sz w:val="32"/>
        </w:rPr>
        <w:t>，</w:t>
      </w:r>
      <w:r>
        <w:rPr>
          <w:rFonts w:ascii="楷体_GB2312" w:eastAsia="楷体_GB2312" w:hint="eastAsia"/>
          <w:sz w:val="32"/>
        </w:rPr>
        <w:t>生态城</w:t>
      </w:r>
      <w:r>
        <w:rPr>
          <w:rFonts w:ascii="楷体_GB2312" w:eastAsia="楷体_GB2312"/>
          <w:sz w:val="32"/>
        </w:rPr>
        <w:t>在京津冀区域竞合中依然面临历史性机遇。</w:t>
      </w:r>
      <w:r>
        <w:rPr>
          <w:rFonts w:ascii="楷体_GB2312" w:eastAsia="楷体_GB2312"/>
          <w:b/>
          <w:sz w:val="32"/>
        </w:rPr>
        <w:t>四</w:t>
      </w:r>
      <w:r>
        <w:rPr>
          <w:rFonts w:ascii="楷体_GB2312" w:eastAsia="楷体_GB2312" w:hint="eastAsia"/>
          <w:b/>
          <w:sz w:val="32"/>
        </w:rPr>
        <w:t>是</w:t>
      </w:r>
      <w:r>
        <w:rPr>
          <w:rFonts w:ascii="楷体_GB2312" w:eastAsia="楷体_GB2312"/>
          <w:sz w:val="32"/>
        </w:rPr>
        <w:t>天津市</w:t>
      </w:r>
      <w:r>
        <w:rPr>
          <w:rFonts w:ascii="楷体_GB2312" w:eastAsia="楷体_GB2312" w:hint="eastAsia"/>
          <w:sz w:val="32"/>
        </w:rPr>
        <w:t>产业</w:t>
      </w:r>
      <w:r>
        <w:rPr>
          <w:rFonts w:ascii="楷体_GB2312" w:eastAsia="楷体_GB2312"/>
          <w:sz w:val="32"/>
        </w:rPr>
        <w:t>结构经过深度</w:t>
      </w:r>
      <w:r>
        <w:rPr>
          <w:rFonts w:ascii="楷体_GB2312" w:eastAsia="楷体_GB2312" w:hint="eastAsia"/>
          <w:sz w:val="32"/>
        </w:rPr>
        <w:t>调整</w:t>
      </w:r>
      <w:r>
        <w:rPr>
          <w:rFonts w:ascii="楷体_GB2312" w:eastAsia="楷体_GB2312"/>
          <w:sz w:val="32"/>
        </w:rPr>
        <w:t>，</w:t>
      </w:r>
      <w:r>
        <w:rPr>
          <w:rFonts w:ascii="楷体_GB2312" w:eastAsia="楷体_GB2312" w:hint="eastAsia"/>
          <w:sz w:val="32"/>
        </w:rPr>
        <w:t>经济</w:t>
      </w:r>
      <w:r>
        <w:rPr>
          <w:rFonts w:ascii="楷体_GB2312" w:eastAsia="楷体_GB2312"/>
          <w:sz w:val="32"/>
        </w:rPr>
        <w:t>发展</w:t>
      </w:r>
      <w:r>
        <w:rPr>
          <w:rFonts w:ascii="楷体_GB2312" w:eastAsia="楷体_GB2312" w:hint="eastAsia"/>
          <w:sz w:val="32"/>
        </w:rPr>
        <w:t>的</w:t>
      </w:r>
      <w:r>
        <w:rPr>
          <w:rFonts w:ascii="楷体_GB2312" w:eastAsia="楷体_GB2312"/>
          <w:sz w:val="32"/>
        </w:rPr>
        <w:t>规模和增速稳步回调，</w:t>
      </w:r>
      <w:r>
        <w:rPr>
          <w:rFonts w:ascii="楷体_GB2312" w:eastAsia="楷体_GB2312" w:hint="eastAsia"/>
          <w:sz w:val="32"/>
        </w:rPr>
        <w:t>前期投资</w:t>
      </w:r>
      <w:r>
        <w:rPr>
          <w:rFonts w:ascii="楷体_GB2312" w:eastAsia="楷体_GB2312"/>
          <w:sz w:val="32"/>
        </w:rPr>
        <w:t>积累的</w:t>
      </w:r>
      <w:r>
        <w:rPr>
          <w:rFonts w:ascii="楷体_GB2312" w:eastAsia="楷体_GB2312" w:hint="eastAsia"/>
          <w:sz w:val="32"/>
        </w:rPr>
        <w:t>发展</w:t>
      </w:r>
      <w:r>
        <w:rPr>
          <w:rFonts w:ascii="楷体_GB2312" w:eastAsia="楷体_GB2312"/>
          <w:sz w:val="32"/>
        </w:rPr>
        <w:t>后劲逐渐释放</w:t>
      </w:r>
      <w:r>
        <w:rPr>
          <w:rFonts w:ascii="楷体_GB2312" w:eastAsia="楷体_GB2312" w:hint="eastAsia"/>
          <w:sz w:val="32"/>
        </w:rPr>
        <w:t>；</w:t>
      </w:r>
      <w:r>
        <w:rPr>
          <w:rFonts w:ascii="楷体_GB2312" w:eastAsia="楷体_GB2312"/>
          <w:sz w:val="32"/>
        </w:rPr>
        <w:t>滨海新区</w:t>
      </w:r>
      <w:r>
        <w:rPr>
          <w:rFonts w:ascii="楷体_GB2312" w:eastAsia="楷体_GB2312" w:hint="eastAsia"/>
          <w:sz w:val="32"/>
        </w:rPr>
        <w:t>开启</w:t>
      </w:r>
      <w:r>
        <w:rPr>
          <w:rFonts w:ascii="楷体_GB2312" w:eastAsia="楷体_GB2312"/>
          <w:sz w:val="32"/>
        </w:rPr>
        <w:t>新时代高质量发展新阶段，</w:t>
      </w:r>
      <w:r>
        <w:rPr>
          <w:rFonts w:ascii="楷体_GB2312" w:eastAsia="楷体_GB2312" w:hint="eastAsia"/>
          <w:sz w:val="32"/>
        </w:rPr>
        <w:t>“一制三化”改革</w:t>
      </w:r>
      <w:r>
        <w:rPr>
          <w:rFonts w:ascii="楷体_GB2312" w:eastAsia="楷体_GB2312"/>
          <w:sz w:val="32"/>
        </w:rPr>
        <w:t>、</w:t>
      </w:r>
      <w:r>
        <w:rPr>
          <w:rFonts w:ascii="楷体_GB2312" w:eastAsia="楷体_GB2312" w:hint="eastAsia"/>
          <w:sz w:val="32"/>
        </w:rPr>
        <w:t>法定</w:t>
      </w:r>
      <w:r>
        <w:rPr>
          <w:rFonts w:ascii="楷体_GB2312" w:eastAsia="楷体_GB2312"/>
          <w:sz w:val="32"/>
        </w:rPr>
        <w:t>机构改革、国企改革</w:t>
      </w:r>
      <w:r>
        <w:rPr>
          <w:rFonts w:ascii="楷体_GB2312" w:eastAsia="楷体_GB2312" w:hint="eastAsia"/>
          <w:sz w:val="32"/>
        </w:rPr>
        <w:t>等一系列</w:t>
      </w:r>
      <w:r>
        <w:rPr>
          <w:rFonts w:ascii="楷体_GB2312" w:eastAsia="楷体_GB2312"/>
          <w:sz w:val="32"/>
        </w:rPr>
        <w:t>改革措施不断</w:t>
      </w:r>
      <w:r>
        <w:rPr>
          <w:rFonts w:ascii="楷体_GB2312" w:eastAsia="楷体_GB2312" w:hint="eastAsia"/>
          <w:sz w:val="32"/>
        </w:rPr>
        <w:t>激发发展</w:t>
      </w:r>
      <w:r>
        <w:rPr>
          <w:rFonts w:ascii="楷体_GB2312" w:eastAsia="楷体_GB2312"/>
          <w:sz w:val="32"/>
        </w:rPr>
        <w:t>活力</w:t>
      </w:r>
      <w:r>
        <w:rPr>
          <w:rFonts w:ascii="楷体_GB2312" w:eastAsia="楷体_GB2312" w:hint="eastAsia"/>
          <w:sz w:val="32"/>
        </w:rPr>
        <w:t>；天津市</w:t>
      </w:r>
      <w:r>
        <w:rPr>
          <w:rFonts w:ascii="楷体_GB2312" w:eastAsia="楷体_GB2312"/>
          <w:sz w:val="32"/>
        </w:rPr>
        <w:t>和滨海新区的健康快速发展为生态城</w:t>
      </w:r>
      <w:r>
        <w:rPr>
          <w:rFonts w:ascii="楷体_GB2312" w:eastAsia="楷体_GB2312" w:hint="eastAsia"/>
          <w:sz w:val="32"/>
        </w:rPr>
        <w:t>烘托了</w:t>
      </w:r>
      <w:r>
        <w:rPr>
          <w:rFonts w:ascii="楷体_GB2312" w:eastAsia="楷体_GB2312"/>
          <w:sz w:val="32"/>
        </w:rPr>
        <w:t>积极向上的发展形势。</w:t>
      </w:r>
      <w:r>
        <w:rPr>
          <w:rFonts w:ascii="楷体_GB2312" w:eastAsia="楷体_GB2312" w:hint="eastAsia"/>
          <w:b/>
          <w:sz w:val="32"/>
        </w:rPr>
        <w:t>五</w:t>
      </w:r>
      <w:r>
        <w:rPr>
          <w:rFonts w:ascii="楷体_GB2312" w:eastAsia="楷体_GB2312"/>
          <w:b/>
          <w:sz w:val="32"/>
        </w:rPr>
        <w:t>是</w:t>
      </w:r>
      <w:r>
        <w:rPr>
          <w:rFonts w:ascii="楷体_GB2312" w:eastAsia="楷体_GB2312"/>
          <w:sz w:val="32"/>
        </w:rPr>
        <w:t>生态城</w:t>
      </w:r>
      <w:r>
        <w:rPr>
          <w:rFonts w:ascii="楷体_GB2312" w:eastAsia="楷体_GB2312" w:hint="eastAsia"/>
          <w:sz w:val="32"/>
        </w:rPr>
        <w:t>的</w:t>
      </w:r>
      <w:r>
        <w:rPr>
          <w:rFonts w:ascii="楷体_GB2312" w:eastAsia="楷体_GB2312"/>
          <w:sz w:val="32"/>
        </w:rPr>
        <w:t>发展基础较</w:t>
      </w:r>
      <w:r>
        <w:rPr>
          <w:rFonts w:ascii="楷体_GB2312" w:eastAsia="楷体_GB2312" w:hint="eastAsia"/>
          <w:sz w:val="32"/>
        </w:rPr>
        <w:t>“十二五”末</w:t>
      </w:r>
      <w:r>
        <w:rPr>
          <w:rFonts w:ascii="楷体_GB2312" w:eastAsia="楷体_GB2312"/>
          <w:sz w:val="32"/>
        </w:rPr>
        <w:t>更为牢固，</w:t>
      </w:r>
      <w:r>
        <w:rPr>
          <w:rFonts w:ascii="楷体_GB2312" w:eastAsia="楷体_GB2312" w:hint="eastAsia"/>
          <w:sz w:val="32"/>
        </w:rPr>
        <w:t>经过</w:t>
      </w:r>
      <w:r>
        <w:rPr>
          <w:rFonts w:ascii="楷体_GB2312" w:eastAsia="楷体_GB2312"/>
          <w:sz w:val="32"/>
        </w:rPr>
        <w:t>五年的</w:t>
      </w:r>
      <w:r>
        <w:rPr>
          <w:rFonts w:ascii="楷体_GB2312" w:eastAsia="楷体_GB2312" w:hint="eastAsia"/>
          <w:sz w:val="32"/>
        </w:rPr>
        <w:t>跨越式</w:t>
      </w:r>
      <w:r>
        <w:rPr>
          <w:rFonts w:ascii="楷体_GB2312" w:eastAsia="楷体_GB2312"/>
          <w:sz w:val="32"/>
        </w:rPr>
        <w:t>发展，</w:t>
      </w:r>
      <w:r>
        <w:rPr>
          <w:rFonts w:ascii="楷体_GB2312" w:eastAsia="楷体_GB2312" w:hint="eastAsia"/>
          <w:sz w:val="32"/>
        </w:rPr>
        <w:t>人口</w:t>
      </w:r>
      <w:r>
        <w:rPr>
          <w:rFonts w:ascii="楷体_GB2312" w:eastAsia="楷体_GB2312"/>
          <w:sz w:val="32"/>
        </w:rPr>
        <w:t>规模和生活配套得到大幅提升，</w:t>
      </w:r>
      <w:r>
        <w:rPr>
          <w:rFonts w:ascii="楷体_GB2312" w:eastAsia="楷体_GB2312" w:hint="eastAsia"/>
          <w:sz w:val="32"/>
        </w:rPr>
        <w:t>产业</w:t>
      </w:r>
      <w:r>
        <w:rPr>
          <w:rFonts w:ascii="楷体_GB2312" w:eastAsia="楷体_GB2312"/>
          <w:sz w:val="32"/>
        </w:rPr>
        <w:t>资源、发展载体、</w:t>
      </w:r>
      <w:r>
        <w:rPr>
          <w:rFonts w:ascii="楷体_GB2312" w:eastAsia="楷体_GB2312" w:hint="eastAsia"/>
          <w:sz w:val="32"/>
        </w:rPr>
        <w:t>区域</w:t>
      </w:r>
      <w:r>
        <w:rPr>
          <w:rFonts w:ascii="楷体_GB2312" w:eastAsia="楷体_GB2312"/>
          <w:sz w:val="32"/>
        </w:rPr>
        <w:t>品牌都得到有力拓展，</w:t>
      </w:r>
      <w:r>
        <w:rPr>
          <w:rFonts w:ascii="楷体_GB2312" w:eastAsia="楷体_GB2312" w:hint="eastAsia"/>
          <w:sz w:val="32"/>
        </w:rPr>
        <w:t>为“十四五”时期乃至</w:t>
      </w:r>
      <w:r>
        <w:rPr>
          <w:rFonts w:ascii="楷体_GB2312" w:eastAsia="楷体_GB2312"/>
          <w:sz w:val="32"/>
        </w:rPr>
        <w:t>到</w:t>
      </w:r>
      <w:r>
        <w:rPr>
          <w:rFonts w:ascii="楷体_GB2312" w:eastAsia="楷体_GB2312" w:hint="eastAsia"/>
          <w:sz w:val="32"/>
        </w:rPr>
        <w:t>2035</w:t>
      </w:r>
      <w:r>
        <w:rPr>
          <w:rFonts w:ascii="楷体_GB2312" w:eastAsia="楷体_GB2312" w:hint="eastAsia"/>
          <w:sz w:val="32"/>
        </w:rPr>
        <w:t>年</w:t>
      </w:r>
      <w:r>
        <w:rPr>
          <w:rFonts w:ascii="楷体_GB2312" w:eastAsia="楷体_GB2312"/>
          <w:sz w:val="32"/>
        </w:rPr>
        <w:t>创造了更为充裕</w:t>
      </w:r>
      <w:r>
        <w:rPr>
          <w:rFonts w:ascii="楷体_GB2312" w:eastAsia="楷体_GB2312" w:hint="eastAsia"/>
          <w:sz w:val="32"/>
        </w:rPr>
        <w:t>的</w:t>
      </w:r>
      <w:r>
        <w:rPr>
          <w:rFonts w:ascii="楷体_GB2312" w:eastAsia="楷体_GB2312"/>
          <w:sz w:val="32"/>
        </w:rPr>
        <w:t>发展空间。</w:t>
      </w:r>
    </w:p>
    <w:p w:rsidR="00353573" w:rsidRDefault="00524EC7">
      <w:pPr>
        <w:spacing w:line="360" w:lineRule="auto"/>
        <w:ind w:firstLineChars="200" w:firstLine="640"/>
        <w:outlineLvl w:val="2"/>
        <w:rPr>
          <w:rFonts w:ascii="黑体" w:eastAsia="黑体" w:hAnsi="黑体"/>
          <w:sz w:val="32"/>
        </w:rPr>
      </w:pPr>
      <w:bookmarkStart w:id="12" w:name="_Toc72411146"/>
      <w:r>
        <w:rPr>
          <w:rFonts w:ascii="黑体" w:eastAsia="黑体" w:hAnsi="黑体" w:hint="eastAsia"/>
          <w:sz w:val="32"/>
        </w:rPr>
        <w:t>（二）挑战</w:t>
      </w:r>
      <w:r>
        <w:rPr>
          <w:rFonts w:ascii="黑体" w:eastAsia="黑体" w:hAnsi="黑体"/>
          <w:sz w:val="32"/>
        </w:rPr>
        <w:t>与不利因素</w:t>
      </w:r>
      <w:bookmarkEnd w:id="12"/>
    </w:p>
    <w:p w:rsidR="00353573" w:rsidRDefault="00524EC7">
      <w:pPr>
        <w:spacing w:line="360" w:lineRule="auto"/>
        <w:ind w:firstLine="648"/>
        <w:rPr>
          <w:rFonts w:ascii="楷体_GB2312" w:eastAsia="楷体_GB2312"/>
          <w:sz w:val="32"/>
        </w:rPr>
      </w:pPr>
      <w:r>
        <w:rPr>
          <w:rFonts w:ascii="楷体_GB2312" w:eastAsia="楷体_GB2312" w:hint="eastAsia"/>
          <w:b/>
          <w:sz w:val="32"/>
        </w:rPr>
        <w:t>一是</w:t>
      </w:r>
      <w:r>
        <w:rPr>
          <w:rFonts w:ascii="楷体_GB2312" w:eastAsia="楷体_GB2312" w:hint="eastAsia"/>
          <w:sz w:val="32"/>
        </w:rPr>
        <w:t>当前世界经济增长持续放缓，仍处在国际金融危机后的深度调整期，</w:t>
      </w:r>
      <w:r>
        <w:rPr>
          <w:rFonts w:ascii="楷体_GB2312" w:eastAsia="楷体_GB2312"/>
          <w:sz w:val="32"/>
        </w:rPr>
        <w:t>席卷全球的新冠肺炎疫情</w:t>
      </w:r>
      <w:r>
        <w:rPr>
          <w:rFonts w:ascii="楷体_GB2312" w:eastAsia="楷体_GB2312" w:hint="eastAsia"/>
          <w:sz w:val="32"/>
        </w:rPr>
        <w:t>不可避免</w:t>
      </w:r>
      <w:r>
        <w:rPr>
          <w:rFonts w:ascii="楷体_GB2312" w:eastAsia="楷体_GB2312"/>
          <w:sz w:val="32"/>
        </w:rPr>
        <w:t>对世界经济造成一定的冲击</w:t>
      </w:r>
      <w:r>
        <w:rPr>
          <w:rFonts w:ascii="楷体_GB2312" w:eastAsia="楷体_GB2312" w:hint="eastAsia"/>
          <w:sz w:val="32"/>
        </w:rPr>
        <w:t>，“十四五”时期</w:t>
      </w:r>
      <w:r>
        <w:rPr>
          <w:rFonts w:ascii="楷体_GB2312" w:eastAsia="楷体_GB2312"/>
          <w:sz w:val="32"/>
        </w:rPr>
        <w:t>我国经济下行压力加大，</w:t>
      </w:r>
      <w:r>
        <w:rPr>
          <w:rFonts w:ascii="楷体_GB2312" w:eastAsia="楷体_GB2312" w:hint="eastAsia"/>
          <w:sz w:val="32"/>
        </w:rPr>
        <w:t>生态城</w:t>
      </w:r>
      <w:r>
        <w:rPr>
          <w:rFonts w:ascii="楷体_GB2312" w:eastAsia="楷体_GB2312"/>
          <w:sz w:val="32"/>
        </w:rPr>
        <w:t>面临的宏观发展环境</w:t>
      </w:r>
      <w:r>
        <w:rPr>
          <w:rFonts w:ascii="楷体_GB2312" w:eastAsia="楷体_GB2312" w:hint="eastAsia"/>
          <w:sz w:val="32"/>
        </w:rPr>
        <w:t>较为</w:t>
      </w:r>
      <w:r>
        <w:rPr>
          <w:rFonts w:ascii="楷体_GB2312" w:eastAsia="楷体_GB2312"/>
          <w:sz w:val="32"/>
        </w:rPr>
        <w:t>严峻。</w:t>
      </w:r>
      <w:r>
        <w:rPr>
          <w:rFonts w:ascii="楷体_GB2312" w:eastAsia="楷体_GB2312"/>
          <w:b/>
          <w:sz w:val="32"/>
        </w:rPr>
        <w:t>二是</w:t>
      </w:r>
      <w:r>
        <w:rPr>
          <w:rFonts w:ascii="楷体_GB2312" w:eastAsia="楷体_GB2312" w:hint="eastAsia"/>
          <w:sz w:val="32"/>
        </w:rPr>
        <w:t>市场越来越集中，行业</w:t>
      </w:r>
      <w:r>
        <w:rPr>
          <w:rFonts w:ascii="楷体_GB2312" w:eastAsia="楷体_GB2312"/>
          <w:sz w:val="32"/>
        </w:rPr>
        <w:t>周期越来越短；</w:t>
      </w:r>
      <w:r>
        <w:rPr>
          <w:rFonts w:ascii="楷体_GB2312" w:eastAsia="楷体_GB2312" w:hint="eastAsia"/>
          <w:sz w:val="32"/>
        </w:rPr>
        <w:t>不管是工业品还是消费品，不管是实体企业还是金融企业，不管是平台型企业还是内容型企业，都</w:t>
      </w:r>
      <w:r>
        <w:rPr>
          <w:rFonts w:ascii="楷体_GB2312" w:eastAsia="楷体_GB2312" w:hint="eastAsia"/>
          <w:sz w:val="32"/>
        </w:rPr>
        <w:lastRenderedPageBreak/>
        <w:t>呈现出明显的“二八定律”；行业</w:t>
      </w:r>
      <w:r>
        <w:rPr>
          <w:rFonts w:ascii="楷体_GB2312" w:eastAsia="楷体_GB2312"/>
          <w:sz w:val="32"/>
        </w:rPr>
        <w:t>迭代速度加快</w:t>
      </w:r>
      <w:r>
        <w:rPr>
          <w:rFonts w:ascii="楷体_GB2312" w:eastAsia="楷体_GB2312" w:hint="eastAsia"/>
          <w:sz w:val="32"/>
        </w:rPr>
        <w:t>以</w:t>
      </w:r>
      <w:r>
        <w:rPr>
          <w:rFonts w:ascii="楷体_GB2312" w:eastAsia="楷体_GB2312" w:hint="eastAsia"/>
          <w:sz w:val="32"/>
        </w:rPr>
        <w:t>及</w:t>
      </w:r>
      <w:r>
        <w:rPr>
          <w:rFonts w:ascii="楷体_GB2312" w:eastAsia="楷体_GB2312"/>
          <w:sz w:val="32"/>
        </w:rPr>
        <w:t>市场</w:t>
      </w:r>
      <w:r>
        <w:rPr>
          <w:rFonts w:ascii="楷体_GB2312" w:eastAsia="楷体_GB2312" w:hint="eastAsia"/>
          <w:sz w:val="32"/>
        </w:rPr>
        <w:t>集中</w:t>
      </w:r>
      <w:r>
        <w:rPr>
          <w:rFonts w:ascii="楷体_GB2312" w:eastAsia="楷体_GB2312"/>
          <w:sz w:val="32"/>
        </w:rPr>
        <w:t>度提高，</w:t>
      </w:r>
      <w:r>
        <w:rPr>
          <w:rFonts w:ascii="楷体_GB2312" w:eastAsia="楷体_GB2312" w:hint="eastAsia"/>
          <w:sz w:val="32"/>
        </w:rPr>
        <w:t>为生态城</w:t>
      </w:r>
      <w:r>
        <w:rPr>
          <w:rFonts w:ascii="楷体_GB2312" w:eastAsia="楷体_GB2312"/>
          <w:sz w:val="32"/>
        </w:rPr>
        <w:t>抢抓</w:t>
      </w:r>
      <w:r>
        <w:rPr>
          <w:rFonts w:ascii="楷体_GB2312" w:eastAsia="楷体_GB2312" w:hint="eastAsia"/>
          <w:sz w:val="32"/>
        </w:rPr>
        <w:t>新</w:t>
      </w:r>
      <w:r>
        <w:rPr>
          <w:rFonts w:ascii="楷体_GB2312" w:eastAsia="楷体_GB2312"/>
          <w:sz w:val="32"/>
        </w:rPr>
        <w:t>经济机遇</w:t>
      </w:r>
      <w:r>
        <w:rPr>
          <w:rFonts w:ascii="楷体_GB2312" w:eastAsia="楷体_GB2312" w:hint="eastAsia"/>
          <w:sz w:val="32"/>
        </w:rPr>
        <w:t>带来了</w:t>
      </w:r>
      <w:r>
        <w:rPr>
          <w:rFonts w:ascii="楷体_GB2312" w:eastAsia="楷体_GB2312"/>
          <w:sz w:val="32"/>
        </w:rPr>
        <w:t>一定的不确定性</w:t>
      </w:r>
      <w:r>
        <w:rPr>
          <w:rFonts w:ascii="楷体_GB2312" w:eastAsia="楷体_GB2312" w:hint="eastAsia"/>
          <w:sz w:val="32"/>
        </w:rPr>
        <w:t>。</w:t>
      </w:r>
      <w:r>
        <w:rPr>
          <w:rFonts w:ascii="楷体_GB2312" w:eastAsia="楷体_GB2312" w:hint="eastAsia"/>
          <w:b/>
          <w:sz w:val="32"/>
        </w:rPr>
        <w:t>三</w:t>
      </w:r>
      <w:r>
        <w:rPr>
          <w:rFonts w:ascii="楷体_GB2312" w:eastAsia="楷体_GB2312"/>
          <w:b/>
          <w:sz w:val="32"/>
        </w:rPr>
        <w:t>是</w:t>
      </w:r>
      <w:r>
        <w:rPr>
          <w:rFonts w:ascii="楷体_GB2312" w:eastAsia="楷体_GB2312" w:hint="eastAsia"/>
          <w:sz w:val="32"/>
        </w:rPr>
        <w:t>招商引资</w:t>
      </w:r>
      <w:r>
        <w:rPr>
          <w:rFonts w:ascii="楷体_GB2312" w:eastAsia="楷体_GB2312"/>
          <w:sz w:val="32"/>
        </w:rPr>
        <w:t>的</w:t>
      </w:r>
      <w:r>
        <w:rPr>
          <w:rFonts w:ascii="楷体_GB2312" w:eastAsia="楷体_GB2312" w:hint="eastAsia"/>
          <w:sz w:val="32"/>
        </w:rPr>
        <w:t>形势越发</w:t>
      </w:r>
      <w:r>
        <w:rPr>
          <w:rFonts w:ascii="楷体_GB2312" w:eastAsia="楷体_GB2312"/>
          <w:sz w:val="32"/>
        </w:rPr>
        <w:t>紧张，</w:t>
      </w:r>
      <w:r>
        <w:rPr>
          <w:rFonts w:ascii="楷体_GB2312" w:eastAsia="楷体_GB2312" w:hint="eastAsia"/>
          <w:sz w:val="32"/>
        </w:rPr>
        <w:t>国内一级市场投融资数量、总金额和投融资热度下跌</w:t>
      </w:r>
      <w:r>
        <w:rPr>
          <w:rFonts w:ascii="楷体_GB2312" w:eastAsia="楷体_GB2312"/>
          <w:sz w:val="32"/>
        </w:rPr>
        <w:t>明显</w:t>
      </w:r>
      <w:r>
        <w:rPr>
          <w:rFonts w:ascii="楷体_GB2312" w:eastAsia="楷体_GB2312" w:hint="eastAsia"/>
          <w:sz w:val="32"/>
        </w:rPr>
        <w:t>，新项目、好项目逐渐减少</w:t>
      </w:r>
      <w:r>
        <w:rPr>
          <w:rFonts w:ascii="楷体_GB2312" w:eastAsia="楷体_GB2312"/>
          <w:sz w:val="32"/>
        </w:rPr>
        <w:t>，</w:t>
      </w:r>
      <w:r>
        <w:rPr>
          <w:rFonts w:ascii="楷体_GB2312" w:eastAsia="楷体_GB2312" w:hint="eastAsia"/>
          <w:sz w:val="32"/>
        </w:rPr>
        <w:t>区域</w:t>
      </w:r>
      <w:r>
        <w:rPr>
          <w:rFonts w:ascii="楷体_GB2312" w:eastAsia="楷体_GB2312"/>
          <w:sz w:val="32"/>
        </w:rPr>
        <w:t>之间的</w:t>
      </w:r>
      <w:r>
        <w:rPr>
          <w:rFonts w:ascii="楷体_GB2312" w:eastAsia="楷体_GB2312" w:hint="eastAsia"/>
          <w:sz w:val="32"/>
        </w:rPr>
        <w:t>竞争</w:t>
      </w:r>
      <w:r>
        <w:rPr>
          <w:rFonts w:ascii="楷体_GB2312" w:eastAsia="楷体_GB2312"/>
          <w:sz w:val="32"/>
        </w:rPr>
        <w:t>主体由东部</w:t>
      </w:r>
      <w:r>
        <w:rPr>
          <w:rFonts w:ascii="楷体_GB2312" w:eastAsia="楷体_GB2312" w:hint="eastAsia"/>
          <w:sz w:val="32"/>
        </w:rPr>
        <w:t>城市</w:t>
      </w:r>
      <w:r>
        <w:rPr>
          <w:rFonts w:ascii="楷体_GB2312" w:eastAsia="楷体_GB2312"/>
          <w:sz w:val="32"/>
        </w:rPr>
        <w:t>扩大到全国</w:t>
      </w:r>
      <w:r>
        <w:rPr>
          <w:rFonts w:ascii="楷体_GB2312" w:eastAsia="楷体_GB2312" w:hint="eastAsia"/>
          <w:sz w:val="32"/>
        </w:rPr>
        <w:t>，生态城</w:t>
      </w:r>
      <w:r>
        <w:rPr>
          <w:rFonts w:ascii="楷体_GB2312" w:eastAsia="楷体_GB2312"/>
          <w:sz w:val="32"/>
        </w:rPr>
        <w:t>面临的竞争更加激烈。</w:t>
      </w:r>
      <w:r>
        <w:rPr>
          <w:rFonts w:ascii="楷体_GB2312" w:eastAsia="楷体_GB2312" w:hint="eastAsia"/>
          <w:b/>
          <w:sz w:val="32"/>
        </w:rPr>
        <w:t>四是</w:t>
      </w:r>
      <w:r>
        <w:rPr>
          <w:rFonts w:ascii="楷体_GB2312" w:eastAsia="楷体_GB2312"/>
          <w:sz w:val="32"/>
        </w:rPr>
        <w:t>生态城的</w:t>
      </w:r>
      <w:r>
        <w:rPr>
          <w:rFonts w:ascii="楷体_GB2312" w:eastAsia="楷体_GB2312" w:hint="eastAsia"/>
          <w:sz w:val="32"/>
        </w:rPr>
        <w:t>政策</w:t>
      </w:r>
      <w:r>
        <w:rPr>
          <w:rFonts w:ascii="楷体_GB2312" w:eastAsia="楷体_GB2312"/>
          <w:sz w:val="32"/>
        </w:rPr>
        <w:t>优势</w:t>
      </w:r>
      <w:r>
        <w:rPr>
          <w:rFonts w:ascii="楷体_GB2312" w:eastAsia="楷体_GB2312" w:hint="eastAsia"/>
          <w:sz w:val="32"/>
        </w:rPr>
        <w:t>逐渐</w:t>
      </w:r>
      <w:r>
        <w:rPr>
          <w:rFonts w:ascii="楷体_GB2312" w:eastAsia="楷体_GB2312"/>
          <w:sz w:val="32"/>
        </w:rPr>
        <w:t>减弱，</w:t>
      </w:r>
      <w:r>
        <w:rPr>
          <w:rFonts w:ascii="楷体_GB2312" w:eastAsia="楷体_GB2312" w:hint="eastAsia"/>
          <w:sz w:val="32"/>
        </w:rPr>
        <w:t>全国开发</w:t>
      </w:r>
      <w:r>
        <w:rPr>
          <w:rFonts w:ascii="楷体_GB2312" w:eastAsia="楷体_GB2312"/>
          <w:sz w:val="32"/>
        </w:rPr>
        <w:t>开放的试点政策进一步向自贸区集中，生态城依靠中新联合协调理事会所获批政策的</w:t>
      </w:r>
      <w:r>
        <w:rPr>
          <w:rFonts w:ascii="楷体_GB2312" w:eastAsia="楷体_GB2312" w:hint="eastAsia"/>
          <w:sz w:val="32"/>
        </w:rPr>
        <w:t>窗口期</w:t>
      </w:r>
      <w:r>
        <w:rPr>
          <w:rFonts w:ascii="楷体_GB2312" w:eastAsia="楷体_GB2312"/>
          <w:sz w:val="32"/>
        </w:rPr>
        <w:t>越来越短。</w:t>
      </w:r>
      <w:r>
        <w:rPr>
          <w:rFonts w:ascii="楷体_GB2312" w:eastAsia="楷体_GB2312" w:hint="eastAsia"/>
          <w:b/>
          <w:sz w:val="32"/>
        </w:rPr>
        <w:t>五</w:t>
      </w:r>
      <w:r>
        <w:rPr>
          <w:rFonts w:ascii="楷体_GB2312" w:eastAsia="楷体_GB2312"/>
          <w:b/>
          <w:sz w:val="32"/>
        </w:rPr>
        <w:t>是</w:t>
      </w:r>
      <w:r>
        <w:rPr>
          <w:rFonts w:ascii="楷体_GB2312" w:eastAsia="楷体_GB2312" w:hint="eastAsia"/>
          <w:sz w:val="32"/>
        </w:rPr>
        <w:t>人口</w:t>
      </w:r>
      <w:r>
        <w:rPr>
          <w:rFonts w:ascii="楷体_GB2312" w:eastAsia="楷体_GB2312"/>
          <w:sz w:val="32"/>
        </w:rPr>
        <w:t>导入与社会治理之间、产业聚集与专业载体之间、惠民政策与财政能力之间</w:t>
      </w:r>
      <w:r>
        <w:rPr>
          <w:rFonts w:ascii="楷体_GB2312" w:eastAsia="楷体_GB2312" w:hint="eastAsia"/>
          <w:sz w:val="32"/>
        </w:rPr>
        <w:t>的</w:t>
      </w:r>
      <w:r>
        <w:rPr>
          <w:rFonts w:ascii="楷体_GB2312" w:eastAsia="楷体_GB2312"/>
          <w:sz w:val="32"/>
        </w:rPr>
        <w:t>矛盾</w:t>
      </w:r>
      <w:r>
        <w:rPr>
          <w:rFonts w:ascii="楷体_GB2312" w:eastAsia="楷体_GB2312" w:hint="eastAsia"/>
          <w:sz w:val="32"/>
        </w:rPr>
        <w:t>，还有新冠</w:t>
      </w:r>
      <w:r>
        <w:rPr>
          <w:rFonts w:ascii="楷体_GB2312" w:eastAsia="楷体_GB2312"/>
          <w:sz w:val="32"/>
        </w:rPr>
        <w:t>肺炎疫情所暴露的全国性公共卫生</w:t>
      </w:r>
      <w:r>
        <w:rPr>
          <w:rFonts w:ascii="楷体_GB2312" w:eastAsia="楷体_GB2312" w:hint="eastAsia"/>
          <w:sz w:val="32"/>
        </w:rPr>
        <w:t>应急</w:t>
      </w:r>
      <w:r>
        <w:rPr>
          <w:rFonts w:ascii="楷体_GB2312" w:eastAsia="楷体_GB2312"/>
          <w:sz w:val="32"/>
        </w:rPr>
        <w:t>管理体系</w:t>
      </w:r>
      <w:r>
        <w:rPr>
          <w:rFonts w:ascii="楷体_GB2312" w:eastAsia="楷体_GB2312" w:hint="eastAsia"/>
          <w:sz w:val="32"/>
        </w:rPr>
        <w:t>的短板</w:t>
      </w:r>
      <w:r>
        <w:rPr>
          <w:rFonts w:ascii="楷体_GB2312" w:eastAsia="楷体_GB2312"/>
          <w:sz w:val="32"/>
        </w:rPr>
        <w:t>，为生态城</w:t>
      </w:r>
      <w:r>
        <w:rPr>
          <w:rFonts w:ascii="楷体_GB2312" w:eastAsia="楷体_GB2312" w:hint="eastAsia"/>
          <w:sz w:val="32"/>
        </w:rPr>
        <w:t>在</w:t>
      </w:r>
      <w:r>
        <w:rPr>
          <w:rFonts w:ascii="楷体_GB2312" w:eastAsia="楷体_GB2312"/>
          <w:sz w:val="32"/>
        </w:rPr>
        <w:t>矛盾</w:t>
      </w:r>
      <w:r>
        <w:rPr>
          <w:rFonts w:ascii="楷体_GB2312" w:eastAsia="楷体_GB2312" w:hint="eastAsia"/>
          <w:sz w:val="32"/>
        </w:rPr>
        <w:t>平衡</w:t>
      </w:r>
      <w:r>
        <w:rPr>
          <w:rFonts w:ascii="楷体_GB2312" w:eastAsia="楷体_GB2312"/>
          <w:sz w:val="32"/>
        </w:rPr>
        <w:t>中加快发展增加了难度。</w:t>
      </w:r>
    </w:p>
    <w:p w:rsidR="00353573" w:rsidRDefault="00524EC7">
      <w:pPr>
        <w:pStyle w:val="ZW"/>
        <w:spacing w:line="360" w:lineRule="auto"/>
        <w:ind w:firstLine="640"/>
        <w:rPr>
          <w:rFonts w:ascii="黑体" w:eastAsia="黑体" w:hAnsi="黑体"/>
        </w:rPr>
      </w:pPr>
      <w:r>
        <w:rPr>
          <w:rFonts w:ascii="楷体_GB2312" w:eastAsia="楷体_GB2312" w:hint="eastAsia"/>
          <w:szCs w:val="36"/>
        </w:rPr>
        <w:t>总体来看</w:t>
      </w:r>
      <w:r>
        <w:rPr>
          <w:rFonts w:ascii="楷体_GB2312" w:eastAsia="楷体_GB2312"/>
          <w:szCs w:val="36"/>
        </w:rPr>
        <w:t>，未来</w:t>
      </w:r>
      <w:r>
        <w:rPr>
          <w:rFonts w:ascii="楷体_GB2312" w:eastAsia="楷体_GB2312" w:hint="eastAsia"/>
          <w:szCs w:val="36"/>
        </w:rPr>
        <w:t>一段时期</w:t>
      </w:r>
      <w:r>
        <w:rPr>
          <w:rFonts w:ascii="楷体_GB2312" w:eastAsia="楷体_GB2312"/>
          <w:szCs w:val="36"/>
        </w:rPr>
        <w:t>机遇大于挑战，</w:t>
      </w:r>
      <w:r>
        <w:rPr>
          <w:rFonts w:ascii="楷体_GB2312" w:eastAsia="楷体_GB2312" w:hint="eastAsia"/>
          <w:szCs w:val="36"/>
        </w:rPr>
        <w:t>危中有机</w:t>
      </w:r>
      <w:r>
        <w:rPr>
          <w:rFonts w:ascii="楷体_GB2312" w:eastAsia="楷体_GB2312"/>
          <w:szCs w:val="36"/>
        </w:rPr>
        <w:t>，事在人为，</w:t>
      </w:r>
      <w:r>
        <w:rPr>
          <w:rFonts w:ascii="楷体_GB2312" w:eastAsia="楷体_GB2312" w:hint="eastAsia"/>
          <w:szCs w:val="36"/>
        </w:rPr>
        <w:t>生态城</w:t>
      </w:r>
      <w:r>
        <w:rPr>
          <w:rFonts w:ascii="楷体_GB2312" w:eastAsia="楷体_GB2312"/>
          <w:szCs w:val="36"/>
        </w:rPr>
        <w:t>唯有准确把握战略机遇期内涵的深刻变化，把战略机遇转化为持续发展新动力</w:t>
      </w:r>
      <w:r>
        <w:rPr>
          <w:rFonts w:ascii="楷体_GB2312" w:eastAsia="楷体_GB2312" w:hint="eastAsia"/>
          <w:szCs w:val="36"/>
        </w:rPr>
        <w:t>，更加</w:t>
      </w:r>
      <w:r>
        <w:rPr>
          <w:rFonts w:ascii="楷体_GB2312" w:eastAsia="楷体_GB2312"/>
          <w:szCs w:val="36"/>
        </w:rPr>
        <w:t>有效应对各种风险挑战，</w:t>
      </w:r>
      <w:r>
        <w:rPr>
          <w:rFonts w:ascii="楷体_GB2312" w:eastAsia="楷体_GB2312" w:hint="eastAsia"/>
          <w:szCs w:val="36"/>
        </w:rPr>
        <w:t>变</w:t>
      </w:r>
      <w:r>
        <w:rPr>
          <w:rFonts w:ascii="楷体_GB2312" w:eastAsia="楷体_GB2312"/>
          <w:szCs w:val="36"/>
        </w:rPr>
        <w:t>压力为动力，变不利为有利，不断增强区域核心竞争力，才能在新一轮竞争中脱颖而出，</w:t>
      </w:r>
      <w:r>
        <w:rPr>
          <w:rFonts w:ascii="楷体_GB2312" w:eastAsia="楷体_GB2312" w:hint="eastAsia"/>
          <w:szCs w:val="36"/>
        </w:rPr>
        <w:t>实现</w:t>
      </w:r>
      <w:r>
        <w:rPr>
          <w:rFonts w:ascii="楷体_GB2312" w:eastAsia="楷体_GB2312"/>
          <w:szCs w:val="36"/>
        </w:rPr>
        <w:t>新时代高质量发展。</w:t>
      </w:r>
    </w:p>
    <w:p w:rsidR="00353573" w:rsidRDefault="00524EC7">
      <w:pPr>
        <w:spacing w:line="360" w:lineRule="auto"/>
        <w:ind w:firstLineChars="200" w:firstLine="640"/>
        <w:outlineLvl w:val="1"/>
        <w:rPr>
          <w:rFonts w:ascii="黑体" w:eastAsia="黑体" w:hAnsi="黑体"/>
          <w:sz w:val="32"/>
        </w:rPr>
      </w:pPr>
      <w:bookmarkStart w:id="13" w:name="_Toc72411147"/>
      <w:r>
        <w:rPr>
          <w:rFonts w:ascii="黑体" w:eastAsia="黑体" w:hAnsi="黑体" w:hint="eastAsia"/>
          <w:sz w:val="32"/>
        </w:rPr>
        <w:t>三、二〇三五年</w:t>
      </w:r>
      <w:r>
        <w:rPr>
          <w:rFonts w:ascii="黑体" w:eastAsia="黑体" w:hAnsi="黑体"/>
          <w:sz w:val="32"/>
        </w:rPr>
        <w:t>远景</w:t>
      </w:r>
      <w:r>
        <w:rPr>
          <w:rFonts w:ascii="黑体" w:eastAsia="黑体" w:hAnsi="黑体" w:hint="eastAsia"/>
          <w:sz w:val="32"/>
        </w:rPr>
        <w:t>目标</w:t>
      </w:r>
      <w:bookmarkEnd w:id="13"/>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按照党</w:t>
      </w:r>
      <w:r>
        <w:rPr>
          <w:rFonts w:ascii="楷体_GB2312" w:eastAsia="楷体_GB2312"/>
          <w:sz w:val="32"/>
        </w:rPr>
        <w:t>的十九届五中全会确定的</w:t>
      </w:r>
      <w:r>
        <w:rPr>
          <w:rFonts w:ascii="楷体_GB2312" w:eastAsia="楷体_GB2312" w:hint="eastAsia"/>
          <w:sz w:val="32"/>
        </w:rPr>
        <w:t>全国</w:t>
      </w:r>
      <w:r>
        <w:rPr>
          <w:rFonts w:ascii="楷体_GB2312" w:eastAsia="楷体_GB2312"/>
          <w:sz w:val="32"/>
        </w:rPr>
        <w:t>基本实现社会主义现代化</w:t>
      </w:r>
      <w:r>
        <w:rPr>
          <w:rFonts w:ascii="楷体_GB2312" w:eastAsia="楷体_GB2312" w:hint="eastAsia"/>
          <w:sz w:val="32"/>
        </w:rPr>
        <w:t>、</w:t>
      </w:r>
      <w:r>
        <w:rPr>
          <w:rFonts w:ascii="楷体_GB2312" w:eastAsia="楷体_GB2312"/>
          <w:sz w:val="32"/>
        </w:rPr>
        <w:t>市委十一届九次全会确定的</w:t>
      </w:r>
      <w:r>
        <w:rPr>
          <w:rFonts w:ascii="楷体_GB2312" w:eastAsia="楷体_GB2312" w:hint="eastAsia"/>
          <w:sz w:val="32"/>
        </w:rPr>
        <w:t>天津市</w:t>
      </w:r>
      <w:r>
        <w:rPr>
          <w:rFonts w:ascii="楷体_GB2312" w:eastAsia="楷体_GB2312"/>
          <w:sz w:val="32"/>
        </w:rPr>
        <w:t>基本建成</w:t>
      </w:r>
      <w:r>
        <w:rPr>
          <w:rFonts w:ascii="楷体_GB2312" w:eastAsia="楷体_GB2312" w:hint="eastAsia"/>
          <w:sz w:val="32"/>
        </w:rPr>
        <w:t>社会</w:t>
      </w:r>
      <w:r>
        <w:rPr>
          <w:rFonts w:ascii="楷体_GB2312" w:eastAsia="楷体_GB2312"/>
          <w:sz w:val="32"/>
        </w:rPr>
        <w:t>主义现代化大都市，</w:t>
      </w:r>
      <w:r>
        <w:rPr>
          <w:rFonts w:ascii="楷体_GB2312" w:eastAsia="楷体_GB2312" w:hint="eastAsia"/>
          <w:sz w:val="32"/>
        </w:rPr>
        <w:t>以及</w:t>
      </w:r>
      <w:r>
        <w:rPr>
          <w:rFonts w:ascii="楷体_GB2312" w:eastAsia="楷体_GB2312"/>
          <w:sz w:val="32"/>
        </w:rPr>
        <w:t>区委三届十二次</w:t>
      </w:r>
      <w:r>
        <w:rPr>
          <w:rFonts w:ascii="楷体_GB2312" w:eastAsia="楷体_GB2312" w:hint="eastAsia"/>
          <w:sz w:val="32"/>
        </w:rPr>
        <w:t>全会</w:t>
      </w:r>
      <w:r>
        <w:rPr>
          <w:rFonts w:ascii="楷体_GB2312" w:eastAsia="楷体_GB2312"/>
          <w:sz w:val="32"/>
        </w:rPr>
        <w:t>确定的滨海新</w:t>
      </w:r>
      <w:r>
        <w:rPr>
          <w:rFonts w:ascii="楷体_GB2312" w:eastAsia="楷体_GB2312"/>
          <w:sz w:val="32"/>
        </w:rPr>
        <w:lastRenderedPageBreak/>
        <w:t>区基本建成</w:t>
      </w:r>
      <w:r>
        <w:rPr>
          <w:rFonts w:ascii="楷体_GB2312" w:eastAsia="楷体_GB2312" w:hint="eastAsia"/>
          <w:sz w:val="32"/>
        </w:rPr>
        <w:t>社会</w:t>
      </w:r>
      <w:r>
        <w:rPr>
          <w:rFonts w:ascii="楷体_GB2312" w:eastAsia="楷体_GB2312"/>
          <w:sz w:val="32"/>
        </w:rPr>
        <w:t>主义现代化建设先行区</w:t>
      </w:r>
      <w:r>
        <w:rPr>
          <w:rFonts w:ascii="楷体_GB2312" w:eastAsia="楷体_GB2312" w:hint="eastAsia"/>
          <w:sz w:val="32"/>
        </w:rPr>
        <w:t>的</w:t>
      </w:r>
      <w:r>
        <w:rPr>
          <w:rFonts w:ascii="楷体_GB2312" w:eastAsia="楷体_GB2312"/>
          <w:sz w:val="32"/>
        </w:rPr>
        <w:t>远景目标要求，</w:t>
      </w:r>
      <w:r>
        <w:rPr>
          <w:rFonts w:ascii="楷体_GB2312" w:eastAsia="楷体_GB2312" w:hint="eastAsia"/>
          <w:sz w:val="32"/>
        </w:rPr>
        <w:t>展望</w:t>
      </w:r>
      <w:r>
        <w:rPr>
          <w:rFonts w:ascii="楷体_GB2312" w:eastAsia="楷体_GB2312"/>
          <w:sz w:val="32"/>
        </w:rPr>
        <w:t>二〇三五年，</w:t>
      </w:r>
      <w:r>
        <w:rPr>
          <w:rFonts w:ascii="楷体_GB2312" w:eastAsia="楷体_GB2312" w:hint="eastAsia"/>
          <w:sz w:val="32"/>
        </w:rPr>
        <w:t>生态城将</w:t>
      </w:r>
      <w:r>
        <w:rPr>
          <w:rFonts w:ascii="楷体_GB2312" w:eastAsia="楷体_GB2312"/>
          <w:sz w:val="32"/>
        </w:rPr>
        <w:t>建成</w:t>
      </w:r>
      <w:r>
        <w:rPr>
          <w:rFonts w:ascii="楷体_GB2312" w:eastAsia="楷体_GB2312" w:hint="eastAsia"/>
          <w:sz w:val="32"/>
        </w:rPr>
        <w:t>全国</w:t>
      </w:r>
      <w:r>
        <w:rPr>
          <w:rFonts w:ascii="楷体_GB2312" w:eastAsia="楷体_GB2312"/>
          <w:sz w:val="32"/>
        </w:rPr>
        <w:t>知名的生态之城、智慧之城、幸福之城，成为国际</w:t>
      </w:r>
      <w:r>
        <w:rPr>
          <w:rFonts w:ascii="楷体_GB2312" w:eastAsia="楷体_GB2312" w:hint="eastAsia"/>
          <w:sz w:val="32"/>
        </w:rPr>
        <w:t>社会</w:t>
      </w:r>
      <w:r>
        <w:rPr>
          <w:rFonts w:ascii="楷体_GB2312" w:eastAsia="楷体_GB2312"/>
          <w:sz w:val="32"/>
        </w:rPr>
        <w:t>建设</w:t>
      </w:r>
      <w:r>
        <w:rPr>
          <w:rFonts w:ascii="楷体_GB2312" w:eastAsia="楷体_GB2312" w:hint="eastAsia"/>
          <w:sz w:val="32"/>
        </w:rPr>
        <w:t>生态城市、智慧城市的标准范本，</w:t>
      </w:r>
      <w:r>
        <w:rPr>
          <w:rFonts w:ascii="楷体_GB2312" w:eastAsia="楷体_GB2312"/>
          <w:sz w:val="32"/>
        </w:rPr>
        <w:t>成为落实全国、全市、全</w:t>
      </w:r>
      <w:r>
        <w:rPr>
          <w:rFonts w:ascii="楷体_GB2312" w:eastAsia="楷体_GB2312" w:hint="eastAsia"/>
          <w:sz w:val="32"/>
        </w:rPr>
        <w:t>新区发展</w:t>
      </w:r>
      <w:r>
        <w:rPr>
          <w:rFonts w:ascii="楷体_GB2312" w:eastAsia="楷体_GB2312"/>
          <w:sz w:val="32"/>
        </w:rPr>
        <w:t>战略的重要</w:t>
      </w:r>
      <w:r>
        <w:rPr>
          <w:rFonts w:ascii="楷体_GB2312" w:eastAsia="楷体_GB2312" w:hint="eastAsia"/>
          <w:sz w:val="32"/>
        </w:rPr>
        <w:t>枢纽</w:t>
      </w:r>
      <w:r>
        <w:rPr>
          <w:rFonts w:ascii="楷体_GB2312" w:eastAsia="楷体_GB2312"/>
          <w:sz w:val="32"/>
        </w:rPr>
        <w:t>和战略支点</w:t>
      </w:r>
      <w:r>
        <w:rPr>
          <w:rFonts w:ascii="楷体_GB2312" w:eastAsia="楷体_GB2312" w:hint="eastAsia"/>
          <w:sz w:val="32"/>
        </w:rPr>
        <w:t>。常住人口达到</w:t>
      </w:r>
      <w:r>
        <w:rPr>
          <w:rFonts w:ascii="楷体_GB2312" w:eastAsia="楷体_GB2312" w:hint="eastAsia"/>
          <w:sz w:val="32"/>
        </w:rPr>
        <w:t>60</w:t>
      </w:r>
      <w:r>
        <w:rPr>
          <w:rFonts w:ascii="楷体_GB2312" w:eastAsia="楷体_GB2312"/>
          <w:sz w:val="32"/>
        </w:rPr>
        <w:t>-80</w:t>
      </w:r>
      <w:r>
        <w:rPr>
          <w:rFonts w:ascii="楷体_GB2312" w:eastAsia="楷体_GB2312" w:hint="eastAsia"/>
          <w:sz w:val="32"/>
        </w:rPr>
        <w:t>万，人均产出、地均产出抢先达到中等发达国家水平，完整搭建企业集聚、要素集中、配套完善的产业生态，</w:t>
      </w:r>
      <w:r>
        <w:rPr>
          <w:rFonts w:ascii="楷体_GB2312" w:eastAsia="楷体_GB2312"/>
          <w:sz w:val="32"/>
        </w:rPr>
        <w:t>全面实现</w:t>
      </w:r>
      <w:r>
        <w:rPr>
          <w:rFonts w:ascii="楷体_GB2312" w:eastAsia="楷体_GB2312" w:hint="eastAsia"/>
          <w:sz w:val="32"/>
        </w:rPr>
        <w:t>产城</w:t>
      </w:r>
      <w:r>
        <w:rPr>
          <w:rFonts w:ascii="楷体_GB2312" w:eastAsia="楷体_GB2312"/>
          <w:sz w:val="32"/>
        </w:rPr>
        <w:t>融合、职住平衡</w:t>
      </w:r>
      <w:r>
        <w:rPr>
          <w:rFonts w:ascii="楷体_GB2312" w:eastAsia="楷体_GB2312" w:hint="eastAsia"/>
          <w:sz w:val="32"/>
        </w:rPr>
        <w:t>。建成绿色思想文化策源地，形成</w:t>
      </w:r>
      <w:r>
        <w:rPr>
          <w:rFonts w:ascii="楷体_GB2312" w:eastAsia="楷体_GB2312"/>
          <w:sz w:val="32"/>
        </w:rPr>
        <w:t>深入人心的</w:t>
      </w:r>
      <w:r>
        <w:rPr>
          <w:rFonts w:ascii="楷体_GB2312" w:eastAsia="楷体_GB2312" w:hint="eastAsia"/>
          <w:sz w:val="32"/>
        </w:rPr>
        <w:t>绿色生产生活方式，成为我国向国际社会展示生态文明的示范窗口。在全世界树立起智慧城市建设的标杆，实现基层治理体系和治理能力现代化，持续引领面向未来</w:t>
      </w:r>
      <w:r>
        <w:rPr>
          <w:rFonts w:ascii="楷体_GB2312" w:eastAsia="楷体_GB2312" w:hint="eastAsia"/>
          <w:sz w:val="32"/>
        </w:rPr>
        <w:t>的新型城市发展。</w:t>
      </w:r>
      <w:r>
        <w:rPr>
          <w:rFonts w:ascii="楷体_GB2312" w:eastAsia="楷体_GB2312"/>
          <w:sz w:val="32"/>
        </w:rPr>
        <w:t>经济实力、科技实力、文化软实力</w:t>
      </w:r>
      <w:r>
        <w:rPr>
          <w:rFonts w:ascii="楷体_GB2312" w:eastAsia="楷体_GB2312" w:hint="eastAsia"/>
          <w:sz w:val="32"/>
        </w:rPr>
        <w:t>和</w:t>
      </w:r>
      <w:r>
        <w:rPr>
          <w:rFonts w:ascii="楷体_GB2312" w:eastAsia="楷体_GB2312"/>
          <w:sz w:val="32"/>
        </w:rPr>
        <w:t>综合竞争力得到</w:t>
      </w:r>
      <w:r>
        <w:rPr>
          <w:rFonts w:ascii="楷体_GB2312" w:eastAsia="楷体_GB2312" w:hint="eastAsia"/>
          <w:sz w:val="32"/>
        </w:rPr>
        <w:t>大幅</w:t>
      </w:r>
      <w:r>
        <w:rPr>
          <w:rFonts w:ascii="楷体_GB2312" w:eastAsia="楷体_GB2312"/>
          <w:sz w:val="32"/>
        </w:rPr>
        <w:t>提升，社会</w:t>
      </w:r>
      <w:r>
        <w:rPr>
          <w:rFonts w:ascii="楷体_GB2312" w:eastAsia="楷体_GB2312" w:hint="eastAsia"/>
          <w:sz w:val="32"/>
        </w:rPr>
        <w:t>文明程度</w:t>
      </w:r>
      <w:r>
        <w:rPr>
          <w:rFonts w:ascii="楷体_GB2312" w:eastAsia="楷体_GB2312"/>
          <w:sz w:val="32"/>
        </w:rPr>
        <w:t>达到新高度，</w:t>
      </w:r>
      <w:r>
        <w:rPr>
          <w:rFonts w:ascii="楷体_GB2312" w:eastAsia="楷体_GB2312" w:hint="eastAsia"/>
          <w:sz w:val="32"/>
        </w:rPr>
        <w:t>全体</w:t>
      </w:r>
      <w:r>
        <w:rPr>
          <w:rFonts w:ascii="楷体_GB2312" w:eastAsia="楷体_GB2312"/>
          <w:sz w:val="32"/>
        </w:rPr>
        <w:t>人民</w:t>
      </w:r>
      <w:r>
        <w:rPr>
          <w:rFonts w:ascii="楷体_GB2312" w:eastAsia="楷体_GB2312" w:hint="eastAsia"/>
          <w:sz w:val="32"/>
        </w:rPr>
        <w:t>生活幸福</w:t>
      </w:r>
      <w:r>
        <w:rPr>
          <w:rFonts w:ascii="楷体_GB2312" w:eastAsia="楷体_GB2312"/>
          <w:sz w:val="32"/>
        </w:rPr>
        <w:t>、共同富裕的</w:t>
      </w:r>
      <w:r>
        <w:rPr>
          <w:rFonts w:ascii="楷体_GB2312" w:eastAsia="楷体_GB2312" w:hint="eastAsia"/>
          <w:sz w:val="32"/>
        </w:rPr>
        <w:t>目标</w:t>
      </w:r>
      <w:r>
        <w:rPr>
          <w:rFonts w:ascii="楷体_GB2312" w:eastAsia="楷体_GB2312"/>
          <w:sz w:val="32"/>
        </w:rPr>
        <w:t>全面实现</w:t>
      </w:r>
      <w:r>
        <w:rPr>
          <w:rFonts w:ascii="楷体_GB2312" w:eastAsia="楷体_GB2312" w:hint="eastAsia"/>
          <w:sz w:val="32"/>
        </w:rPr>
        <w:t>。</w:t>
      </w:r>
    </w:p>
    <w:p w:rsidR="00353573" w:rsidRDefault="00524EC7">
      <w:pPr>
        <w:widowControl/>
        <w:jc w:val="left"/>
        <w:rPr>
          <w:rFonts w:ascii="楷体_GB2312" w:eastAsia="楷体_GB2312"/>
          <w:sz w:val="32"/>
        </w:rPr>
      </w:pPr>
      <w:r>
        <w:rPr>
          <w:rFonts w:ascii="楷体_GB2312" w:eastAsia="楷体_GB2312"/>
          <w:sz w:val="32"/>
        </w:rPr>
        <w:br w:type="page"/>
      </w:r>
    </w:p>
    <w:p w:rsidR="00353573" w:rsidRDefault="00524EC7">
      <w:pPr>
        <w:pStyle w:val="1"/>
        <w:spacing w:line="360" w:lineRule="auto"/>
        <w:jc w:val="center"/>
        <w:rPr>
          <w:rFonts w:ascii="黑体" w:eastAsia="黑体" w:hAnsi="黑体"/>
          <w:sz w:val="36"/>
          <w:szCs w:val="36"/>
        </w:rPr>
      </w:pPr>
      <w:bookmarkStart w:id="14" w:name="_Toc72411148"/>
      <w:r>
        <w:rPr>
          <w:rFonts w:ascii="黑体" w:eastAsia="黑体" w:hAnsi="黑体" w:hint="eastAsia"/>
          <w:sz w:val="36"/>
          <w:szCs w:val="36"/>
        </w:rPr>
        <w:lastRenderedPageBreak/>
        <w:t>第二章</w:t>
      </w:r>
      <w:r>
        <w:rPr>
          <w:rFonts w:ascii="黑体" w:eastAsia="黑体" w:hAnsi="黑体" w:hint="eastAsia"/>
          <w:sz w:val="36"/>
          <w:szCs w:val="36"/>
        </w:rPr>
        <w:t xml:space="preserve"> </w:t>
      </w:r>
      <w:r>
        <w:rPr>
          <w:rFonts w:ascii="黑体" w:eastAsia="黑体" w:hAnsi="黑体"/>
          <w:sz w:val="36"/>
          <w:szCs w:val="36"/>
        </w:rPr>
        <w:t xml:space="preserve"> “</w:t>
      </w:r>
      <w:r>
        <w:rPr>
          <w:rFonts w:ascii="黑体" w:eastAsia="黑体" w:hAnsi="黑体" w:hint="eastAsia"/>
          <w:sz w:val="36"/>
          <w:szCs w:val="36"/>
        </w:rPr>
        <w:t>十四五</w:t>
      </w:r>
      <w:r>
        <w:rPr>
          <w:rFonts w:ascii="黑体" w:eastAsia="黑体" w:hAnsi="黑体"/>
          <w:sz w:val="36"/>
          <w:szCs w:val="36"/>
        </w:rPr>
        <w:t>”</w:t>
      </w:r>
      <w:r>
        <w:rPr>
          <w:rFonts w:ascii="黑体" w:eastAsia="黑体" w:hAnsi="黑体" w:hint="eastAsia"/>
          <w:sz w:val="36"/>
          <w:szCs w:val="36"/>
        </w:rPr>
        <w:t>时期</w:t>
      </w:r>
      <w:r>
        <w:rPr>
          <w:rFonts w:ascii="黑体" w:eastAsia="黑体" w:hAnsi="黑体"/>
          <w:sz w:val="36"/>
          <w:szCs w:val="36"/>
        </w:rPr>
        <w:t>发展方向和</w:t>
      </w:r>
      <w:r>
        <w:rPr>
          <w:rFonts w:ascii="黑体" w:eastAsia="黑体" w:hAnsi="黑体" w:hint="eastAsia"/>
          <w:sz w:val="36"/>
          <w:szCs w:val="36"/>
        </w:rPr>
        <w:t>发展</w:t>
      </w:r>
      <w:r>
        <w:rPr>
          <w:rFonts w:ascii="黑体" w:eastAsia="黑体" w:hAnsi="黑体"/>
          <w:sz w:val="36"/>
          <w:szCs w:val="36"/>
        </w:rPr>
        <w:t>目标</w:t>
      </w:r>
      <w:bookmarkEnd w:id="14"/>
    </w:p>
    <w:p w:rsidR="00353573" w:rsidRDefault="00524EC7">
      <w:pPr>
        <w:spacing w:line="360" w:lineRule="auto"/>
        <w:ind w:firstLineChars="200" w:firstLine="640"/>
        <w:outlineLvl w:val="1"/>
        <w:rPr>
          <w:rFonts w:ascii="黑体" w:eastAsia="黑体" w:hAnsi="黑体"/>
          <w:sz w:val="32"/>
        </w:rPr>
      </w:pPr>
      <w:bookmarkStart w:id="15" w:name="_Toc72411149"/>
      <w:r>
        <w:rPr>
          <w:rFonts w:ascii="黑体" w:eastAsia="黑体" w:hAnsi="黑体" w:hint="eastAsia"/>
          <w:sz w:val="32"/>
        </w:rPr>
        <w:t>一、指导思想</w:t>
      </w:r>
      <w:bookmarkEnd w:id="15"/>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高举习近平新时代中国特色社会主义思想伟大旗帜，全面贯彻党的十九大和十九届二中、三中、</w:t>
      </w:r>
      <w:r>
        <w:rPr>
          <w:rFonts w:ascii="楷体_GB2312" w:eastAsia="楷体_GB2312" w:hAnsi="Times New Roman" w:cs="Times New Roman"/>
          <w:sz w:val="32"/>
          <w:szCs w:val="36"/>
        </w:rPr>
        <w:t>四中</w:t>
      </w:r>
      <w:r>
        <w:rPr>
          <w:rFonts w:ascii="楷体_GB2312" w:eastAsia="楷体_GB2312" w:hAnsi="Times New Roman" w:cs="Times New Roman" w:hint="eastAsia"/>
          <w:sz w:val="32"/>
          <w:szCs w:val="36"/>
        </w:rPr>
        <w:t>、五中全会精神，坚决落实习近平总书记对天津和</w:t>
      </w:r>
      <w:r>
        <w:rPr>
          <w:rFonts w:ascii="楷体_GB2312" w:eastAsia="楷体_GB2312" w:hAnsi="Times New Roman" w:cs="Times New Roman"/>
          <w:sz w:val="32"/>
          <w:szCs w:val="36"/>
        </w:rPr>
        <w:t>对生态城工作</w:t>
      </w:r>
      <w:r>
        <w:rPr>
          <w:rFonts w:ascii="楷体_GB2312" w:eastAsia="楷体_GB2312" w:hAnsi="Times New Roman" w:cs="Times New Roman" w:hint="eastAsia"/>
          <w:sz w:val="32"/>
          <w:szCs w:val="36"/>
        </w:rPr>
        <w:t>的重要指示，按照市委市政府、区委区政府决策部署，本着</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先进性</w:t>
      </w:r>
      <w:r>
        <w:rPr>
          <w:rFonts w:ascii="楷体_GB2312" w:eastAsia="楷体_GB2312" w:hAnsi="Times New Roman" w:cs="Times New Roman"/>
          <w:sz w:val="32"/>
          <w:szCs w:val="36"/>
        </w:rPr>
        <w:t>、高端化</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能</w:t>
      </w:r>
      <w:r>
        <w:rPr>
          <w:rFonts w:ascii="楷体_GB2312" w:eastAsia="楷体_GB2312" w:hAnsi="Times New Roman" w:cs="Times New Roman"/>
          <w:sz w:val="32"/>
          <w:szCs w:val="36"/>
        </w:rPr>
        <w:t>复制、可推广</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建设初衷，</w:t>
      </w:r>
      <w:r>
        <w:rPr>
          <w:rFonts w:ascii="楷体_GB2312" w:eastAsia="楷体_GB2312" w:hAnsi="Times New Roman" w:cs="Times New Roman" w:hint="eastAsia"/>
          <w:sz w:val="32"/>
          <w:szCs w:val="36"/>
        </w:rPr>
        <w:t>深入践行新发展理念，以</w:t>
      </w:r>
      <w:r>
        <w:rPr>
          <w:rFonts w:ascii="楷体_GB2312" w:eastAsia="楷体_GB2312" w:hAnsi="Times New Roman" w:cs="Times New Roman"/>
          <w:sz w:val="32"/>
          <w:szCs w:val="36"/>
        </w:rPr>
        <w:t>创新的思维和</w:t>
      </w:r>
      <w:r>
        <w:rPr>
          <w:rFonts w:ascii="楷体_GB2312" w:eastAsia="楷体_GB2312" w:hAnsi="Times New Roman" w:cs="Times New Roman" w:hint="eastAsia"/>
          <w:sz w:val="32"/>
          <w:szCs w:val="36"/>
        </w:rPr>
        <w:t>创新</w:t>
      </w:r>
      <w:r>
        <w:rPr>
          <w:rFonts w:ascii="楷体_GB2312" w:eastAsia="楷体_GB2312" w:hAnsi="Times New Roman" w:cs="Times New Roman"/>
          <w:sz w:val="32"/>
          <w:szCs w:val="36"/>
        </w:rPr>
        <w:t>的举措开创全新的事业</w:t>
      </w:r>
      <w:r>
        <w:rPr>
          <w:rFonts w:ascii="楷体_GB2312" w:eastAsia="楷体_GB2312" w:hAnsi="Times New Roman" w:cs="Times New Roman" w:hint="eastAsia"/>
          <w:sz w:val="32"/>
          <w:szCs w:val="36"/>
        </w:rPr>
        <w:t>。坚持</w:t>
      </w:r>
      <w:r>
        <w:rPr>
          <w:rFonts w:ascii="楷体_GB2312" w:eastAsia="楷体_GB2312" w:hAnsi="Times New Roman" w:cs="Times New Roman"/>
          <w:sz w:val="32"/>
          <w:szCs w:val="36"/>
        </w:rPr>
        <w:t>系统观念，</w:t>
      </w:r>
      <w:r>
        <w:rPr>
          <w:rFonts w:ascii="楷体_GB2312" w:eastAsia="楷体_GB2312" w:hAnsi="Times New Roman" w:cs="Times New Roman" w:hint="eastAsia"/>
          <w:sz w:val="32"/>
          <w:szCs w:val="36"/>
        </w:rPr>
        <w:t>统筹发展</w:t>
      </w:r>
      <w:r>
        <w:rPr>
          <w:rFonts w:ascii="楷体_GB2312" w:eastAsia="楷体_GB2312" w:hAnsi="Times New Roman" w:cs="Times New Roman"/>
          <w:sz w:val="32"/>
          <w:szCs w:val="36"/>
        </w:rPr>
        <w:t>和安全，</w:t>
      </w:r>
      <w:r>
        <w:rPr>
          <w:rFonts w:ascii="楷体_GB2312" w:eastAsia="楷体_GB2312" w:hAnsi="Times New Roman" w:cs="Times New Roman" w:hint="eastAsia"/>
          <w:sz w:val="32"/>
          <w:szCs w:val="36"/>
        </w:rPr>
        <w:t>加快</w:t>
      </w:r>
      <w:r>
        <w:rPr>
          <w:rFonts w:ascii="楷体_GB2312" w:eastAsia="楷体_GB2312" w:hAnsi="Times New Roman" w:cs="Times New Roman"/>
          <w:sz w:val="32"/>
          <w:szCs w:val="36"/>
        </w:rPr>
        <w:t>推进城市管理智慧化</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产业发展高端化、城市环境生态化、对外开放国际化</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城市治理现代化</w:t>
      </w:r>
      <w:r>
        <w:rPr>
          <w:rFonts w:ascii="楷体_GB2312" w:eastAsia="楷体_GB2312" w:hAnsi="Times New Roman" w:cs="Times New Roman" w:hint="eastAsia"/>
          <w:sz w:val="32"/>
          <w:szCs w:val="36"/>
        </w:rPr>
        <w:t>，让</w:t>
      </w:r>
      <w:r>
        <w:rPr>
          <w:rFonts w:ascii="楷体_GB2312" w:eastAsia="楷体_GB2312" w:hAnsi="Times New Roman" w:cs="Times New Roman"/>
          <w:sz w:val="32"/>
          <w:szCs w:val="36"/>
        </w:rPr>
        <w:t>城市</w:t>
      </w:r>
      <w:r>
        <w:rPr>
          <w:rFonts w:ascii="楷体_GB2312" w:eastAsia="楷体_GB2312" w:hAnsi="Times New Roman" w:cs="Times New Roman" w:hint="eastAsia"/>
          <w:sz w:val="32"/>
          <w:szCs w:val="36"/>
        </w:rPr>
        <w:t>更</w:t>
      </w:r>
      <w:r>
        <w:rPr>
          <w:rFonts w:ascii="楷体_GB2312" w:eastAsia="楷体_GB2312" w:hAnsi="Times New Roman" w:cs="Times New Roman"/>
          <w:sz w:val="32"/>
          <w:szCs w:val="36"/>
        </w:rPr>
        <w:t>智慧、</w:t>
      </w:r>
      <w:r>
        <w:rPr>
          <w:rFonts w:ascii="楷体_GB2312" w:eastAsia="楷体_GB2312" w:hAnsi="Times New Roman" w:cs="Times New Roman" w:hint="eastAsia"/>
          <w:sz w:val="32"/>
          <w:szCs w:val="36"/>
        </w:rPr>
        <w:t>更创新</w:t>
      </w:r>
      <w:r>
        <w:rPr>
          <w:rFonts w:ascii="楷体_GB2312" w:eastAsia="楷体_GB2312" w:hAnsi="Times New Roman" w:cs="Times New Roman"/>
          <w:sz w:val="32"/>
          <w:szCs w:val="36"/>
        </w:rPr>
        <w:t>、更自然、更开放、更幸福。</w:t>
      </w:r>
      <w:r>
        <w:rPr>
          <w:rFonts w:ascii="楷体_GB2312" w:eastAsia="楷体_GB2312" w:hAnsi="Times New Roman" w:cs="Times New Roman" w:hint="eastAsia"/>
          <w:sz w:val="32"/>
          <w:szCs w:val="36"/>
        </w:rPr>
        <w:t>坚持高质量发展，以共同富裕</w:t>
      </w:r>
      <w:r>
        <w:rPr>
          <w:rFonts w:ascii="楷体_GB2312" w:eastAsia="楷体_GB2312" w:hAnsi="Times New Roman" w:cs="Times New Roman"/>
          <w:sz w:val="32"/>
          <w:szCs w:val="36"/>
        </w:rPr>
        <w:t>、人民幸福</w:t>
      </w:r>
      <w:r>
        <w:rPr>
          <w:rFonts w:ascii="楷体_GB2312" w:eastAsia="楷体_GB2312" w:hAnsi="Times New Roman" w:cs="Times New Roman" w:hint="eastAsia"/>
          <w:sz w:val="32"/>
          <w:szCs w:val="36"/>
        </w:rPr>
        <w:t>为根本目的，从</w:t>
      </w:r>
      <w:r>
        <w:rPr>
          <w:rFonts w:ascii="楷体_GB2312" w:eastAsia="楷体_GB2312" w:hAnsi="Times New Roman" w:cs="Times New Roman"/>
          <w:sz w:val="32"/>
          <w:szCs w:val="36"/>
        </w:rPr>
        <w:t>京津冀协同发展的大局出发，在</w:t>
      </w:r>
      <w:r>
        <w:rPr>
          <w:rFonts w:ascii="楷体_GB2312" w:eastAsia="楷体_GB2312" w:hAnsi="Times New Roman" w:cs="Times New Roman" w:hint="eastAsia"/>
          <w:sz w:val="32"/>
          <w:szCs w:val="36"/>
        </w:rPr>
        <w:t>创新</w:t>
      </w:r>
      <w:r>
        <w:rPr>
          <w:rFonts w:ascii="楷体_GB2312" w:eastAsia="楷体_GB2312" w:hAnsi="Times New Roman" w:cs="Times New Roman"/>
          <w:sz w:val="32"/>
          <w:szCs w:val="36"/>
        </w:rPr>
        <w:t>驱动、高质量供给、消费升级</w:t>
      </w:r>
      <w:r>
        <w:rPr>
          <w:rFonts w:ascii="楷体_GB2312" w:eastAsia="楷体_GB2312" w:hAnsi="Times New Roman" w:cs="Times New Roman" w:hint="eastAsia"/>
          <w:sz w:val="32"/>
          <w:szCs w:val="36"/>
        </w:rPr>
        <w:t>等</w:t>
      </w:r>
      <w:r>
        <w:rPr>
          <w:rFonts w:ascii="楷体_GB2312" w:eastAsia="楷体_GB2312" w:hAnsi="Times New Roman" w:cs="Times New Roman"/>
          <w:sz w:val="32"/>
          <w:szCs w:val="36"/>
        </w:rPr>
        <w:t>方面</w:t>
      </w:r>
      <w:r>
        <w:rPr>
          <w:rFonts w:ascii="楷体_GB2312" w:eastAsia="楷体_GB2312" w:hAnsi="Times New Roman" w:cs="Times New Roman" w:hint="eastAsia"/>
          <w:sz w:val="32"/>
          <w:szCs w:val="36"/>
        </w:rPr>
        <w:t>融入“双</w:t>
      </w:r>
      <w:r>
        <w:rPr>
          <w:rFonts w:ascii="楷体_GB2312" w:eastAsia="楷体_GB2312" w:hAnsi="Times New Roman" w:cs="Times New Roman"/>
          <w:sz w:val="32"/>
          <w:szCs w:val="36"/>
        </w:rPr>
        <w:t>循环</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新发展格局，</w:t>
      </w:r>
      <w:r>
        <w:rPr>
          <w:rFonts w:ascii="楷体_GB2312" w:eastAsia="楷体_GB2312" w:hAnsi="Times New Roman" w:cs="Times New Roman" w:hint="eastAsia"/>
          <w:sz w:val="32"/>
          <w:szCs w:val="36"/>
        </w:rPr>
        <w:t>加快</w:t>
      </w:r>
      <w:r>
        <w:rPr>
          <w:rFonts w:ascii="楷体_GB2312" w:eastAsia="楷体_GB2312" w:hAnsi="Times New Roman" w:cs="Times New Roman"/>
          <w:sz w:val="32"/>
          <w:szCs w:val="36"/>
        </w:rPr>
        <w:t>构建现代化产业生态，</w:t>
      </w:r>
      <w:r>
        <w:rPr>
          <w:rFonts w:ascii="楷体_GB2312" w:eastAsia="楷体_GB2312" w:hAnsi="Times New Roman" w:cs="Times New Roman" w:hint="eastAsia"/>
          <w:sz w:val="32"/>
          <w:szCs w:val="36"/>
        </w:rPr>
        <w:t>加快实现</w:t>
      </w:r>
      <w:r>
        <w:rPr>
          <w:rFonts w:ascii="楷体_GB2312" w:eastAsia="楷体_GB2312" w:hAnsi="Times New Roman" w:cs="Times New Roman"/>
          <w:sz w:val="32"/>
          <w:szCs w:val="36"/>
        </w:rPr>
        <w:t>社会治理体系和治理能力现代化</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坚持问题导向</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目标导向</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结果导向</w:t>
      </w:r>
      <w:r>
        <w:rPr>
          <w:rFonts w:ascii="楷体_GB2312" w:eastAsia="楷体_GB2312" w:hAnsi="Times New Roman" w:cs="Times New Roman" w:hint="eastAsia"/>
          <w:sz w:val="32"/>
          <w:szCs w:val="36"/>
        </w:rPr>
        <w:t>，固根基、扬优势、强弱项，聚焦生态城市</w:t>
      </w:r>
      <w:r>
        <w:rPr>
          <w:rFonts w:ascii="楷体_GB2312" w:eastAsia="楷体_GB2312" w:hAnsi="Times New Roman" w:cs="Times New Roman"/>
          <w:sz w:val="32"/>
          <w:szCs w:val="36"/>
        </w:rPr>
        <w:t>升级版和智慧</w:t>
      </w:r>
      <w:r>
        <w:rPr>
          <w:rFonts w:ascii="楷体_GB2312" w:eastAsia="楷体_GB2312" w:hAnsi="Times New Roman" w:cs="Times New Roman" w:hint="eastAsia"/>
          <w:sz w:val="32"/>
          <w:szCs w:val="36"/>
        </w:rPr>
        <w:t>城市</w:t>
      </w:r>
      <w:r>
        <w:rPr>
          <w:rFonts w:ascii="楷体_GB2312" w:eastAsia="楷体_GB2312" w:hAnsi="Times New Roman" w:cs="Times New Roman"/>
          <w:sz w:val="32"/>
          <w:szCs w:val="36"/>
        </w:rPr>
        <w:t>创新版</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战略，</w:t>
      </w:r>
      <w:r>
        <w:rPr>
          <w:rFonts w:ascii="楷体_GB2312" w:eastAsia="楷体_GB2312" w:hAnsi="Times New Roman" w:cs="Times New Roman" w:hint="eastAsia"/>
          <w:sz w:val="32"/>
          <w:szCs w:val="36"/>
        </w:rPr>
        <w:t>全力</w:t>
      </w:r>
      <w:r>
        <w:rPr>
          <w:rFonts w:ascii="楷体_GB2312" w:eastAsia="楷体_GB2312" w:hAnsi="Times New Roman" w:cs="Times New Roman"/>
          <w:sz w:val="32"/>
          <w:szCs w:val="36"/>
        </w:rPr>
        <w:t>建设产城融合示范区</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绿色发展示范区</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智慧城市</w:t>
      </w:r>
      <w:r>
        <w:rPr>
          <w:rFonts w:ascii="楷体_GB2312" w:eastAsia="楷体_GB2312" w:hAnsi="Times New Roman" w:cs="Times New Roman"/>
          <w:sz w:val="32"/>
          <w:szCs w:val="36"/>
        </w:rPr>
        <w:t>示范区</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国际合作示范区</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基本建成宜居宜业宜游的国际合作美丽滨海之城</w:t>
      </w:r>
      <w:r>
        <w:rPr>
          <w:rFonts w:ascii="楷体_GB2312" w:eastAsia="楷体_GB2312" w:hAnsi="Times New Roman" w:cs="Times New Roman" w:hint="eastAsia"/>
          <w:sz w:val="32"/>
          <w:szCs w:val="36"/>
        </w:rPr>
        <w:t>。按照</w:t>
      </w:r>
      <w:r>
        <w:rPr>
          <w:rFonts w:ascii="楷体_GB2312" w:eastAsia="楷体_GB2312" w:hAnsi="Times New Roman" w:cs="Times New Roman"/>
          <w:sz w:val="32"/>
          <w:szCs w:val="36"/>
        </w:rPr>
        <w:t>生态之城、智慧之城、幸福之城的发展定位，</w:t>
      </w:r>
      <w:r>
        <w:rPr>
          <w:rFonts w:ascii="楷体_GB2312" w:eastAsia="楷体_GB2312" w:hAnsi="Times New Roman" w:cs="Times New Roman" w:hint="eastAsia"/>
          <w:sz w:val="32"/>
          <w:szCs w:val="36"/>
        </w:rPr>
        <w:t>发挥“滨</w:t>
      </w:r>
      <w:r>
        <w:rPr>
          <w:rFonts w:ascii="楷体_GB2312" w:eastAsia="楷体_GB2312" w:hAnsi="Times New Roman" w:cs="Times New Roman"/>
          <w:sz w:val="32"/>
          <w:szCs w:val="36"/>
        </w:rPr>
        <w:t>城</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主城区</w:t>
      </w:r>
      <w:r>
        <w:rPr>
          <w:rFonts w:ascii="楷体_GB2312" w:eastAsia="楷体_GB2312" w:hAnsi="Times New Roman" w:cs="Times New Roman" w:hint="eastAsia"/>
          <w:sz w:val="32"/>
          <w:szCs w:val="36"/>
        </w:rPr>
        <w:t>带动作用</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显著</w:t>
      </w:r>
      <w:r>
        <w:rPr>
          <w:rFonts w:ascii="楷体_GB2312" w:eastAsia="楷体_GB2312" w:hAnsi="Times New Roman" w:cs="Times New Roman"/>
          <w:sz w:val="32"/>
          <w:szCs w:val="36"/>
        </w:rPr>
        <w:t>提升</w:t>
      </w:r>
      <w:r>
        <w:rPr>
          <w:rFonts w:ascii="楷体_GB2312" w:eastAsia="楷体_GB2312" w:hAnsi="Times New Roman" w:cs="Times New Roman" w:hint="eastAsia"/>
          <w:sz w:val="32"/>
          <w:szCs w:val="36"/>
        </w:rPr>
        <w:t>滨海</w:t>
      </w:r>
      <w:r>
        <w:rPr>
          <w:rFonts w:ascii="楷体_GB2312" w:eastAsia="楷体_GB2312" w:hAnsi="Times New Roman" w:cs="Times New Roman"/>
          <w:sz w:val="32"/>
          <w:szCs w:val="36"/>
        </w:rPr>
        <w:t>北部</w:t>
      </w:r>
      <w:r>
        <w:rPr>
          <w:rFonts w:ascii="楷体_GB2312" w:eastAsia="楷体_GB2312" w:hAnsi="Times New Roman" w:cs="Times New Roman" w:hint="eastAsia"/>
          <w:sz w:val="32"/>
          <w:szCs w:val="36"/>
        </w:rPr>
        <w:t>城市综合配套能力，为</w:t>
      </w:r>
      <w:r>
        <w:rPr>
          <w:rFonts w:ascii="楷体_GB2312" w:eastAsia="楷体_GB2312" w:hAnsi="Times New Roman" w:cs="Times New Roman" w:hint="eastAsia"/>
          <w:sz w:val="32"/>
          <w:szCs w:val="36"/>
        </w:rPr>
        <w:lastRenderedPageBreak/>
        <w:t>天津市实现“一基地</w:t>
      </w:r>
      <w:r>
        <w:rPr>
          <w:rFonts w:ascii="楷体_GB2312" w:eastAsia="楷体_GB2312" w:hAnsi="Times New Roman" w:cs="Times New Roman"/>
          <w:sz w:val="32"/>
          <w:szCs w:val="36"/>
        </w:rPr>
        <w:t>三区</w:t>
      </w:r>
      <w:r>
        <w:rPr>
          <w:rFonts w:ascii="楷体_GB2312" w:eastAsia="楷体_GB2312" w:hAnsi="Times New Roman" w:cs="Times New Roman" w:hint="eastAsia"/>
          <w:sz w:val="32"/>
          <w:szCs w:val="36"/>
        </w:rPr>
        <w:t>”功能</w:t>
      </w:r>
      <w:r>
        <w:rPr>
          <w:rFonts w:ascii="楷体_GB2312" w:eastAsia="楷体_GB2312" w:hAnsi="Times New Roman" w:cs="Times New Roman"/>
          <w:sz w:val="32"/>
          <w:szCs w:val="36"/>
        </w:rPr>
        <w:t>定位</w:t>
      </w:r>
      <w:r>
        <w:rPr>
          <w:rFonts w:ascii="楷体_GB2312" w:eastAsia="楷体_GB2312" w:hAnsi="Times New Roman" w:cs="Times New Roman" w:hint="eastAsia"/>
          <w:sz w:val="32"/>
          <w:szCs w:val="36"/>
        </w:rPr>
        <w:t>、建设“社会主义</w:t>
      </w:r>
      <w:r>
        <w:rPr>
          <w:rFonts w:ascii="楷体_GB2312" w:eastAsia="楷体_GB2312" w:hAnsi="Times New Roman" w:cs="Times New Roman"/>
          <w:sz w:val="32"/>
          <w:szCs w:val="36"/>
        </w:rPr>
        <w:t>现代化大都市</w:t>
      </w:r>
      <w:r>
        <w:rPr>
          <w:rFonts w:ascii="楷体_GB2312" w:eastAsia="楷体_GB2312" w:hAnsi="Times New Roman" w:cs="Times New Roman" w:hint="eastAsia"/>
          <w:sz w:val="32"/>
          <w:szCs w:val="36"/>
        </w:rPr>
        <w:t>”，为滨海新区打造“社会</w:t>
      </w:r>
      <w:r>
        <w:rPr>
          <w:rFonts w:ascii="楷体_GB2312" w:eastAsia="楷体_GB2312" w:hAnsi="Times New Roman" w:cs="Times New Roman"/>
          <w:sz w:val="32"/>
          <w:szCs w:val="36"/>
        </w:rPr>
        <w:t>主义现代化建设先行区</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生态</w:t>
      </w:r>
      <w:r>
        <w:rPr>
          <w:rFonts w:ascii="楷体_GB2312" w:eastAsia="楷体_GB2312" w:hAnsi="Times New Roman" w:cs="Times New Roman"/>
          <w:sz w:val="32"/>
          <w:szCs w:val="36"/>
        </w:rPr>
        <w:t>、智慧、港产城融合的宜居宜业美丽滨海新城</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作出新的贡献。</w:t>
      </w:r>
    </w:p>
    <w:p w:rsidR="00353573" w:rsidRDefault="00524EC7">
      <w:pPr>
        <w:spacing w:line="360" w:lineRule="auto"/>
        <w:ind w:firstLineChars="200" w:firstLine="640"/>
        <w:outlineLvl w:val="1"/>
        <w:rPr>
          <w:rFonts w:ascii="黑体" w:eastAsia="黑体" w:hAnsi="黑体"/>
          <w:sz w:val="32"/>
        </w:rPr>
      </w:pPr>
      <w:bookmarkStart w:id="16" w:name="_Toc72411150"/>
      <w:r>
        <w:rPr>
          <w:rFonts w:ascii="黑体" w:eastAsia="黑体" w:hAnsi="黑体" w:hint="eastAsia"/>
          <w:sz w:val="32"/>
        </w:rPr>
        <w:t>二</w:t>
      </w:r>
      <w:r>
        <w:rPr>
          <w:rFonts w:ascii="黑体" w:eastAsia="黑体" w:hAnsi="黑体"/>
          <w:sz w:val="32"/>
        </w:rPr>
        <w:t>、</w:t>
      </w:r>
      <w:r>
        <w:rPr>
          <w:rFonts w:ascii="黑体" w:eastAsia="黑体" w:hAnsi="黑体" w:hint="eastAsia"/>
          <w:sz w:val="32"/>
        </w:rPr>
        <w:t>基本</w:t>
      </w:r>
      <w:r>
        <w:rPr>
          <w:rFonts w:ascii="黑体" w:eastAsia="黑体" w:hAnsi="黑体"/>
          <w:sz w:val="32"/>
        </w:rPr>
        <w:t>原则</w:t>
      </w:r>
      <w:bookmarkEnd w:id="16"/>
    </w:p>
    <w:p w:rsidR="00353573" w:rsidRDefault="00524EC7">
      <w:pPr>
        <w:spacing w:line="360" w:lineRule="auto"/>
        <w:ind w:firstLineChars="200" w:firstLine="640"/>
        <w:rPr>
          <w:rFonts w:ascii="黑体" w:eastAsia="黑体" w:hAnsi="黑体"/>
          <w:sz w:val="32"/>
        </w:rPr>
      </w:pPr>
      <w:r>
        <w:rPr>
          <w:rFonts w:ascii="楷体_GB2312" w:eastAsia="楷体_GB2312" w:hAnsi="Times New Roman" w:cs="Times New Roman" w:hint="eastAsia"/>
          <w:sz w:val="32"/>
          <w:szCs w:val="36"/>
        </w:rPr>
        <w:t>“十四五”时期</w:t>
      </w:r>
      <w:r>
        <w:rPr>
          <w:rFonts w:ascii="楷体_GB2312" w:eastAsia="楷体_GB2312" w:hAnsi="Times New Roman" w:cs="Times New Roman"/>
          <w:sz w:val="32"/>
          <w:szCs w:val="36"/>
        </w:rPr>
        <w:t>，生态城全体</w:t>
      </w:r>
      <w:r>
        <w:rPr>
          <w:rFonts w:ascii="楷体_GB2312" w:eastAsia="楷体_GB2312" w:hAnsi="Times New Roman" w:cs="Times New Roman" w:hint="eastAsia"/>
          <w:sz w:val="32"/>
          <w:szCs w:val="36"/>
        </w:rPr>
        <w:t>干部</w:t>
      </w:r>
      <w:r>
        <w:rPr>
          <w:rFonts w:ascii="楷体_GB2312" w:eastAsia="楷体_GB2312" w:hAnsi="Times New Roman" w:cs="Times New Roman"/>
          <w:sz w:val="32"/>
          <w:szCs w:val="36"/>
        </w:rPr>
        <w:t>员工</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所有建设者要</w:t>
      </w:r>
      <w:r>
        <w:rPr>
          <w:rFonts w:ascii="楷体_GB2312" w:eastAsia="楷体_GB2312" w:hAnsi="Times New Roman" w:cs="Times New Roman" w:hint="eastAsia"/>
          <w:sz w:val="32"/>
          <w:szCs w:val="36"/>
        </w:rPr>
        <w:t>高举</w:t>
      </w:r>
      <w:r>
        <w:rPr>
          <w:rFonts w:ascii="楷体_GB2312" w:eastAsia="楷体_GB2312" w:hAnsi="Times New Roman" w:cs="Times New Roman"/>
          <w:sz w:val="32"/>
          <w:szCs w:val="36"/>
        </w:rPr>
        <w:t>习近平</w:t>
      </w:r>
      <w:r>
        <w:rPr>
          <w:rFonts w:ascii="楷体_GB2312" w:eastAsia="楷体_GB2312" w:hAnsi="Times New Roman" w:cs="Times New Roman" w:hint="eastAsia"/>
          <w:sz w:val="32"/>
          <w:szCs w:val="36"/>
        </w:rPr>
        <w:t>新时代</w:t>
      </w:r>
      <w:r>
        <w:rPr>
          <w:rFonts w:ascii="楷体_GB2312" w:eastAsia="楷体_GB2312" w:hAnsi="Times New Roman" w:cs="Times New Roman"/>
          <w:sz w:val="32"/>
          <w:szCs w:val="36"/>
        </w:rPr>
        <w:t>中国特色社会主义思想伟大旗帜，坚持高质量发展，</w:t>
      </w:r>
      <w:r>
        <w:rPr>
          <w:rFonts w:ascii="楷体_GB2312" w:eastAsia="楷体_GB2312" w:hAnsi="Times New Roman" w:cs="Times New Roman" w:hint="eastAsia"/>
          <w:sz w:val="32"/>
          <w:szCs w:val="36"/>
        </w:rPr>
        <w:t>深入落实创新、协调、绿色、开放、共享的新发展理念，深刻理解“双轮</w:t>
      </w:r>
      <w:r>
        <w:rPr>
          <w:rFonts w:ascii="楷体_GB2312" w:eastAsia="楷体_GB2312" w:hAnsi="Times New Roman" w:cs="Times New Roman"/>
          <w:sz w:val="32"/>
          <w:szCs w:val="36"/>
        </w:rPr>
        <w:t>驱动、四个示范区</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发展内涵，</w:t>
      </w:r>
      <w:r>
        <w:rPr>
          <w:rFonts w:ascii="楷体_GB2312" w:eastAsia="楷体_GB2312" w:hAnsi="Times New Roman" w:cs="Times New Roman" w:hint="eastAsia"/>
          <w:sz w:val="32"/>
          <w:szCs w:val="36"/>
        </w:rPr>
        <w:t>在</w:t>
      </w:r>
      <w:r>
        <w:rPr>
          <w:rFonts w:ascii="楷体_GB2312" w:eastAsia="楷体_GB2312" w:hAnsi="Times New Roman" w:cs="Times New Roman"/>
          <w:sz w:val="32"/>
          <w:szCs w:val="36"/>
        </w:rPr>
        <w:t>工作中</w:t>
      </w:r>
      <w:r>
        <w:rPr>
          <w:rFonts w:ascii="楷体_GB2312" w:eastAsia="楷体_GB2312" w:hAnsi="Times New Roman" w:cs="Times New Roman" w:hint="eastAsia"/>
          <w:sz w:val="32"/>
          <w:szCs w:val="36"/>
        </w:rPr>
        <w:t>把握</w:t>
      </w:r>
      <w:r>
        <w:rPr>
          <w:rFonts w:ascii="楷体_GB2312" w:eastAsia="楷体_GB2312" w:hAnsi="Times New Roman" w:cs="Times New Roman"/>
          <w:sz w:val="32"/>
          <w:szCs w:val="36"/>
        </w:rPr>
        <w:t>好以下</w:t>
      </w:r>
      <w:r>
        <w:rPr>
          <w:rFonts w:ascii="楷体_GB2312" w:eastAsia="楷体_GB2312" w:hAnsi="Times New Roman" w:cs="Times New Roman" w:hint="eastAsia"/>
          <w:sz w:val="32"/>
          <w:szCs w:val="36"/>
        </w:rPr>
        <w:t>工作</w:t>
      </w:r>
      <w:r>
        <w:rPr>
          <w:rFonts w:ascii="楷体_GB2312" w:eastAsia="楷体_GB2312" w:hAnsi="Times New Roman" w:cs="Times New Roman"/>
          <w:sz w:val="32"/>
          <w:szCs w:val="36"/>
        </w:rPr>
        <w:t>原则。</w:t>
      </w:r>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w:t>
      </w:r>
      <w:r>
        <w:rPr>
          <w:rFonts w:ascii="楷体_GB2312" w:eastAsia="楷体_GB2312" w:hAnsi="Times New Roman" w:cs="Times New Roman"/>
          <w:sz w:val="32"/>
          <w:szCs w:val="36"/>
        </w:rPr>
        <w:t>党的</w:t>
      </w:r>
      <w:r>
        <w:rPr>
          <w:rFonts w:ascii="楷体_GB2312" w:eastAsia="楷体_GB2312" w:hAnsi="Times New Roman" w:cs="Times New Roman" w:hint="eastAsia"/>
          <w:sz w:val="32"/>
          <w:szCs w:val="36"/>
        </w:rPr>
        <w:t>全面</w:t>
      </w:r>
      <w:r>
        <w:rPr>
          <w:rFonts w:ascii="楷体_GB2312" w:eastAsia="楷体_GB2312" w:hAnsi="Times New Roman" w:cs="Times New Roman"/>
          <w:sz w:val="32"/>
          <w:szCs w:val="36"/>
        </w:rPr>
        <w:t>领导</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全面贯彻党的十九大和十九届二中、三中</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四中</w:t>
      </w:r>
      <w:r>
        <w:rPr>
          <w:rFonts w:ascii="楷体_GB2312" w:eastAsia="楷体_GB2312" w:hAnsi="Times New Roman" w:cs="Times New Roman" w:hint="eastAsia"/>
          <w:sz w:val="32"/>
          <w:szCs w:val="36"/>
        </w:rPr>
        <w:t>、五中</w:t>
      </w:r>
      <w:r>
        <w:rPr>
          <w:rFonts w:ascii="楷体_GB2312" w:eastAsia="楷体_GB2312" w:hAnsi="Times New Roman" w:cs="Times New Roman"/>
          <w:sz w:val="32"/>
          <w:szCs w:val="36"/>
        </w:rPr>
        <w:t>全会精神，</w:t>
      </w:r>
      <w:r>
        <w:rPr>
          <w:rFonts w:ascii="楷体_GB2312" w:eastAsia="楷体_GB2312" w:hAnsi="Times New Roman" w:cs="Times New Roman" w:hint="eastAsia"/>
          <w:sz w:val="32"/>
          <w:szCs w:val="36"/>
        </w:rPr>
        <w:t>按照</w:t>
      </w:r>
      <w:r>
        <w:rPr>
          <w:rFonts w:ascii="楷体_GB2312" w:eastAsia="楷体_GB2312" w:hAnsi="Times New Roman" w:cs="Times New Roman"/>
          <w:sz w:val="32"/>
          <w:szCs w:val="36"/>
        </w:rPr>
        <w:t>“</w:t>
      </w:r>
      <w:r>
        <w:rPr>
          <w:rFonts w:ascii="楷体_GB2312" w:eastAsia="楷体_GB2312" w:hAnsi="Times New Roman" w:cs="Times New Roman"/>
          <w:sz w:val="32"/>
          <w:szCs w:val="36"/>
        </w:rPr>
        <w:t>五位一体</w:t>
      </w:r>
      <w:r>
        <w:rPr>
          <w:rFonts w:ascii="楷体_GB2312" w:eastAsia="楷体_GB2312" w:hAnsi="Times New Roman" w:cs="Times New Roman"/>
          <w:sz w:val="32"/>
          <w:szCs w:val="36"/>
        </w:rPr>
        <w:t>”</w:t>
      </w:r>
      <w:r>
        <w:rPr>
          <w:rFonts w:ascii="楷体_GB2312" w:eastAsia="楷体_GB2312" w:hAnsi="Times New Roman" w:cs="Times New Roman"/>
          <w:sz w:val="32"/>
          <w:szCs w:val="36"/>
        </w:rPr>
        <w:t>总体布局和</w:t>
      </w:r>
      <w:r>
        <w:rPr>
          <w:rFonts w:ascii="楷体_GB2312" w:eastAsia="楷体_GB2312" w:hAnsi="Times New Roman" w:cs="Times New Roman"/>
          <w:sz w:val="32"/>
          <w:szCs w:val="36"/>
        </w:rPr>
        <w:t>“</w:t>
      </w:r>
      <w:r>
        <w:rPr>
          <w:rFonts w:ascii="楷体_GB2312" w:eastAsia="楷体_GB2312" w:hAnsi="Times New Roman" w:cs="Times New Roman"/>
          <w:sz w:val="32"/>
          <w:szCs w:val="36"/>
        </w:rPr>
        <w:t>四个全面</w:t>
      </w:r>
      <w:r>
        <w:rPr>
          <w:rFonts w:ascii="楷体_GB2312" w:eastAsia="楷体_GB2312" w:hAnsi="Times New Roman" w:cs="Times New Roman"/>
          <w:sz w:val="32"/>
          <w:szCs w:val="36"/>
        </w:rPr>
        <w:t>”</w:t>
      </w:r>
      <w:r>
        <w:rPr>
          <w:rFonts w:ascii="楷体_GB2312" w:eastAsia="楷体_GB2312" w:hAnsi="Times New Roman" w:cs="Times New Roman"/>
          <w:sz w:val="32"/>
          <w:szCs w:val="36"/>
        </w:rPr>
        <w:t>战略布局，</w:t>
      </w:r>
      <w:hyperlink r:id="rId9" w:tgtFrame="_blank" w:history="1">
        <w:r>
          <w:rPr>
            <w:rFonts w:ascii="楷体_GB2312" w:eastAsia="楷体_GB2312" w:hAnsi="Times New Roman" w:cs="Times New Roman"/>
            <w:sz w:val="32"/>
            <w:szCs w:val="36"/>
          </w:rPr>
          <w:t>增强</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四个意识</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坚定</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四个自信</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坚决做到</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两个维护</w:t>
        </w:r>
      </w:hyperlink>
      <w:r>
        <w:rPr>
          <w:rFonts w:ascii="楷体_GB2312" w:eastAsia="楷体_GB2312" w:hAnsi="Times New Roman" w:cs="Times New Roman" w:hint="eastAsia"/>
          <w:sz w:val="32"/>
          <w:szCs w:val="36"/>
        </w:rPr>
        <w:t>”，不忘初心、</w:t>
      </w:r>
      <w:r>
        <w:rPr>
          <w:rFonts w:ascii="楷体_GB2312" w:eastAsia="楷体_GB2312" w:hAnsi="Times New Roman" w:cs="Times New Roman"/>
          <w:sz w:val="32"/>
          <w:szCs w:val="36"/>
        </w:rPr>
        <w:t>牢记使命</w:t>
      </w:r>
      <w:r>
        <w:rPr>
          <w:rFonts w:ascii="楷体_GB2312" w:eastAsia="楷体_GB2312" w:hAnsi="Times New Roman" w:cs="Times New Roman" w:hint="eastAsia"/>
          <w:sz w:val="32"/>
          <w:szCs w:val="36"/>
        </w:rPr>
        <w:t>，坚持和完善党领导经济社会发展的体制机制，为区域</w:t>
      </w:r>
      <w:r>
        <w:rPr>
          <w:rFonts w:ascii="楷体_GB2312" w:eastAsia="楷体_GB2312" w:hAnsi="Times New Roman" w:cs="Times New Roman"/>
          <w:sz w:val="32"/>
          <w:szCs w:val="36"/>
        </w:rPr>
        <w:t>开发建设提供坚强的</w:t>
      </w:r>
      <w:r>
        <w:rPr>
          <w:rFonts w:ascii="楷体_GB2312" w:eastAsia="楷体_GB2312" w:hAnsi="Times New Roman" w:cs="Times New Roman" w:hint="eastAsia"/>
          <w:sz w:val="32"/>
          <w:szCs w:val="36"/>
        </w:rPr>
        <w:t>政治</w:t>
      </w:r>
      <w:r>
        <w:rPr>
          <w:rFonts w:ascii="楷体_GB2312" w:eastAsia="楷体_GB2312" w:hAnsi="Times New Roman" w:cs="Times New Roman"/>
          <w:sz w:val="32"/>
          <w:szCs w:val="36"/>
        </w:rPr>
        <w:t>保障和组织保障。</w:t>
      </w:r>
    </w:p>
    <w:p w:rsidR="00353573" w:rsidRDefault="00524EC7">
      <w:pPr>
        <w:spacing w:line="360" w:lineRule="auto"/>
        <w:ind w:firstLine="720"/>
        <w:rPr>
          <w:rFonts w:ascii="Microsoft YaHei UI" w:eastAsia="Microsoft YaHei UI" w:hAnsi="Microsoft YaHei UI"/>
          <w:color w:val="333333"/>
          <w:spacing w:val="8"/>
          <w:sz w:val="26"/>
          <w:szCs w:val="26"/>
        </w:rPr>
      </w:pPr>
      <w:r>
        <w:rPr>
          <w:rFonts w:ascii="楷体_GB2312" w:eastAsia="楷体_GB2312" w:hAnsi="Times New Roman" w:cs="Times New Roman" w:hint="eastAsia"/>
          <w:sz w:val="32"/>
          <w:szCs w:val="36"/>
        </w:rPr>
        <w:t>——坚持新发展理念。把新发展理念贯穿发展全过程和各领域，紧紧围绕生态之城</w:t>
      </w:r>
      <w:r>
        <w:rPr>
          <w:rFonts w:ascii="楷体_GB2312" w:eastAsia="楷体_GB2312" w:hAnsi="Times New Roman" w:cs="Times New Roman"/>
          <w:sz w:val="32"/>
          <w:szCs w:val="36"/>
        </w:rPr>
        <w:t>、智慧</w:t>
      </w:r>
      <w:r>
        <w:rPr>
          <w:rFonts w:ascii="楷体_GB2312" w:eastAsia="楷体_GB2312" w:hAnsi="Times New Roman" w:cs="Times New Roman" w:hint="eastAsia"/>
          <w:sz w:val="32"/>
          <w:szCs w:val="36"/>
        </w:rPr>
        <w:t>之城</w:t>
      </w:r>
      <w:r>
        <w:rPr>
          <w:rFonts w:ascii="楷体_GB2312" w:eastAsia="楷体_GB2312" w:hAnsi="Times New Roman" w:cs="Times New Roman"/>
          <w:sz w:val="32"/>
          <w:szCs w:val="36"/>
        </w:rPr>
        <w:t>、幸福之城的</w:t>
      </w:r>
      <w:r>
        <w:rPr>
          <w:rFonts w:ascii="楷体_GB2312" w:eastAsia="楷体_GB2312" w:hAnsi="Times New Roman" w:cs="Times New Roman" w:hint="eastAsia"/>
          <w:sz w:val="32"/>
          <w:szCs w:val="36"/>
        </w:rPr>
        <w:t>目标</w:t>
      </w:r>
      <w:r>
        <w:rPr>
          <w:rFonts w:ascii="楷体_GB2312" w:eastAsia="楷体_GB2312" w:hAnsi="Times New Roman" w:cs="Times New Roman"/>
          <w:sz w:val="32"/>
          <w:szCs w:val="36"/>
        </w:rPr>
        <w:t>定位，</w:t>
      </w:r>
      <w:r>
        <w:rPr>
          <w:rFonts w:ascii="楷体_GB2312" w:eastAsia="楷体_GB2312" w:hAnsi="Times New Roman" w:cs="Times New Roman" w:hint="eastAsia"/>
          <w:sz w:val="32"/>
          <w:szCs w:val="36"/>
        </w:rPr>
        <w:t>充分发挥</w:t>
      </w:r>
      <w:r>
        <w:rPr>
          <w:rFonts w:ascii="楷体_GB2312" w:eastAsia="楷体_GB2312" w:hAnsi="Times New Roman" w:cs="Times New Roman"/>
          <w:sz w:val="32"/>
          <w:szCs w:val="36"/>
        </w:rPr>
        <w:t>法定机构改革的</w:t>
      </w:r>
      <w:r>
        <w:rPr>
          <w:rFonts w:ascii="楷体_GB2312" w:eastAsia="楷体_GB2312" w:hAnsi="Times New Roman" w:cs="Times New Roman" w:hint="eastAsia"/>
          <w:sz w:val="32"/>
          <w:szCs w:val="36"/>
        </w:rPr>
        <w:t>红利</w:t>
      </w:r>
      <w:r>
        <w:rPr>
          <w:rFonts w:ascii="楷体_GB2312" w:eastAsia="楷体_GB2312" w:hAnsi="Times New Roman" w:cs="Times New Roman"/>
          <w:sz w:val="32"/>
          <w:szCs w:val="36"/>
        </w:rPr>
        <w:t>和动力，</w:t>
      </w:r>
      <w:r>
        <w:rPr>
          <w:rFonts w:ascii="楷体_GB2312" w:eastAsia="楷体_GB2312" w:hAnsi="Times New Roman" w:cs="Times New Roman" w:hint="eastAsia"/>
          <w:sz w:val="32"/>
          <w:szCs w:val="36"/>
        </w:rPr>
        <w:t>主动</w:t>
      </w:r>
      <w:r>
        <w:rPr>
          <w:rFonts w:ascii="楷体_GB2312" w:eastAsia="楷体_GB2312" w:hAnsi="Times New Roman" w:cs="Times New Roman"/>
          <w:sz w:val="32"/>
          <w:szCs w:val="36"/>
        </w:rPr>
        <w:t>融入</w:t>
      </w:r>
      <w:r>
        <w:rPr>
          <w:rFonts w:ascii="楷体_GB2312" w:eastAsia="楷体_GB2312" w:hAnsi="Times New Roman" w:cs="Times New Roman" w:hint="eastAsia"/>
          <w:sz w:val="32"/>
          <w:szCs w:val="36"/>
        </w:rPr>
        <w:t>“双循环”</w:t>
      </w:r>
      <w:r>
        <w:rPr>
          <w:rFonts w:ascii="楷体_GB2312" w:eastAsia="楷体_GB2312" w:hAnsi="Times New Roman" w:cs="Times New Roman"/>
          <w:sz w:val="32"/>
          <w:szCs w:val="36"/>
        </w:rPr>
        <w:t>新发展格局</w:t>
      </w:r>
      <w:r>
        <w:rPr>
          <w:rFonts w:ascii="楷体_GB2312" w:eastAsia="楷体_GB2312" w:hAnsi="Times New Roman" w:cs="Times New Roman" w:hint="eastAsia"/>
          <w:sz w:val="32"/>
          <w:szCs w:val="36"/>
        </w:rPr>
        <w:t>，实现更高质量、更有效率、更加公平、更可持续、更为安全的发展。</w:t>
      </w:r>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——坚持以</w:t>
      </w:r>
      <w:r>
        <w:rPr>
          <w:rFonts w:ascii="楷体_GB2312" w:eastAsia="楷体_GB2312" w:hAnsi="Times New Roman" w:cs="Times New Roman"/>
          <w:sz w:val="32"/>
          <w:szCs w:val="36"/>
        </w:rPr>
        <w:t>人民为中心</w:t>
      </w:r>
      <w:r>
        <w:rPr>
          <w:rFonts w:ascii="楷体_GB2312" w:eastAsia="楷体_GB2312" w:hAnsi="Times New Roman" w:cs="Times New Roman" w:hint="eastAsia"/>
          <w:sz w:val="32"/>
          <w:szCs w:val="36"/>
        </w:rPr>
        <w:t>。坚持共同富裕方向，将</w:t>
      </w:r>
      <w:r>
        <w:rPr>
          <w:rFonts w:ascii="楷体_GB2312" w:eastAsia="楷体_GB2312" w:hAnsi="Times New Roman" w:cs="Times New Roman"/>
          <w:sz w:val="32"/>
          <w:szCs w:val="36"/>
        </w:rPr>
        <w:t>发展的</w:t>
      </w:r>
      <w:r>
        <w:rPr>
          <w:rFonts w:ascii="楷体_GB2312" w:eastAsia="楷体_GB2312" w:hAnsi="Times New Roman" w:cs="Times New Roman" w:hint="eastAsia"/>
          <w:sz w:val="32"/>
          <w:szCs w:val="36"/>
        </w:rPr>
        <w:t>根本</w:t>
      </w:r>
      <w:r>
        <w:rPr>
          <w:rFonts w:ascii="楷体_GB2312" w:eastAsia="楷体_GB2312" w:hAnsi="Times New Roman" w:cs="Times New Roman"/>
          <w:sz w:val="32"/>
          <w:szCs w:val="36"/>
        </w:rPr>
        <w:t>目的落在增进民生福祉上，</w:t>
      </w:r>
      <w:r>
        <w:rPr>
          <w:rFonts w:ascii="楷体_GB2312" w:eastAsia="楷体_GB2312" w:hAnsi="Times New Roman" w:cs="Times New Roman" w:hint="eastAsia"/>
          <w:sz w:val="32"/>
          <w:szCs w:val="36"/>
        </w:rPr>
        <w:t>聚焦</w:t>
      </w:r>
      <w:r>
        <w:rPr>
          <w:rFonts w:ascii="楷体_GB2312" w:eastAsia="楷体_GB2312" w:hAnsi="Times New Roman" w:cs="Times New Roman"/>
          <w:sz w:val="32"/>
          <w:szCs w:val="36"/>
        </w:rPr>
        <w:t>群众的</w:t>
      </w:r>
      <w:r>
        <w:rPr>
          <w:rFonts w:ascii="楷体_GB2312" w:eastAsia="楷体_GB2312" w:hAnsi="Times New Roman" w:cs="Times New Roman" w:hint="eastAsia"/>
          <w:sz w:val="32"/>
          <w:szCs w:val="36"/>
        </w:rPr>
        <w:t>“急难愁盼”问题，</w:t>
      </w:r>
      <w:r>
        <w:rPr>
          <w:rFonts w:ascii="楷体_GB2312" w:eastAsia="楷体_GB2312" w:hAnsi="Times New Roman" w:cs="Times New Roman" w:hint="eastAsia"/>
          <w:sz w:val="32"/>
          <w:szCs w:val="36"/>
        </w:rPr>
        <w:lastRenderedPageBreak/>
        <w:t>积极</w:t>
      </w:r>
      <w:r>
        <w:rPr>
          <w:rFonts w:ascii="楷体_GB2312" w:eastAsia="楷体_GB2312" w:hAnsi="Times New Roman" w:cs="Times New Roman"/>
          <w:sz w:val="32"/>
          <w:szCs w:val="36"/>
        </w:rPr>
        <w:t>探索体现新时代特征、</w:t>
      </w:r>
      <w:r>
        <w:rPr>
          <w:rFonts w:ascii="楷体_GB2312" w:eastAsia="楷体_GB2312" w:hAnsi="Times New Roman" w:cs="Times New Roman" w:hint="eastAsia"/>
          <w:sz w:val="32"/>
          <w:szCs w:val="36"/>
        </w:rPr>
        <w:t>符合</w:t>
      </w:r>
      <w:r>
        <w:rPr>
          <w:rFonts w:ascii="楷体_GB2312" w:eastAsia="楷体_GB2312" w:hAnsi="Times New Roman" w:cs="Times New Roman"/>
          <w:sz w:val="32"/>
          <w:szCs w:val="36"/>
        </w:rPr>
        <w:t>生态城特色的</w:t>
      </w:r>
      <w:r>
        <w:rPr>
          <w:rFonts w:ascii="楷体_GB2312" w:eastAsia="楷体_GB2312" w:hAnsi="Times New Roman" w:cs="Times New Roman" w:hint="eastAsia"/>
          <w:sz w:val="32"/>
          <w:szCs w:val="36"/>
        </w:rPr>
        <w:t>社会事业</w:t>
      </w:r>
      <w:r>
        <w:rPr>
          <w:rFonts w:ascii="楷体_GB2312" w:eastAsia="楷体_GB2312" w:hAnsi="Times New Roman" w:cs="Times New Roman"/>
          <w:sz w:val="32"/>
          <w:szCs w:val="36"/>
        </w:rPr>
        <w:t>建设模式，</w:t>
      </w:r>
      <w:r>
        <w:rPr>
          <w:rFonts w:ascii="楷体_GB2312" w:eastAsia="楷体_GB2312" w:hAnsi="Times New Roman" w:cs="Times New Roman" w:hint="eastAsia"/>
          <w:sz w:val="32"/>
          <w:szCs w:val="36"/>
        </w:rPr>
        <w:t>着力</w:t>
      </w:r>
      <w:r>
        <w:rPr>
          <w:rFonts w:ascii="楷体_GB2312" w:eastAsia="楷体_GB2312" w:hAnsi="Times New Roman" w:cs="Times New Roman"/>
          <w:sz w:val="32"/>
          <w:szCs w:val="36"/>
        </w:rPr>
        <w:t>提升人民群众的获得感</w:t>
      </w:r>
      <w:r>
        <w:rPr>
          <w:rFonts w:ascii="楷体_GB2312" w:eastAsia="楷体_GB2312" w:hAnsi="Times New Roman" w:cs="Times New Roman" w:hint="eastAsia"/>
          <w:sz w:val="32"/>
          <w:szCs w:val="36"/>
        </w:rPr>
        <w:t>和</w:t>
      </w:r>
      <w:r>
        <w:rPr>
          <w:rFonts w:ascii="楷体_GB2312" w:eastAsia="楷体_GB2312" w:hAnsi="Times New Roman" w:cs="Times New Roman"/>
          <w:sz w:val="32"/>
          <w:szCs w:val="36"/>
        </w:rPr>
        <w:t>幸福感</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努力把生态城建设成为和谐有序、绿色文明、开放包容</w:t>
      </w:r>
      <w:r>
        <w:rPr>
          <w:rFonts w:ascii="楷体_GB2312" w:eastAsia="楷体_GB2312" w:hAnsi="Times New Roman" w:cs="Times New Roman" w:hint="eastAsia"/>
          <w:sz w:val="32"/>
          <w:szCs w:val="36"/>
        </w:rPr>
        <w:t>的</w:t>
      </w:r>
      <w:r>
        <w:rPr>
          <w:rFonts w:ascii="楷体_GB2312" w:eastAsia="楷体_GB2312" w:hAnsi="Times New Roman" w:cs="Times New Roman"/>
          <w:sz w:val="32"/>
          <w:szCs w:val="36"/>
        </w:rPr>
        <w:t>幸福家园。</w:t>
      </w:r>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——坚持改革</w:t>
      </w:r>
      <w:r>
        <w:rPr>
          <w:rFonts w:ascii="楷体_GB2312" w:eastAsia="楷体_GB2312" w:hAnsi="Times New Roman" w:cs="Times New Roman"/>
          <w:sz w:val="32"/>
          <w:szCs w:val="36"/>
        </w:rPr>
        <w:t>开放创新</w:t>
      </w:r>
      <w:r>
        <w:rPr>
          <w:rFonts w:ascii="楷体_GB2312" w:eastAsia="楷体_GB2312" w:hAnsi="Times New Roman" w:cs="Times New Roman" w:hint="eastAsia"/>
          <w:sz w:val="32"/>
          <w:szCs w:val="36"/>
        </w:rPr>
        <w:t>。准确</w:t>
      </w:r>
      <w:r>
        <w:rPr>
          <w:rFonts w:ascii="楷体_GB2312" w:eastAsia="楷体_GB2312" w:hAnsi="Times New Roman" w:cs="Times New Roman"/>
          <w:sz w:val="32"/>
          <w:szCs w:val="36"/>
        </w:rPr>
        <w:t>把握</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开发区</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的功能定位，</w:t>
      </w:r>
      <w:r>
        <w:rPr>
          <w:rFonts w:ascii="楷体_GB2312" w:eastAsia="楷体_GB2312" w:hAnsi="Times New Roman" w:cs="Times New Roman" w:hint="eastAsia"/>
          <w:sz w:val="32"/>
          <w:szCs w:val="36"/>
        </w:rPr>
        <w:t>抓住</w:t>
      </w:r>
      <w:r>
        <w:rPr>
          <w:rFonts w:ascii="楷体_GB2312" w:eastAsia="楷体_GB2312" w:hAnsi="Times New Roman" w:cs="Times New Roman"/>
          <w:sz w:val="32"/>
          <w:szCs w:val="36"/>
        </w:rPr>
        <w:t>改革开放创新的</w:t>
      </w:r>
      <w:r>
        <w:rPr>
          <w:rFonts w:ascii="楷体_GB2312" w:eastAsia="楷体_GB2312" w:hAnsi="Times New Roman" w:cs="Times New Roman" w:hint="eastAsia"/>
          <w:sz w:val="32"/>
          <w:szCs w:val="36"/>
        </w:rPr>
        <w:t>“根”和</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魂</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，围绕经济和</w:t>
      </w:r>
      <w:r>
        <w:rPr>
          <w:rFonts w:ascii="楷体_GB2312" w:eastAsia="楷体_GB2312" w:hAnsi="Times New Roman" w:cs="Times New Roman"/>
          <w:sz w:val="32"/>
          <w:szCs w:val="36"/>
        </w:rPr>
        <w:t>社会发展的重点领域和关键环节，</w:t>
      </w:r>
      <w:r>
        <w:rPr>
          <w:rFonts w:ascii="楷体_GB2312" w:eastAsia="楷体_GB2312" w:hAnsi="Times New Roman" w:cs="Times New Roman" w:hint="eastAsia"/>
          <w:sz w:val="32"/>
          <w:szCs w:val="36"/>
        </w:rPr>
        <w:t>在</w:t>
      </w:r>
      <w:r>
        <w:rPr>
          <w:rFonts w:ascii="楷体_GB2312" w:eastAsia="楷体_GB2312" w:hAnsi="Times New Roman" w:cs="Times New Roman"/>
          <w:sz w:val="32"/>
          <w:szCs w:val="36"/>
        </w:rPr>
        <w:t>机构设置、人事制度、</w:t>
      </w:r>
      <w:r>
        <w:rPr>
          <w:rFonts w:ascii="楷体_GB2312" w:eastAsia="楷体_GB2312" w:hAnsi="Times New Roman" w:cs="Times New Roman" w:hint="eastAsia"/>
          <w:sz w:val="32"/>
          <w:szCs w:val="36"/>
        </w:rPr>
        <w:t>政务</w:t>
      </w:r>
      <w:r>
        <w:rPr>
          <w:rFonts w:ascii="楷体_GB2312" w:eastAsia="楷体_GB2312" w:hAnsi="Times New Roman" w:cs="Times New Roman"/>
          <w:sz w:val="32"/>
          <w:szCs w:val="36"/>
        </w:rPr>
        <w:t>服务、开发</w:t>
      </w:r>
      <w:r>
        <w:rPr>
          <w:rFonts w:ascii="楷体_GB2312" w:eastAsia="楷体_GB2312" w:hAnsi="Times New Roman" w:cs="Times New Roman"/>
          <w:sz w:val="32"/>
          <w:szCs w:val="36"/>
        </w:rPr>
        <w:t>建设、社区</w:t>
      </w:r>
      <w:r>
        <w:rPr>
          <w:rFonts w:ascii="楷体_GB2312" w:eastAsia="楷体_GB2312" w:hAnsi="Times New Roman" w:cs="Times New Roman" w:hint="eastAsia"/>
          <w:sz w:val="32"/>
          <w:szCs w:val="36"/>
        </w:rPr>
        <w:t>治理</w:t>
      </w:r>
      <w:r>
        <w:rPr>
          <w:rFonts w:ascii="楷体_GB2312" w:eastAsia="楷体_GB2312" w:hAnsi="Times New Roman" w:cs="Times New Roman"/>
          <w:sz w:val="32"/>
          <w:szCs w:val="36"/>
        </w:rPr>
        <w:t>、招商引资等方面</w:t>
      </w:r>
      <w:r>
        <w:rPr>
          <w:rFonts w:ascii="楷体_GB2312" w:eastAsia="楷体_GB2312" w:hAnsi="Times New Roman" w:cs="Times New Roman" w:hint="eastAsia"/>
          <w:sz w:val="32"/>
          <w:szCs w:val="36"/>
        </w:rPr>
        <w:t>持续</w:t>
      </w:r>
      <w:r>
        <w:rPr>
          <w:rFonts w:ascii="楷体_GB2312" w:eastAsia="楷体_GB2312" w:hAnsi="Times New Roman" w:cs="Times New Roman"/>
          <w:sz w:val="32"/>
          <w:szCs w:val="36"/>
        </w:rPr>
        <w:t>推进改革创新</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向改革创新要动力，为生态城的事业注入新的生命力。</w:t>
      </w:r>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w:t>
      </w:r>
      <w:r>
        <w:rPr>
          <w:rFonts w:ascii="楷体_GB2312" w:eastAsia="楷体_GB2312" w:hAnsi="Times New Roman" w:cs="Times New Roman"/>
          <w:sz w:val="32"/>
          <w:szCs w:val="36"/>
        </w:rPr>
        <w:t>中新</w:t>
      </w:r>
      <w:r>
        <w:rPr>
          <w:rFonts w:ascii="楷体_GB2312" w:eastAsia="楷体_GB2312" w:hAnsi="Times New Roman" w:cs="Times New Roman" w:hint="eastAsia"/>
          <w:sz w:val="32"/>
          <w:szCs w:val="36"/>
        </w:rPr>
        <w:t>务实</w:t>
      </w:r>
      <w:r>
        <w:rPr>
          <w:rFonts w:ascii="楷体_GB2312" w:eastAsia="楷体_GB2312" w:hAnsi="Times New Roman" w:cs="Times New Roman"/>
          <w:sz w:val="32"/>
          <w:szCs w:val="36"/>
        </w:rPr>
        <w:t>合作</w:t>
      </w:r>
      <w:r>
        <w:rPr>
          <w:rFonts w:ascii="楷体_GB2312" w:eastAsia="楷体_GB2312" w:hAnsi="Times New Roman" w:cs="Times New Roman" w:hint="eastAsia"/>
          <w:sz w:val="32"/>
          <w:szCs w:val="36"/>
        </w:rPr>
        <w:t>。围绕</w:t>
      </w:r>
      <w:r>
        <w:rPr>
          <w:rFonts w:ascii="楷体_GB2312" w:eastAsia="楷体_GB2312" w:hAnsi="Times New Roman" w:cs="Times New Roman"/>
          <w:sz w:val="32"/>
          <w:szCs w:val="36"/>
        </w:rPr>
        <w:t>生态城市升级版和智慧城市创新版，</w:t>
      </w:r>
      <w:r>
        <w:rPr>
          <w:rFonts w:ascii="楷体_GB2312" w:eastAsia="楷体_GB2312" w:hAnsi="Times New Roman" w:cs="Times New Roman" w:hint="eastAsia"/>
          <w:sz w:val="32"/>
          <w:szCs w:val="36"/>
        </w:rPr>
        <w:t>全面加强在区域建设、产业发展、社会事业、科技环保等方面的</w:t>
      </w:r>
      <w:r>
        <w:rPr>
          <w:rFonts w:ascii="楷体_GB2312" w:eastAsia="楷体_GB2312" w:hAnsi="Times New Roman" w:cs="Times New Roman"/>
          <w:sz w:val="32"/>
          <w:szCs w:val="36"/>
        </w:rPr>
        <w:t>合作，</w:t>
      </w:r>
      <w:r>
        <w:rPr>
          <w:rFonts w:ascii="楷体_GB2312" w:eastAsia="楷体_GB2312" w:hAnsi="Times New Roman" w:cs="Times New Roman" w:hint="eastAsia"/>
          <w:sz w:val="32"/>
          <w:szCs w:val="36"/>
        </w:rPr>
        <w:t>形成较为完善的执行体系。双方不仅要在实体项目上有资金、资源上“硬”的合作，还要在智库参谋、管理创新、模式创新等方面有“软”的合作。</w:t>
      </w:r>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Ansi="Times New Roman" w:cs="Times New Roman" w:hint="eastAsia"/>
          <w:sz w:val="32"/>
          <w:szCs w:val="36"/>
        </w:rPr>
        <w:t>——坚持系统观念。加强前瞻性思考、全局性谋划、战略性布局、整体性推进，统筹发展与安全，牢固树立一盘棋思想，从</w:t>
      </w:r>
      <w:r>
        <w:rPr>
          <w:rFonts w:ascii="楷体_GB2312" w:eastAsia="楷体_GB2312" w:hAnsi="Times New Roman" w:cs="Times New Roman"/>
          <w:sz w:val="32"/>
          <w:szCs w:val="36"/>
        </w:rPr>
        <w:t>城市</w:t>
      </w:r>
      <w:r>
        <w:rPr>
          <w:rFonts w:ascii="楷体_GB2312" w:eastAsia="楷体_GB2312" w:hAnsi="Times New Roman" w:cs="Times New Roman" w:hint="eastAsia"/>
          <w:sz w:val="32"/>
          <w:szCs w:val="36"/>
        </w:rPr>
        <w:t>发展</w:t>
      </w:r>
      <w:r>
        <w:rPr>
          <w:rFonts w:ascii="楷体_GB2312" w:eastAsia="楷体_GB2312" w:hAnsi="Times New Roman" w:cs="Times New Roman"/>
          <w:sz w:val="32"/>
          <w:szCs w:val="36"/>
        </w:rPr>
        <w:t>整体考虑，</w:t>
      </w:r>
      <w:r>
        <w:rPr>
          <w:rFonts w:ascii="楷体_GB2312" w:eastAsia="楷体_GB2312" w:hAnsi="Times New Roman" w:cs="Times New Roman" w:hint="eastAsia"/>
          <w:sz w:val="32"/>
          <w:szCs w:val="36"/>
        </w:rPr>
        <w:t>将</w:t>
      </w:r>
      <w:r>
        <w:rPr>
          <w:rFonts w:ascii="楷体_GB2312" w:eastAsia="楷体_GB2312" w:hAnsi="Times New Roman" w:cs="Times New Roman"/>
          <w:sz w:val="32"/>
          <w:szCs w:val="36"/>
        </w:rPr>
        <w:t>人、产、城三个核心</w:t>
      </w:r>
      <w:r>
        <w:rPr>
          <w:rFonts w:ascii="楷体_GB2312" w:eastAsia="楷体_GB2312" w:hAnsi="Times New Roman" w:cs="Times New Roman" w:hint="eastAsia"/>
          <w:sz w:val="32"/>
          <w:szCs w:val="36"/>
        </w:rPr>
        <w:t>要素有机</w:t>
      </w:r>
      <w:r>
        <w:rPr>
          <w:rFonts w:ascii="楷体_GB2312" w:eastAsia="楷体_GB2312" w:hAnsi="Times New Roman" w:cs="Times New Roman"/>
          <w:sz w:val="32"/>
          <w:szCs w:val="36"/>
        </w:rPr>
        <w:t>联系起来，统筹</w:t>
      </w:r>
      <w:r>
        <w:rPr>
          <w:rFonts w:ascii="楷体_GB2312" w:eastAsia="楷体_GB2312" w:hAnsi="Times New Roman" w:cs="Times New Roman" w:hint="eastAsia"/>
          <w:sz w:val="32"/>
          <w:szCs w:val="36"/>
        </w:rPr>
        <w:t>建设产城</w:t>
      </w:r>
      <w:r>
        <w:rPr>
          <w:rFonts w:ascii="楷体_GB2312" w:eastAsia="楷体_GB2312" w:hAnsi="Times New Roman" w:cs="Times New Roman"/>
          <w:sz w:val="32"/>
          <w:szCs w:val="36"/>
        </w:rPr>
        <w:t>融合、</w:t>
      </w:r>
      <w:r>
        <w:rPr>
          <w:rFonts w:ascii="楷体_GB2312" w:eastAsia="楷体_GB2312" w:hAnsi="Times New Roman" w:cs="Times New Roman" w:hint="eastAsia"/>
          <w:sz w:val="32"/>
          <w:szCs w:val="36"/>
        </w:rPr>
        <w:t>绿色</w:t>
      </w:r>
      <w:r>
        <w:rPr>
          <w:rFonts w:ascii="楷体_GB2312" w:eastAsia="楷体_GB2312" w:hAnsi="Times New Roman" w:cs="Times New Roman"/>
          <w:sz w:val="32"/>
          <w:szCs w:val="36"/>
        </w:rPr>
        <w:t>发展、智慧城市、</w:t>
      </w:r>
      <w:r>
        <w:rPr>
          <w:rFonts w:ascii="楷体_GB2312" w:eastAsia="楷体_GB2312" w:hAnsi="Times New Roman" w:cs="Times New Roman" w:hint="eastAsia"/>
          <w:sz w:val="32"/>
          <w:szCs w:val="36"/>
        </w:rPr>
        <w:t>国际</w:t>
      </w:r>
      <w:r>
        <w:rPr>
          <w:rFonts w:ascii="楷体_GB2312" w:eastAsia="楷体_GB2312" w:hAnsi="Times New Roman" w:cs="Times New Roman"/>
          <w:sz w:val="32"/>
          <w:szCs w:val="36"/>
        </w:rPr>
        <w:t>合作</w:t>
      </w:r>
      <w:r>
        <w:rPr>
          <w:rFonts w:ascii="楷体_GB2312" w:eastAsia="楷体_GB2312" w:hAnsi="Times New Roman" w:cs="Times New Roman" w:hint="eastAsia"/>
          <w:sz w:val="32"/>
          <w:szCs w:val="36"/>
        </w:rPr>
        <w:t>“四个</w:t>
      </w:r>
      <w:r>
        <w:rPr>
          <w:rFonts w:ascii="楷体_GB2312" w:eastAsia="楷体_GB2312" w:hAnsi="Times New Roman" w:cs="Times New Roman"/>
          <w:sz w:val="32"/>
          <w:szCs w:val="36"/>
        </w:rPr>
        <w:t>示范区</w:t>
      </w:r>
      <w:r>
        <w:rPr>
          <w:rFonts w:ascii="楷体_GB2312" w:eastAsia="楷体_GB2312" w:hAnsi="Times New Roman" w:cs="Times New Roman" w:hint="eastAsia"/>
          <w:sz w:val="32"/>
          <w:szCs w:val="36"/>
        </w:rPr>
        <w:t>”，实现发展质量、结构、规模、速度、效益、安全相统一。</w:t>
      </w:r>
    </w:p>
    <w:p w:rsidR="00353573" w:rsidRDefault="00524EC7">
      <w:pPr>
        <w:spacing w:line="360" w:lineRule="auto"/>
        <w:ind w:firstLineChars="200" w:firstLine="640"/>
        <w:outlineLvl w:val="1"/>
        <w:rPr>
          <w:rFonts w:ascii="黑体" w:eastAsia="黑体" w:hAnsi="黑体"/>
          <w:sz w:val="32"/>
        </w:rPr>
      </w:pPr>
      <w:bookmarkStart w:id="17" w:name="_Toc72411151"/>
      <w:r>
        <w:rPr>
          <w:rFonts w:ascii="黑体" w:eastAsia="黑体" w:hAnsi="黑体" w:hint="eastAsia"/>
          <w:sz w:val="32"/>
        </w:rPr>
        <w:t>三、主要</w:t>
      </w:r>
      <w:r>
        <w:rPr>
          <w:rFonts w:ascii="黑体" w:eastAsia="黑体" w:hAnsi="黑体"/>
          <w:sz w:val="32"/>
        </w:rPr>
        <w:t>目标</w:t>
      </w:r>
      <w:bookmarkEnd w:id="17"/>
    </w:p>
    <w:p w:rsidR="00353573" w:rsidRDefault="00524EC7">
      <w:pPr>
        <w:spacing w:line="360" w:lineRule="auto"/>
        <w:ind w:firstLine="720"/>
        <w:rPr>
          <w:rFonts w:ascii="楷体_GB2312" w:eastAsia="楷体_GB2312" w:hAnsi="Times New Roman" w:cs="Times New Roman"/>
          <w:sz w:val="32"/>
          <w:szCs w:val="36"/>
        </w:rPr>
      </w:pP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十四五</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时期</w:t>
      </w:r>
      <w:r>
        <w:rPr>
          <w:rFonts w:ascii="楷体_GB2312" w:eastAsia="楷体_GB2312" w:hAnsi="Times New Roman" w:cs="Times New Roman"/>
          <w:sz w:val="32"/>
          <w:szCs w:val="36"/>
        </w:rPr>
        <w:t>，生态城</w:t>
      </w:r>
      <w:r>
        <w:rPr>
          <w:rFonts w:ascii="楷体_GB2312" w:eastAsia="楷体_GB2312" w:hAnsi="Times New Roman" w:cs="Times New Roman" w:hint="eastAsia"/>
          <w:sz w:val="32"/>
          <w:szCs w:val="36"/>
        </w:rPr>
        <w:t>将</w:t>
      </w:r>
      <w:r>
        <w:rPr>
          <w:rFonts w:ascii="楷体_GB2312" w:eastAsia="楷体_GB2312" w:hAnsi="Times New Roman" w:cs="Times New Roman"/>
          <w:sz w:val="32"/>
          <w:szCs w:val="36"/>
        </w:rPr>
        <w:t>进一步在</w:t>
      </w:r>
      <w:r>
        <w:rPr>
          <w:rFonts w:ascii="楷体_GB2312" w:eastAsia="楷体_GB2312" w:hAnsi="Times New Roman" w:cs="Times New Roman" w:hint="eastAsia"/>
          <w:sz w:val="32"/>
          <w:szCs w:val="36"/>
        </w:rPr>
        <w:t>“人与</w:t>
      </w:r>
      <w:r>
        <w:rPr>
          <w:rFonts w:ascii="楷体_GB2312" w:eastAsia="楷体_GB2312" w:hAnsi="Times New Roman" w:cs="Times New Roman"/>
          <w:sz w:val="32"/>
          <w:szCs w:val="36"/>
        </w:rPr>
        <w:t>人、人与经济</w:t>
      </w:r>
      <w:r>
        <w:rPr>
          <w:rFonts w:ascii="楷体_GB2312" w:eastAsia="楷体_GB2312" w:hAnsi="Times New Roman" w:cs="Times New Roman" w:hint="eastAsia"/>
          <w:sz w:val="32"/>
          <w:szCs w:val="36"/>
        </w:rPr>
        <w:t>活动</w:t>
      </w:r>
      <w:r>
        <w:rPr>
          <w:rFonts w:ascii="楷体_GB2312" w:eastAsia="楷体_GB2312" w:hAnsi="Times New Roman" w:cs="Times New Roman"/>
          <w:sz w:val="32"/>
          <w:szCs w:val="36"/>
        </w:rPr>
        <w:t>、人与环境和谐共存</w:t>
      </w:r>
      <w:r>
        <w:rPr>
          <w:rFonts w:ascii="楷体_GB2312" w:eastAsia="楷体_GB2312" w:hAnsi="Times New Roman" w:cs="Times New Roman" w:hint="eastAsia"/>
          <w:sz w:val="32"/>
          <w:szCs w:val="36"/>
        </w:rPr>
        <w:t>”方面作</w:t>
      </w:r>
      <w:r>
        <w:rPr>
          <w:rFonts w:ascii="楷体_GB2312" w:eastAsia="楷体_GB2312" w:hAnsi="Times New Roman" w:cs="Times New Roman"/>
          <w:sz w:val="32"/>
          <w:szCs w:val="36"/>
        </w:rPr>
        <w:t>出有说服力的回答，</w:t>
      </w:r>
      <w:r>
        <w:rPr>
          <w:rFonts w:ascii="楷体_GB2312" w:eastAsia="楷体_GB2312" w:hAnsi="Times New Roman" w:cs="Times New Roman" w:hint="eastAsia"/>
          <w:sz w:val="32"/>
          <w:szCs w:val="36"/>
        </w:rPr>
        <w:t>以</w:t>
      </w:r>
      <w:r>
        <w:rPr>
          <w:rFonts w:ascii="楷体_GB2312" w:eastAsia="楷体_GB2312" w:hAnsi="Times New Roman" w:cs="Times New Roman"/>
          <w:sz w:val="32"/>
          <w:szCs w:val="36"/>
        </w:rPr>
        <w:t>实实</w:t>
      </w:r>
      <w:r>
        <w:rPr>
          <w:rFonts w:ascii="楷体_GB2312" w:eastAsia="楷体_GB2312" w:hAnsi="Times New Roman" w:cs="Times New Roman"/>
          <w:sz w:val="32"/>
          <w:szCs w:val="36"/>
        </w:rPr>
        <w:lastRenderedPageBreak/>
        <w:t>在在的发展成绩回答习近平总书记的殷切希望。形成符合现代都市要求的公共服务体系，</w:t>
      </w:r>
      <w:r>
        <w:rPr>
          <w:rFonts w:ascii="楷体_GB2312" w:eastAsia="楷体_GB2312" w:hAnsi="Times New Roman" w:cs="Times New Roman" w:hint="eastAsia"/>
          <w:sz w:val="32"/>
          <w:szCs w:val="36"/>
        </w:rPr>
        <w:t>人口</w:t>
      </w:r>
      <w:r>
        <w:rPr>
          <w:rFonts w:ascii="楷体_GB2312" w:eastAsia="楷体_GB2312" w:hAnsi="Times New Roman" w:cs="Times New Roman"/>
          <w:sz w:val="32"/>
          <w:szCs w:val="36"/>
        </w:rPr>
        <w:t>规模得到明显拓展，</w:t>
      </w:r>
      <w:r>
        <w:rPr>
          <w:rFonts w:ascii="楷体_GB2312" w:eastAsia="楷体_GB2312" w:hAnsi="Times New Roman" w:cs="Times New Roman" w:hint="eastAsia"/>
          <w:sz w:val="32"/>
          <w:szCs w:val="36"/>
        </w:rPr>
        <w:t>培育出包容</w:t>
      </w:r>
      <w:r>
        <w:rPr>
          <w:rFonts w:ascii="楷体_GB2312" w:eastAsia="楷体_GB2312" w:hAnsi="Times New Roman" w:cs="Times New Roman"/>
          <w:sz w:val="32"/>
          <w:szCs w:val="36"/>
        </w:rPr>
        <w:t>开放、锐意创新的人文精神，在人与人和谐共存方面作出有说服力的回答</w:t>
      </w:r>
      <w:r>
        <w:rPr>
          <w:rFonts w:ascii="楷体_GB2312" w:eastAsia="楷体_GB2312" w:hAnsi="Times New Roman" w:cs="Times New Roman" w:hint="eastAsia"/>
          <w:sz w:val="32"/>
          <w:szCs w:val="36"/>
        </w:rPr>
        <w:t>；</w:t>
      </w:r>
      <w:r>
        <w:rPr>
          <w:rFonts w:ascii="楷体_GB2312" w:eastAsia="楷体_GB2312" w:hAnsi="Times New Roman" w:cs="Times New Roman"/>
          <w:sz w:val="32"/>
          <w:szCs w:val="36"/>
        </w:rPr>
        <w:t>经济发展动能得到强有力的夯实，</w:t>
      </w:r>
      <w:r>
        <w:rPr>
          <w:rFonts w:ascii="楷体_GB2312" w:eastAsia="楷体_GB2312" w:hAnsi="Times New Roman" w:cs="Times New Roman" w:hint="eastAsia"/>
          <w:sz w:val="32"/>
          <w:szCs w:val="36"/>
        </w:rPr>
        <w:t>主导</w:t>
      </w:r>
      <w:r>
        <w:rPr>
          <w:rFonts w:ascii="楷体_GB2312" w:eastAsia="楷体_GB2312" w:hAnsi="Times New Roman" w:cs="Times New Roman"/>
          <w:sz w:val="32"/>
          <w:szCs w:val="36"/>
        </w:rPr>
        <w:t>产业规模</w:t>
      </w:r>
      <w:r>
        <w:rPr>
          <w:rFonts w:ascii="楷体_GB2312" w:eastAsia="楷体_GB2312" w:hAnsi="Times New Roman" w:cs="Times New Roman" w:hint="eastAsia"/>
          <w:sz w:val="32"/>
          <w:szCs w:val="36"/>
        </w:rPr>
        <w:t>显著</w:t>
      </w:r>
      <w:r>
        <w:rPr>
          <w:rFonts w:ascii="楷体_GB2312" w:eastAsia="楷体_GB2312" w:hAnsi="Times New Roman" w:cs="Times New Roman"/>
          <w:sz w:val="32"/>
          <w:szCs w:val="36"/>
        </w:rPr>
        <w:t>提升，</w:t>
      </w:r>
      <w:r>
        <w:rPr>
          <w:rFonts w:ascii="楷体_GB2312" w:eastAsia="楷体_GB2312" w:hAnsi="Times New Roman" w:cs="Times New Roman" w:hint="eastAsia"/>
          <w:sz w:val="32"/>
          <w:szCs w:val="36"/>
        </w:rPr>
        <w:t>成熟</w:t>
      </w:r>
      <w:r>
        <w:rPr>
          <w:rFonts w:ascii="楷体_GB2312" w:eastAsia="楷体_GB2312" w:hAnsi="Times New Roman" w:cs="Times New Roman"/>
          <w:sz w:val="32"/>
          <w:szCs w:val="36"/>
        </w:rPr>
        <w:t>产业生态体系</w:t>
      </w:r>
      <w:r>
        <w:rPr>
          <w:rFonts w:ascii="楷体_GB2312" w:eastAsia="楷体_GB2312" w:hAnsi="Times New Roman" w:cs="Times New Roman" w:hint="eastAsia"/>
          <w:sz w:val="32"/>
          <w:szCs w:val="36"/>
        </w:rPr>
        <w:t>初步</w:t>
      </w:r>
      <w:r>
        <w:rPr>
          <w:rFonts w:ascii="楷体_GB2312" w:eastAsia="楷体_GB2312" w:hAnsi="Times New Roman" w:cs="Times New Roman"/>
          <w:sz w:val="32"/>
          <w:szCs w:val="36"/>
        </w:rPr>
        <w:t>确立，在人与经济</w:t>
      </w:r>
      <w:r>
        <w:rPr>
          <w:rFonts w:ascii="楷体_GB2312" w:eastAsia="楷体_GB2312" w:hAnsi="Times New Roman" w:cs="Times New Roman" w:hint="eastAsia"/>
          <w:sz w:val="32"/>
          <w:szCs w:val="36"/>
        </w:rPr>
        <w:t>活动</w:t>
      </w:r>
      <w:r>
        <w:rPr>
          <w:rFonts w:ascii="楷体_GB2312" w:eastAsia="楷体_GB2312" w:hAnsi="Times New Roman" w:cs="Times New Roman"/>
          <w:sz w:val="32"/>
          <w:szCs w:val="36"/>
        </w:rPr>
        <w:t>和</w:t>
      </w:r>
      <w:r>
        <w:rPr>
          <w:rFonts w:ascii="楷体_GB2312" w:eastAsia="楷体_GB2312" w:hAnsi="Times New Roman" w:cs="Times New Roman"/>
          <w:sz w:val="32"/>
          <w:szCs w:val="36"/>
        </w:rPr>
        <w:t>谐共存方面作出</w:t>
      </w:r>
      <w:r>
        <w:rPr>
          <w:rFonts w:ascii="楷体_GB2312" w:eastAsia="楷体_GB2312" w:hAnsi="Times New Roman" w:cs="Times New Roman" w:hint="eastAsia"/>
          <w:sz w:val="32"/>
          <w:szCs w:val="36"/>
        </w:rPr>
        <w:t>有说服力</w:t>
      </w:r>
      <w:r>
        <w:rPr>
          <w:rFonts w:ascii="楷体_GB2312" w:eastAsia="楷体_GB2312" w:hAnsi="Times New Roman" w:cs="Times New Roman"/>
          <w:sz w:val="32"/>
          <w:szCs w:val="36"/>
        </w:rPr>
        <w:t>的回答；</w:t>
      </w:r>
      <w:r>
        <w:rPr>
          <w:rFonts w:ascii="楷体_GB2312" w:eastAsia="楷体_GB2312" w:hAnsi="Times New Roman" w:cs="Times New Roman" w:hint="eastAsia"/>
          <w:sz w:val="32"/>
          <w:szCs w:val="36"/>
        </w:rPr>
        <w:t>全方位生态</w:t>
      </w:r>
      <w:r>
        <w:rPr>
          <w:rFonts w:ascii="楷体_GB2312" w:eastAsia="楷体_GB2312" w:hAnsi="Times New Roman" w:cs="Times New Roman"/>
          <w:sz w:val="32"/>
          <w:szCs w:val="36"/>
        </w:rPr>
        <w:t>治理体系</w:t>
      </w:r>
      <w:r>
        <w:rPr>
          <w:rFonts w:ascii="楷体_GB2312" w:eastAsia="楷体_GB2312" w:hAnsi="Times New Roman" w:cs="Times New Roman" w:hint="eastAsia"/>
          <w:sz w:val="32"/>
          <w:szCs w:val="36"/>
        </w:rPr>
        <w:t>得以形成</w:t>
      </w:r>
      <w:r>
        <w:rPr>
          <w:rFonts w:ascii="楷体_GB2312" w:eastAsia="楷体_GB2312" w:hAnsi="Times New Roman" w:cs="Times New Roman"/>
          <w:sz w:val="32"/>
          <w:szCs w:val="36"/>
        </w:rPr>
        <w:t>，</w:t>
      </w:r>
      <w:r>
        <w:rPr>
          <w:rFonts w:ascii="楷体_GB2312" w:eastAsia="楷体_GB2312" w:hAnsi="Times New Roman" w:cs="Times New Roman" w:hint="eastAsia"/>
          <w:sz w:val="32"/>
          <w:szCs w:val="36"/>
        </w:rPr>
        <w:t>绿色</w:t>
      </w:r>
      <w:r>
        <w:rPr>
          <w:rFonts w:ascii="楷体_GB2312" w:eastAsia="楷体_GB2312" w:hAnsi="Times New Roman" w:cs="Times New Roman"/>
          <w:sz w:val="32"/>
          <w:szCs w:val="36"/>
        </w:rPr>
        <w:t>形象和绿色文化深入人心，城市生态品质和吸引力大幅跃升，在人与环境和谐共存方面作出有说服力的回答。</w:t>
      </w:r>
      <w:r>
        <w:rPr>
          <w:rFonts w:ascii="楷体_GB2312" w:eastAsia="楷体_GB2312" w:hAnsi="Times New Roman" w:cs="Times New Roman" w:hint="eastAsia"/>
          <w:sz w:val="32"/>
          <w:szCs w:val="36"/>
        </w:rPr>
        <w:t>经过五年</w:t>
      </w:r>
      <w:r>
        <w:rPr>
          <w:rFonts w:ascii="楷体_GB2312" w:eastAsia="楷体_GB2312" w:hAnsi="Times New Roman" w:cs="Times New Roman"/>
          <w:sz w:val="32"/>
          <w:szCs w:val="36"/>
        </w:rPr>
        <w:t>的努力，</w:t>
      </w:r>
      <w:r>
        <w:rPr>
          <w:rFonts w:ascii="楷体_GB2312" w:eastAsia="楷体_GB2312" w:hAnsi="Times New Roman" w:cs="Times New Roman" w:hint="eastAsia"/>
          <w:sz w:val="32"/>
          <w:szCs w:val="36"/>
        </w:rPr>
        <w:t>生态城成为“高质量</w:t>
      </w:r>
      <w:r>
        <w:rPr>
          <w:rFonts w:ascii="楷体_GB2312" w:eastAsia="楷体_GB2312" w:hAnsi="Times New Roman" w:cs="Times New Roman"/>
          <w:sz w:val="32"/>
          <w:szCs w:val="36"/>
        </w:rPr>
        <w:t>发展、高品质生活</w:t>
      </w:r>
      <w:r>
        <w:rPr>
          <w:rFonts w:ascii="楷体_GB2312" w:eastAsia="楷体_GB2312" w:hAnsi="Times New Roman" w:cs="Times New Roman" w:hint="eastAsia"/>
          <w:sz w:val="32"/>
          <w:szCs w:val="36"/>
        </w:rPr>
        <w:t>”的生态</w:t>
      </w:r>
      <w:r>
        <w:rPr>
          <w:rFonts w:ascii="楷体_GB2312" w:eastAsia="楷体_GB2312" w:hAnsi="Times New Roman" w:cs="Times New Roman"/>
          <w:sz w:val="32"/>
          <w:szCs w:val="36"/>
        </w:rPr>
        <w:t>之城、智慧之城、幸福之城，</w:t>
      </w:r>
      <w:r>
        <w:rPr>
          <w:rFonts w:ascii="楷体_GB2312" w:eastAsia="楷体_GB2312" w:hAnsi="Times New Roman" w:cs="Times New Roman" w:hint="eastAsia"/>
          <w:sz w:val="32"/>
          <w:szCs w:val="36"/>
        </w:rPr>
        <w:t>成为</w:t>
      </w:r>
      <w:r>
        <w:rPr>
          <w:rFonts w:ascii="楷体_GB2312" w:eastAsia="楷体_GB2312" w:hAnsi="Times New Roman" w:cs="Times New Roman"/>
          <w:sz w:val="32"/>
          <w:szCs w:val="36"/>
        </w:rPr>
        <w:t>宜居宜业宜游的国际合作美丽滨海之城</w:t>
      </w:r>
      <w:r>
        <w:rPr>
          <w:rFonts w:ascii="楷体_GB2312" w:eastAsia="楷体_GB2312" w:hAnsi="Times New Roman" w:cs="Times New Roman" w:hint="eastAsia"/>
          <w:sz w:val="32"/>
          <w:szCs w:val="36"/>
        </w:rPr>
        <w:t>，成为“滨</w:t>
      </w:r>
      <w:r>
        <w:rPr>
          <w:rFonts w:ascii="楷体_GB2312" w:eastAsia="楷体_GB2312" w:hAnsi="Times New Roman" w:cs="Times New Roman"/>
          <w:sz w:val="32"/>
          <w:szCs w:val="36"/>
        </w:rPr>
        <w:t>城</w:t>
      </w:r>
      <w:r>
        <w:rPr>
          <w:rFonts w:ascii="楷体_GB2312" w:eastAsia="楷体_GB2312" w:hAnsi="Times New Roman" w:cs="Times New Roman" w:hint="eastAsia"/>
          <w:sz w:val="32"/>
          <w:szCs w:val="36"/>
        </w:rPr>
        <w:t>”北部</w:t>
      </w:r>
      <w:r>
        <w:rPr>
          <w:rFonts w:ascii="楷体_GB2312" w:eastAsia="楷体_GB2312" w:hAnsi="Times New Roman" w:cs="Times New Roman"/>
          <w:sz w:val="32"/>
          <w:szCs w:val="36"/>
        </w:rPr>
        <w:t>的</w:t>
      </w:r>
      <w:r>
        <w:rPr>
          <w:rFonts w:ascii="楷体_GB2312" w:eastAsia="楷体_GB2312" w:hAnsi="Times New Roman" w:cs="Times New Roman" w:hint="eastAsia"/>
          <w:sz w:val="32"/>
          <w:szCs w:val="36"/>
        </w:rPr>
        <w:t>经济</w:t>
      </w:r>
      <w:r>
        <w:rPr>
          <w:rFonts w:ascii="楷体_GB2312" w:eastAsia="楷体_GB2312" w:hAnsi="Times New Roman" w:cs="Times New Roman"/>
          <w:sz w:val="32"/>
          <w:szCs w:val="36"/>
        </w:rPr>
        <w:t>发展引擎和</w:t>
      </w:r>
      <w:r>
        <w:rPr>
          <w:rFonts w:ascii="楷体_GB2312" w:eastAsia="楷体_GB2312" w:hAnsi="Times New Roman" w:cs="Times New Roman" w:hint="eastAsia"/>
          <w:sz w:val="32"/>
          <w:szCs w:val="36"/>
        </w:rPr>
        <w:t>社会配套</w:t>
      </w:r>
      <w:r>
        <w:rPr>
          <w:rFonts w:ascii="楷体_GB2312" w:eastAsia="楷体_GB2312" w:hAnsi="Times New Roman" w:cs="Times New Roman"/>
          <w:sz w:val="32"/>
          <w:szCs w:val="36"/>
        </w:rPr>
        <w:t>辐射源</w:t>
      </w:r>
      <w:r>
        <w:rPr>
          <w:rFonts w:ascii="楷体_GB2312" w:eastAsia="楷体_GB2312" w:hAnsi="Times New Roman" w:cs="Times New Roman" w:hint="eastAsia"/>
          <w:sz w:val="32"/>
          <w:szCs w:val="36"/>
        </w:rPr>
        <w:t>，率先建成</w:t>
      </w:r>
      <w:r>
        <w:rPr>
          <w:rFonts w:ascii="楷体_GB2312" w:eastAsia="楷体_GB2312" w:hAnsi="Times New Roman" w:cs="Times New Roman"/>
          <w:sz w:val="32"/>
          <w:szCs w:val="36"/>
        </w:rPr>
        <w:t>社会主义现代化建设的先行区。</w:t>
      </w:r>
    </w:p>
    <w:p w:rsidR="00353573" w:rsidRDefault="00524EC7">
      <w:pPr>
        <w:spacing w:line="360" w:lineRule="auto"/>
        <w:ind w:firstLine="720"/>
        <w:rPr>
          <w:rFonts w:ascii="楷体_GB2312" w:eastAsia="楷体_GB2312"/>
          <w:sz w:val="32"/>
        </w:rPr>
      </w:pPr>
      <w:r>
        <w:rPr>
          <w:rFonts w:ascii="楷体_GB2312" w:eastAsia="楷体_GB2312" w:hAnsi="Times New Roman" w:cs="Times New Roman" w:hint="eastAsia"/>
          <w:sz w:val="32"/>
          <w:szCs w:val="36"/>
        </w:rPr>
        <w:t>到</w:t>
      </w:r>
      <w:r>
        <w:rPr>
          <w:rFonts w:ascii="楷体_GB2312" w:eastAsia="楷体_GB2312" w:hAnsi="Times New Roman" w:cs="Times New Roman" w:hint="eastAsia"/>
          <w:sz w:val="32"/>
          <w:szCs w:val="36"/>
        </w:rPr>
        <w:t>2025</w:t>
      </w:r>
      <w:r>
        <w:rPr>
          <w:rFonts w:ascii="楷体_GB2312" w:eastAsia="楷体_GB2312" w:hAnsi="Times New Roman" w:cs="Times New Roman" w:hint="eastAsia"/>
          <w:sz w:val="32"/>
          <w:szCs w:val="36"/>
        </w:rPr>
        <w:t>年</w:t>
      </w:r>
      <w:r>
        <w:rPr>
          <w:rFonts w:ascii="楷体_GB2312" w:eastAsia="楷体_GB2312" w:hAnsi="Times New Roman" w:cs="Times New Roman"/>
          <w:sz w:val="32"/>
          <w:szCs w:val="36"/>
        </w:rPr>
        <w:t>，生态城</w:t>
      </w:r>
      <w:r>
        <w:rPr>
          <w:rFonts w:ascii="楷体_GB2312" w:eastAsia="楷体_GB2312" w:hint="eastAsia"/>
          <w:sz w:val="32"/>
        </w:rPr>
        <w:t>地区</w:t>
      </w:r>
      <w:r>
        <w:rPr>
          <w:rFonts w:ascii="楷体_GB2312" w:eastAsia="楷体_GB2312"/>
          <w:sz w:val="32"/>
        </w:rPr>
        <w:t>生产总值</w:t>
      </w:r>
      <w:r>
        <w:rPr>
          <w:rFonts w:ascii="楷体_GB2312" w:eastAsia="楷体_GB2312" w:hint="eastAsia"/>
          <w:b/>
          <w:sz w:val="48"/>
          <w:vertAlign w:val="superscript"/>
        </w:rPr>
        <w:t>*</w:t>
      </w:r>
      <w:r>
        <w:rPr>
          <w:rFonts w:ascii="楷体_GB2312" w:eastAsia="楷体_GB2312" w:hint="eastAsia"/>
          <w:sz w:val="32"/>
        </w:rPr>
        <w:t>保持年均</w:t>
      </w:r>
      <w:r>
        <w:rPr>
          <w:rFonts w:ascii="楷体_GB2312" w:eastAsia="楷体_GB2312" w:hint="eastAsia"/>
          <w:sz w:val="32"/>
        </w:rPr>
        <w:t>12</w:t>
      </w:r>
      <w:r>
        <w:rPr>
          <w:rFonts w:ascii="楷体_GB2312" w:eastAsia="楷体_GB2312"/>
          <w:sz w:val="32"/>
        </w:rPr>
        <w:t>%-15%</w:t>
      </w:r>
      <w:r>
        <w:rPr>
          <w:rFonts w:ascii="楷体_GB2312" w:eastAsia="楷体_GB2312" w:hint="eastAsia"/>
          <w:sz w:val="32"/>
        </w:rPr>
        <w:t>的同比增速；</w:t>
      </w:r>
      <w:r>
        <w:rPr>
          <w:rFonts w:ascii="楷体_GB2312" w:eastAsia="楷体_GB2312"/>
          <w:sz w:val="32"/>
        </w:rPr>
        <w:t>固定资产投资</w:t>
      </w:r>
      <w:r>
        <w:rPr>
          <w:rFonts w:ascii="楷体_GB2312" w:eastAsia="楷体_GB2312" w:hint="eastAsia"/>
          <w:b/>
          <w:sz w:val="48"/>
          <w:vertAlign w:val="superscript"/>
        </w:rPr>
        <w:t>*</w:t>
      </w:r>
      <w:r>
        <w:rPr>
          <w:rFonts w:ascii="楷体_GB2312" w:eastAsia="楷体_GB2312" w:hint="eastAsia"/>
          <w:sz w:val="32"/>
        </w:rPr>
        <w:t>5</w:t>
      </w:r>
      <w:r>
        <w:rPr>
          <w:rFonts w:ascii="楷体_GB2312" w:eastAsia="楷体_GB2312" w:hint="eastAsia"/>
          <w:sz w:val="32"/>
        </w:rPr>
        <w:t>年</w:t>
      </w:r>
      <w:r>
        <w:rPr>
          <w:rFonts w:ascii="楷体_GB2312" w:eastAsia="楷体_GB2312"/>
          <w:sz w:val="32"/>
        </w:rPr>
        <w:t>累计</w:t>
      </w:r>
      <w:r>
        <w:rPr>
          <w:rFonts w:ascii="楷体_GB2312" w:eastAsia="楷体_GB2312" w:hint="eastAsia"/>
          <w:sz w:val="32"/>
        </w:rPr>
        <w:t>约</w:t>
      </w:r>
      <w:r>
        <w:rPr>
          <w:rFonts w:ascii="楷体_GB2312" w:eastAsia="楷体_GB2312"/>
          <w:sz w:val="32"/>
        </w:rPr>
        <w:t>1250</w:t>
      </w:r>
      <w:r>
        <w:rPr>
          <w:rFonts w:ascii="楷体_GB2312" w:eastAsia="楷体_GB2312" w:hint="eastAsia"/>
          <w:sz w:val="32"/>
        </w:rPr>
        <w:t>亿元，其中</w:t>
      </w:r>
      <w:r>
        <w:rPr>
          <w:rFonts w:ascii="楷体_GB2312" w:eastAsia="楷体_GB2312"/>
          <w:sz w:val="32"/>
        </w:rPr>
        <w:t>新基建</w:t>
      </w:r>
      <w:r>
        <w:rPr>
          <w:rFonts w:ascii="楷体_GB2312" w:eastAsia="楷体_GB2312" w:hint="eastAsia"/>
          <w:sz w:val="32"/>
        </w:rPr>
        <w:t>占比</w:t>
      </w:r>
      <w:r>
        <w:rPr>
          <w:rFonts w:ascii="楷体_GB2312" w:eastAsia="楷体_GB2312" w:hint="eastAsia"/>
          <w:sz w:val="32"/>
        </w:rPr>
        <w:t>20</w:t>
      </w:r>
      <w:r>
        <w:rPr>
          <w:rFonts w:ascii="楷体_GB2312" w:eastAsia="楷体_GB2312"/>
          <w:sz w:val="32"/>
        </w:rPr>
        <w:t>%</w:t>
      </w:r>
      <w:r>
        <w:rPr>
          <w:rFonts w:ascii="楷体_GB2312" w:eastAsia="楷体_GB2312" w:hint="eastAsia"/>
          <w:sz w:val="32"/>
        </w:rPr>
        <w:t>；地方</w:t>
      </w:r>
      <w:r>
        <w:rPr>
          <w:rFonts w:ascii="楷体_GB2312" w:eastAsia="楷体_GB2312"/>
          <w:sz w:val="32"/>
        </w:rPr>
        <w:t>一般公共预算收入</w:t>
      </w:r>
      <w:r>
        <w:rPr>
          <w:rFonts w:ascii="楷体_GB2312" w:eastAsia="楷体_GB2312" w:hint="eastAsia"/>
          <w:b/>
          <w:sz w:val="48"/>
          <w:vertAlign w:val="superscript"/>
        </w:rPr>
        <w:t>*</w:t>
      </w:r>
      <w:r>
        <w:rPr>
          <w:rFonts w:ascii="楷体_GB2312" w:eastAsia="楷体_GB2312" w:hint="eastAsia"/>
          <w:sz w:val="32"/>
        </w:rPr>
        <w:t>达到</w:t>
      </w:r>
      <w:r>
        <w:rPr>
          <w:rFonts w:ascii="楷体_GB2312" w:eastAsia="楷体_GB2312"/>
          <w:sz w:val="32"/>
        </w:rPr>
        <w:t>60</w:t>
      </w:r>
      <w:r>
        <w:rPr>
          <w:rFonts w:ascii="楷体_GB2312" w:eastAsia="楷体_GB2312" w:hint="eastAsia"/>
          <w:sz w:val="32"/>
        </w:rPr>
        <w:t>亿元，</w:t>
      </w:r>
      <w:r>
        <w:rPr>
          <w:rFonts w:ascii="楷体_GB2312" w:eastAsia="楷体_GB2312"/>
          <w:sz w:val="32"/>
        </w:rPr>
        <w:t>年均增长</w:t>
      </w:r>
      <w:r>
        <w:rPr>
          <w:rFonts w:ascii="楷体_GB2312" w:eastAsia="楷体_GB2312" w:hint="eastAsia"/>
          <w:sz w:val="32"/>
        </w:rPr>
        <w:t>7</w:t>
      </w:r>
      <w:r>
        <w:rPr>
          <w:rFonts w:ascii="楷体_GB2312" w:eastAsia="楷体_GB2312"/>
          <w:sz w:val="32"/>
        </w:rPr>
        <w:t>%</w:t>
      </w:r>
      <w:r>
        <w:rPr>
          <w:rFonts w:ascii="楷体_GB2312" w:eastAsia="楷体_GB2312" w:hint="eastAsia"/>
          <w:sz w:val="32"/>
        </w:rPr>
        <w:t>以上；</w:t>
      </w:r>
      <w:r>
        <w:rPr>
          <w:rFonts w:ascii="楷体_GB2312" w:eastAsia="楷体_GB2312"/>
          <w:sz w:val="32"/>
        </w:rPr>
        <w:t>建成区面积达到约</w:t>
      </w:r>
      <w:r>
        <w:rPr>
          <w:rFonts w:ascii="楷体_GB2312" w:eastAsia="楷体_GB2312"/>
          <w:sz w:val="32"/>
        </w:rPr>
        <w:t>27</w:t>
      </w:r>
      <w:r>
        <w:rPr>
          <w:rFonts w:ascii="楷体_GB2312" w:eastAsia="楷体_GB2312" w:hint="eastAsia"/>
          <w:sz w:val="32"/>
        </w:rPr>
        <w:t>平方</w:t>
      </w:r>
      <w:r>
        <w:rPr>
          <w:rFonts w:ascii="楷体_GB2312" w:eastAsia="楷体_GB2312"/>
          <w:sz w:val="32"/>
        </w:rPr>
        <w:t>公里</w:t>
      </w:r>
      <w:r>
        <w:rPr>
          <w:rFonts w:ascii="楷体_GB2312" w:eastAsia="楷体_GB2312" w:hint="eastAsia"/>
          <w:sz w:val="32"/>
        </w:rPr>
        <w:t>，新增</w:t>
      </w:r>
      <w:r>
        <w:rPr>
          <w:rFonts w:ascii="楷体_GB2312" w:eastAsia="楷体_GB2312" w:hint="eastAsia"/>
          <w:sz w:val="32"/>
        </w:rPr>
        <w:t>8</w:t>
      </w:r>
      <w:r>
        <w:rPr>
          <w:rFonts w:ascii="楷体_GB2312" w:eastAsia="楷体_GB2312" w:hint="eastAsia"/>
          <w:sz w:val="32"/>
        </w:rPr>
        <w:t>平方</w:t>
      </w:r>
      <w:r>
        <w:rPr>
          <w:rFonts w:ascii="楷体_GB2312" w:eastAsia="楷体_GB2312"/>
          <w:sz w:val="32"/>
        </w:rPr>
        <w:t>公里</w:t>
      </w:r>
      <w:r>
        <w:rPr>
          <w:rFonts w:ascii="楷体_GB2312" w:eastAsia="楷体_GB2312" w:hint="eastAsia"/>
          <w:sz w:val="32"/>
        </w:rPr>
        <w:t>。智能科技</w:t>
      </w:r>
      <w:r>
        <w:rPr>
          <w:rFonts w:ascii="楷体_GB2312" w:eastAsia="楷体_GB2312"/>
          <w:sz w:val="32"/>
        </w:rPr>
        <w:t>占</w:t>
      </w:r>
      <w:r>
        <w:rPr>
          <w:rFonts w:ascii="楷体_GB2312" w:eastAsia="楷体_GB2312" w:hint="eastAsia"/>
          <w:sz w:val="32"/>
        </w:rPr>
        <w:t>三大</w:t>
      </w:r>
      <w:r>
        <w:rPr>
          <w:rFonts w:ascii="楷体_GB2312" w:eastAsia="楷体_GB2312"/>
          <w:sz w:val="32"/>
        </w:rPr>
        <w:t>主导产业</w:t>
      </w:r>
      <w:r>
        <w:rPr>
          <w:rFonts w:ascii="楷体_GB2312" w:eastAsia="楷体_GB2312" w:hint="eastAsia"/>
          <w:sz w:val="32"/>
        </w:rPr>
        <w:t>营业</w:t>
      </w:r>
      <w:r>
        <w:rPr>
          <w:rFonts w:ascii="楷体_GB2312" w:eastAsia="楷体_GB2312"/>
          <w:sz w:val="32"/>
        </w:rPr>
        <w:t>收入的比重达到</w:t>
      </w:r>
      <w:r>
        <w:rPr>
          <w:rFonts w:ascii="楷体_GB2312" w:eastAsia="楷体_GB2312" w:hint="eastAsia"/>
          <w:sz w:val="32"/>
        </w:rPr>
        <w:t>50</w:t>
      </w:r>
      <w:r>
        <w:rPr>
          <w:rFonts w:ascii="楷体_GB2312" w:eastAsia="楷体_GB2312"/>
          <w:sz w:val="32"/>
        </w:rPr>
        <w:t>%</w:t>
      </w:r>
      <w:r>
        <w:rPr>
          <w:rFonts w:ascii="楷体_GB2312" w:eastAsia="楷体_GB2312"/>
          <w:sz w:val="32"/>
        </w:rPr>
        <w:t>，为</w:t>
      </w:r>
      <w:r>
        <w:rPr>
          <w:rFonts w:ascii="楷体_GB2312" w:eastAsia="楷体_GB2312" w:hint="eastAsia"/>
          <w:sz w:val="32"/>
        </w:rPr>
        <w:t>全市</w:t>
      </w:r>
      <w:r>
        <w:rPr>
          <w:rFonts w:ascii="楷体_GB2312" w:eastAsia="楷体_GB2312"/>
          <w:sz w:val="32"/>
        </w:rPr>
        <w:t>贡献</w:t>
      </w:r>
      <w:r>
        <w:rPr>
          <w:rFonts w:ascii="楷体_GB2312" w:eastAsia="楷体_GB2312" w:hint="eastAsia"/>
          <w:sz w:val="32"/>
        </w:rPr>
        <w:t>80</w:t>
      </w:r>
      <w:r>
        <w:rPr>
          <w:rFonts w:ascii="楷体_GB2312" w:eastAsia="楷体_GB2312"/>
          <w:sz w:val="32"/>
        </w:rPr>
        <w:t>%</w:t>
      </w:r>
      <w:r>
        <w:rPr>
          <w:rFonts w:ascii="楷体_GB2312" w:eastAsia="楷体_GB2312"/>
          <w:sz w:val="32"/>
        </w:rPr>
        <w:t>的人工智能行业应用场景</w:t>
      </w:r>
      <w:r>
        <w:rPr>
          <w:rFonts w:ascii="楷体_GB2312" w:eastAsia="楷体_GB2312" w:hint="eastAsia"/>
          <w:sz w:val="32"/>
        </w:rPr>
        <w:t>，</w:t>
      </w:r>
      <w:r>
        <w:rPr>
          <w:rFonts w:ascii="楷体_GB2312" w:eastAsia="楷体_GB2312"/>
          <w:sz w:val="32"/>
        </w:rPr>
        <w:t>全面建</w:t>
      </w:r>
      <w:r>
        <w:rPr>
          <w:rFonts w:ascii="楷体_GB2312" w:eastAsia="楷体_GB2312" w:hint="eastAsia"/>
          <w:sz w:val="32"/>
        </w:rPr>
        <w:t>成国家新一代</w:t>
      </w:r>
      <w:r>
        <w:rPr>
          <w:rFonts w:ascii="楷体_GB2312" w:eastAsia="楷体_GB2312"/>
          <w:sz w:val="32"/>
        </w:rPr>
        <w:t>人工智能创新</w:t>
      </w:r>
      <w:r>
        <w:rPr>
          <w:rFonts w:ascii="楷体_GB2312" w:eastAsia="楷体_GB2312" w:hint="eastAsia"/>
          <w:sz w:val="32"/>
        </w:rPr>
        <w:t>发展核心</w:t>
      </w:r>
      <w:r>
        <w:rPr>
          <w:rFonts w:ascii="楷体_GB2312" w:eastAsia="楷体_GB2312"/>
          <w:sz w:val="32"/>
        </w:rPr>
        <w:t>区</w:t>
      </w:r>
      <w:r>
        <w:rPr>
          <w:rFonts w:ascii="楷体_GB2312" w:eastAsia="楷体_GB2312" w:hint="eastAsia"/>
          <w:sz w:val="32"/>
        </w:rPr>
        <w:t>。</w:t>
      </w:r>
      <w:r>
        <w:rPr>
          <w:rFonts w:ascii="楷体_GB2312" w:eastAsia="楷体_GB2312"/>
          <w:sz w:val="32"/>
        </w:rPr>
        <w:t>总体上</w:t>
      </w:r>
      <w:r>
        <w:rPr>
          <w:rFonts w:ascii="楷体_GB2312" w:eastAsia="楷体_GB2312" w:hint="eastAsia"/>
          <w:sz w:val="32"/>
        </w:rPr>
        <w:t>，</w:t>
      </w:r>
      <w:r>
        <w:rPr>
          <w:rFonts w:ascii="楷体_GB2312" w:eastAsia="楷体_GB2312"/>
          <w:sz w:val="32"/>
        </w:rPr>
        <w:t>实现</w:t>
      </w:r>
      <w:r>
        <w:rPr>
          <w:rFonts w:ascii="楷体_GB2312" w:eastAsia="楷体_GB2312" w:hint="eastAsia"/>
          <w:sz w:val="32"/>
        </w:rPr>
        <w:t>“五个跨越发展”：</w:t>
      </w:r>
    </w:p>
    <w:p w:rsidR="00353573" w:rsidRDefault="00524EC7" w:rsidP="002D1867">
      <w:pPr>
        <w:spacing w:line="600" w:lineRule="exact"/>
        <w:ind w:firstLineChars="200" w:firstLine="640"/>
        <w:rPr>
          <w:rFonts w:ascii="楷体_GB2312" w:eastAsia="楷体_GB2312"/>
          <w:sz w:val="32"/>
        </w:rPr>
      </w:pPr>
      <w:r>
        <w:rPr>
          <w:rFonts w:ascii="楷体_GB2312" w:eastAsia="楷体_GB2312"/>
          <w:b/>
          <w:sz w:val="32"/>
        </w:rPr>
        <w:lastRenderedPageBreak/>
        <w:t>——</w:t>
      </w:r>
      <w:r>
        <w:rPr>
          <w:rFonts w:ascii="楷体_GB2312" w:eastAsia="楷体_GB2312"/>
          <w:b/>
          <w:sz w:val="32"/>
        </w:rPr>
        <w:t>主导</w:t>
      </w:r>
      <w:r>
        <w:rPr>
          <w:rFonts w:ascii="楷体_GB2312" w:eastAsia="楷体_GB2312" w:hAnsi="Times New Roman" w:cs="Times New Roman"/>
          <w:b/>
          <w:sz w:val="32"/>
          <w:szCs w:val="36"/>
        </w:rPr>
        <w:t>产业实现由</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单点突破</w:t>
      </w:r>
      <w:r>
        <w:rPr>
          <w:rFonts w:ascii="楷体_GB2312" w:eastAsia="楷体_GB2312" w:hAnsi="Times New Roman" w:cs="Times New Roman"/>
          <w:b/>
          <w:sz w:val="32"/>
          <w:szCs w:val="36"/>
        </w:rPr>
        <w:t>”</w:t>
      </w:r>
      <w:r>
        <w:rPr>
          <w:rFonts w:ascii="楷体_GB2312" w:eastAsia="楷体_GB2312" w:hAnsi="Times New Roman" w:cs="Times New Roman" w:hint="eastAsia"/>
          <w:b/>
          <w:sz w:val="32"/>
          <w:szCs w:val="36"/>
        </w:rPr>
        <w:t>到</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集群效应</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的跨越。</w:t>
      </w:r>
      <w:r>
        <w:rPr>
          <w:rFonts w:ascii="楷体_GB2312" w:eastAsia="楷体_GB2312" w:hint="eastAsia"/>
          <w:sz w:val="32"/>
        </w:rPr>
        <w:t>市场主体</w:t>
      </w:r>
      <w:r>
        <w:rPr>
          <w:rFonts w:ascii="楷体_GB2312" w:eastAsia="楷体_GB2312"/>
          <w:sz w:val="32"/>
        </w:rPr>
        <w:t>数量</w:t>
      </w:r>
      <w:r>
        <w:rPr>
          <w:rFonts w:ascii="楷体_GB2312" w:eastAsia="楷体_GB2312" w:hint="eastAsia"/>
          <w:b/>
          <w:sz w:val="48"/>
          <w:vertAlign w:val="superscript"/>
        </w:rPr>
        <w:t>*</w:t>
      </w:r>
      <w:r>
        <w:rPr>
          <w:rFonts w:ascii="楷体_GB2312" w:eastAsia="楷体_GB2312" w:hint="eastAsia"/>
          <w:sz w:val="32"/>
        </w:rPr>
        <w:t>达到约</w:t>
      </w:r>
      <w:r>
        <w:rPr>
          <w:rFonts w:ascii="楷体_GB2312" w:eastAsia="楷体_GB2312"/>
          <w:sz w:val="32"/>
        </w:rPr>
        <w:t>2.4</w:t>
      </w:r>
      <w:r>
        <w:rPr>
          <w:rFonts w:ascii="楷体_GB2312" w:eastAsia="楷体_GB2312" w:hint="eastAsia"/>
          <w:sz w:val="32"/>
        </w:rPr>
        <w:t>万家，“四上”企业</w:t>
      </w:r>
      <w:r>
        <w:rPr>
          <w:rFonts w:ascii="楷体_GB2312" w:eastAsia="楷体_GB2312"/>
          <w:sz w:val="32"/>
        </w:rPr>
        <w:t>营业收入</w:t>
      </w:r>
      <w:r>
        <w:rPr>
          <w:rFonts w:ascii="楷体_GB2312" w:eastAsia="楷体_GB2312" w:hint="eastAsia"/>
          <w:sz w:val="32"/>
        </w:rPr>
        <w:t>达到</w:t>
      </w:r>
      <w:r>
        <w:rPr>
          <w:rFonts w:ascii="楷体_GB2312" w:eastAsia="楷体_GB2312"/>
          <w:sz w:val="32"/>
        </w:rPr>
        <w:t>3000</w:t>
      </w:r>
      <w:r>
        <w:rPr>
          <w:rFonts w:ascii="楷体_GB2312" w:eastAsia="楷体_GB2312" w:hint="eastAsia"/>
          <w:sz w:val="32"/>
        </w:rPr>
        <w:t>亿元，五年累计</w:t>
      </w:r>
      <w:r>
        <w:rPr>
          <w:rFonts w:ascii="楷体_GB2312" w:eastAsia="楷体_GB2312"/>
          <w:sz w:val="32"/>
        </w:rPr>
        <w:t>实际利用内资</w:t>
      </w:r>
      <w:r>
        <w:rPr>
          <w:rFonts w:ascii="楷体_GB2312" w:eastAsia="楷体_GB2312"/>
          <w:sz w:val="32"/>
        </w:rPr>
        <w:t>670</w:t>
      </w:r>
      <w:r>
        <w:rPr>
          <w:rFonts w:ascii="楷体_GB2312" w:eastAsia="楷体_GB2312" w:hint="eastAsia"/>
          <w:sz w:val="32"/>
        </w:rPr>
        <w:t>亿元</w:t>
      </w:r>
      <w:r>
        <w:rPr>
          <w:rFonts w:ascii="楷体_GB2312" w:eastAsia="楷体_GB2312"/>
          <w:sz w:val="32"/>
        </w:rPr>
        <w:t>，五年累计实际利用外资</w:t>
      </w:r>
      <w:r>
        <w:rPr>
          <w:rFonts w:ascii="楷体_GB2312" w:eastAsia="楷体_GB2312"/>
          <w:sz w:val="32"/>
        </w:rPr>
        <w:t>20</w:t>
      </w:r>
      <w:r>
        <w:rPr>
          <w:rFonts w:ascii="楷体_GB2312" w:eastAsia="楷体_GB2312" w:hint="eastAsia"/>
          <w:sz w:val="32"/>
        </w:rPr>
        <w:t>亿</w:t>
      </w:r>
      <w:r>
        <w:rPr>
          <w:rFonts w:ascii="楷体_GB2312" w:eastAsia="楷体_GB2312"/>
          <w:sz w:val="32"/>
        </w:rPr>
        <w:t>美元</w:t>
      </w:r>
      <w:r>
        <w:rPr>
          <w:rFonts w:ascii="楷体_GB2312" w:eastAsia="楷体_GB2312" w:hint="eastAsia"/>
          <w:sz w:val="32"/>
        </w:rPr>
        <w:t>，</w:t>
      </w:r>
      <w:r>
        <w:rPr>
          <w:rFonts w:ascii="楷体_GB2312" w:eastAsia="楷体_GB2312"/>
          <w:sz w:val="32"/>
        </w:rPr>
        <w:t>外贸进出口总额</w:t>
      </w:r>
      <w:r>
        <w:rPr>
          <w:rFonts w:ascii="楷体_GB2312" w:eastAsia="楷体_GB2312" w:hint="eastAsia"/>
          <w:b/>
          <w:sz w:val="48"/>
          <w:vertAlign w:val="superscript"/>
        </w:rPr>
        <w:t>*</w:t>
      </w:r>
      <w:r>
        <w:rPr>
          <w:rFonts w:ascii="楷体_GB2312" w:eastAsia="楷体_GB2312"/>
          <w:sz w:val="32"/>
        </w:rPr>
        <w:t>约</w:t>
      </w:r>
      <w:r>
        <w:rPr>
          <w:rFonts w:ascii="楷体_GB2312" w:eastAsia="楷体_GB2312" w:hint="eastAsia"/>
          <w:sz w:val="32"/>
        </w:rPr>
        <w:t>16</w:t>
      </w:r>
      <w:r>
        <w:rPr>
          <w:rFonts w:ascii="楷体_GB2312" w:eastAsia="楷体_GB2312" w:hint="eastAsia"/>
          <w:sz w:val="32"/>
        </w:rPr>
        <w:t>亿元；制造业</w:t>
      </w:r>
      <w:r>
        <w:rPr>
          <w:rFonts w:ascii="楷体_GB2312" w:eastAsia="楷体_GB2312"/>
          <w:sz w:val="32"/>
        </w:rPr>
        <w:t>增加值</w:t>
      </w:r>
      <w:r>
        <w:rPr>
          <w:rFonts w:ascii="楷体_GB2312" w:eastAsia="楷体_GB2312" w:hint="eastAsia"/>
          <w:sz w:val="32"/>
        </w:rPr>
        <w:t>占</w:t>
      </w:r>
      <w:r>
        <w:rPr>
          <w:rFonts w:ascii="楷体_GB2312" w:eastAsia="楷体_GB2312"/>
          <w:sz w:val="32"/>
        </w:rPr>
        <w:t>地区生产总值比重</w:t>
      </w:r>
      <w:r>
        <w:rPr>
          <w:rFonts w:ascii="楷体_GB2312" w:eastAsia="楷体_GB2312" w:hint="eastAsia"/>
          <w:b/>
          <w:sz w:val="48"/>
          <w:vertAlign w:val="superscript"/>
        </w:rPr>
        <w:t>*</w:t>
      </w:r>
      <w:r>
        <w:rPr>
          <w:rFonts w:ascii="楷体_GB2312" w:eastAsia="楷体_GB2312" w:hint="eastAsia"/>
          <w:sz w:val="32"/>
        </w:rPr>
        <w:t>25</w:t>
      </w:r>
      <w:r>
        <w:rPr>
          <w:rFonts w:ascii="楷体_GB2312" w:eastAsia="楷体_GB2312"/>
          <w:sz w:val="32"/>
        </w:rPr>
        <w:t>%</w:t>
      </w:r>
      <w:r>
        <w:rPr>
          <w:rFonts w:ascii="楷体_GB2312" w:eastAsia="楷体_GB2312"/>
          <w:sz w:val="32"/>
        </w:rPr>
        <w:t>以上，工业战略性新兴产业增加值占</w:t>
      </w:r>
      <w:r>
        <w:rPr>
          <w:rFonts w:ascii="楷体_GB2312" w:eastAsia="楷体_GB2312" w:hint="eastAsia"/>
          <w:sz w:val="32"/>
        </w:rPr>
        <w:t>本区域</w:t>
      </w:r>
      <w:r>
        <w:rPr>
          <w:rFonts w:ascii="楷体_GB2312" w:eastAsia="楷体_GB2312"/>
          <w:sz w:val="32"/>
        </w:rPr>
        <w:t>规上工业增加值比重</w:t>
      </w:r>
      <w:r>
        <w:rPr>
          <w:rFonts w:ascii="楷体_GB2312" w:eastAsia="楷体_GB2312" w:hint="eastAsia"/>
          <w:b/>
          <w:sz w:val="48"/>
          <w:vertAlign w:val="superscript"/>
        </w:rPr>
        <w:t>*</w:t>
      </w:r>
      <w:r>
        <w:rPr>
          <w:rFonts w:ascii="楷体_GB2312" w:eastAsia="楷体_GB2312" w:hint="eastAsia"/>
          <w:sz w:val="32"/>
        </w:rPr>
        <w:t>41</w:t>
      </w:r>
      <w:r>
        <w:rPr>
          <w:rFonts w:ascii="楷体_GB2312" w:eastAsia="楷体_GB2312"/>
          <w:sz w:val="32"/>
        </w:rPr>
        <w:t>%</w:t>
      </w:r>
      <w:r>
        <w:rPr>
          <w:rFonts w:ascii="楷体_GB2312" w:eastAsia="楷体_GB2312"/>
          <w:sz w:val="32"/>
        </w:rPr>
        <w:t>以上，</w:t>
      </w:r>
      <w:r>
        <w:rPr>
          <w:rFonts w:ascii="楷体_GB2312" w:eastAsia="楷体_GB2312" w:hint="eastAsia"/>
          <w:sz w:val="32"/>
        </w:rPr>
        <w:t>高技术服务业增加值及以互联网和相关服务业为代表的现代新兴服务业增加值占本区域服务业增加值比重</w:t>
      </w:r>
      <w:r>
        <w:rPr>
          <w:rFonts w:ascii="楷体_GB2312" w:eastAsia="楷体_GB2312" w:hint="eastAsia"/>
          <w:b/>
          <w:sz w:val="48"/>
          <w:vertAlign w:val="superscript"/>
        </w:rPr>
        <w:t>*</w:t>
      </w:r>
      <w:r>
        <w:rPr>
          <w:rFonts w:ascii="楷体_GB2312" w:eastAsia="楷体_GB2312" w:hint="eastAsia"/>
          <w:sz w:val="32"/>
        </w:rPr>
        <w:t>45</w:t>
      </w:r>
      <w:r>
        <w:rPr>
          <w:rFonts w:ascii="楷体_GB2312" w:eastAsia="楷体_GB2312"/>
          <w:sz w:val="32"/>
        </w:rPr>
        <w:t>%</w:t>
      </w:r>
      <w:r>
        <w:rPr>
          <w:rFonts w:ascii="楷体_GB2312" w:eastAsia="楷体_GB2312" w:hint="eastAsia"/>
          <w:sz w:val="32"/>
        </w:rPr>
        <w:t>，数字</w:t>
      </w:r>
      <w:r>
        <w:rPr>
          <w:rFonts w:ascii="楷体_GB2312" w:eastAsia="楷体_GB2312"/>
          <w:sz w:val="32"/>
        </w:rPr>
        <w:t>经济及其核心产业增加值占地区生产总值比重</w:t>
      </w:r>
      <w:r>
        <w:rPr>
          <w:rFonts w:ascii="楷体_GB2312" w:eastAsia="楷体_GB2312" w:hint="eastAsia"/>
          <w:b/>
          <w:sz w:val="48"/>
          <w:vertAlign w:val="superscript"/>
        </w:rPr>
        <w:t>*</w:t>
      </w:r>
      <w:r>
        <w:rPr>
          <w:rFonts w:ascii="楷体_GB2312" w:eastAsia="楷体_GB2312"/>
          <w:sz w:val="32"/>
        </w:rPr>
        <w:t>达到</w:t>
      </w:r>
      <w:r>
        <w:rPr>
          <w:rFonts w:ascii="楷体_GB2312" w:eastAsia="楷体_GB2312" w:hint="eastAsia"/>
          <w:sz w:val="32"/>
        </w:rPr>
        <w:t>20</w:t>
      </w:r>
      <w:r>
        <w:rPr>
          <w:rFonts w:ascii="楷体_GB2312" w:eastAsia="楷体_GB2312"/>
          <w:sz w:val="32"/>
        </w:rPr>
        <w:t>%</w:t>
      </w:r>
      <w:r>
        <w:rPr>
          <w:rFonts w:ascii="楷体_GB2312" w:eastAsia="楷体_GB2312" w:hint="eastAsia"/>
          <w:sz w:val="32"/>
        </w:rPr>
        <w:t>；国家级</w:t>
      </w:r>
      <w:r>
        <w:rPr>
          <w:rFonts w:ascii="楷体_GB2312" w:eastAsia="楷体_GB2312"/>
          <w:sz w:val="32"/>
        </w:rPr>
        <w:t>高新技术企业</w:t>
      </w:r>
      <w:r>
        <w:rPr>
          <w:rFonts w:ascii="楷体_GB2312" w:eastAsia="楷体_GB2312" w:hint="eastAsia"/>
          <w:b/>
          <w:sz w:val="48"/>
          <w:vertAlign w:val="superscript"/>
        </w:rPr>
        <w:t>*</w:t>
      </w:r>
      <w:r>
        <w:rPr>
          <w:rFonts w:ascii="楷体_GB2312" w:eastAsia="楷体_GB2312" w:hint="eastAsia"/>
          <w:sz w:val="32"/>
        </w:rPr>
        <w:t>达到</w:t>
      </w:r>
      <w:r>
        <w:rPr>
          <w:rFonts w:ascii="楷体_GB2312" w:eastAsia="楷体_GB2312"/>
          <w:sz w:val="32"/>
        </w:rPr>
        <w:t>230</w:t>
      </w:r>
      <w:r>
        <w:rPr>
          <w:rFonts w:ascii="楷体_GB2312" w:eastAsia="楷体_GB2312" w:hint="eastAsia"/>
          <w:sz w:val="32"/>
        </w:rPr>
        <w:t>家，上市</w:t>
      </w:r>
      <w:r>
        <w:rPr>
          <w:rFonts w:ascii="楷体_GB2312" w:eastAsia="楷体_GB2312"/>
          <w:sz w:val="32"/>
        </w:rPr>
        <w:t>公司新增</w:t>
      </w:r>
      <w:r>
        <w:rPr>
          <w:rFonts w:ascii="楷体_GB2312" w:eastAsia="楷体_GB2312" w:hint="eastAsia"/>
          <w:sz w:val="32"/>
        </w:rPr>
        <w:t>3</w:t>
      </w:r>
      <w:r>
        <w:rPr>
          <w:rFonts w:ascii="楷体_GB2312" w:eastAsia="楷体_GB2312"/>
          <w:sz w:val="32"/>
        </w:rPr>
        <w:t>-5</w:t>
      </w:r>
      <w:r>
        <w:rPr>
          <w:rFonts w:ascii="楷体_GB2312" w:eastAsia="楷体_GB2312" w:hint="eastAsia"/>
          <w:sz w:val="32"/>
        </w:rPr>
        <w:t>家，</w:t>
      </w:r>
      <w:r>
        <w:rPr>
          <w:rFonts w:ascii="楷体_GB2312" w:eastAsia="楷体_GB2312"/>
          <w:sz w:val="32"/>
        </w:rPr>
        <w:t>争取</w:t>
      </w:r>
      <w:r>
        <w:rPr>
          <w:rFonts w:ascii="楷体_GB2312" w:eastAsia="楷体_GB2312" w:hint="eastAsia"/>
          <w:sz w:val="32"/>
        </w:rPr>
        <w:t>1</w:t>
      </w:r>
      <w:r>
        <w:rPr>
          <w:rFonts w:ascii="楷体_GB2312" w:eastAsia="楷体_GB2312" w:hint="eastAsia"/>
          <w:sz w:val="32"/>
        </w:rPr>
        <w:t>年</w:t>
      </w:r>
      <w:r>
        <w:rPr>
          <w:rFonts w:ascii="楷体_GB2312" w:eastAsia="楷体_GB2312" w:hint="eastAsia"/>
          <w:sz w:val="32"/>
        </w:rPr>
        <w:t>1</w:t>
      </w:r>
      <w:r>
        <w:rPr>
          <w:rFonts w:ascii="楷体_GB2312" w:eastAsia="楷体_GB2312" w:hint="eastAsia"/>
          <w:sz w:val="32"/>
        </w:rPr>
        <w:t>家；各类</w:t>
      </w:r>
      <w:r>
        <w:rPr>
          <w:rFonts w:ascii="楷体_GB2312" w:eastAsia="楷体_GB2312"/>
          <w:sz w:val="32"/>
        </w:rPr>
        <w:t>人才数量达到</w:t>
      </w:r>
      <w:r>
        <w:rPr>
          <w:rFonts w:ascii="楷体_GB2312" w:eastAsia="楷体_GB2312" w:hint="eastAsia"/>
          <w:sz w:val="32"/>
        </w:rPr>
        <w:t>5</w:t>
      </w:r>
      <w:r>
        <w:rPr>
          <w:rFonts w:ascii="楷体_GB2312" w:eastAsia="楷体_GB2312" w:hint="eastAsia"/>
          <w:sz w:val="32"/>
        </w:rPr>
        <w:t>万人</w:t>
      </w:r>
      <w:r>
        <w:rPr>
          <w:rFonts w:ascii="楷体_GB2312" w:eastAsia="楷体_GB2312"/>
          <w:sz w:val="32"/>
        </w:rPr>
        <w:t>，</w:t>
      </w:r>
      <w:r>
        <w:rPr>
          <w:rFonts w:ascii="楷体_GB2312" w:eastAsia="楷体_GB2312" w:hint="eastAsia"/>
          <w:sz w:val="32"/>
        </w:rPr>
        <w:t>全员</w:t>
      </w:r>
      <w:r>
        <w:rPr>
          <w:rFonts w:ascii="楷体_GB2312" w:eastAsia="楷体_GB2312"/>
          <w:sz w:val="32"/>
        </w:rPr>
        <w:t>劳动生产率</w:t>
      </w:r>
      <w:r>
        <w:rPr>
          <w:rFonts w:ascii="楷体_GB2312" w:eastAsia="楷体_GB2312" w:hint="eastAsia"/>
          <w:b/>
          <w:sz w:val="48"/>
          <w:vertAlign w:val="superscript"/>
        </w:rPr>
        <w:t>*</w:t>
      </w:r>
      <w:r>
        <w:rPr>
          <w:rFonts w:ascii="楷体_GB2312" w:eastAsia="楷体_GB2312"/>
          <w:sz w:val="32"/>
        </w:rPr>
        <w:t>达到</w:t>
      </w:r>
      <w:r>
        <w:rPr>
          <w:rFonts w:ascii="楷体_GB2312" w:eastAsia="楷体_GB2312" w:hint="eastAsia"/>
          <w:sz w:val="32"/>
        </w:rPr>
        <w:t>约</w:t>
      </w:r>
      <w:r>
        <w:rPr>
          <w:rFonts w:ascii="楷体_GB2312" w:eastAsia="楷体_GB2312" w:hint="eastAsia"/>
          <w:sz w:val="32"/>
        </w:rPr>
        <w:t>50</w:t>
      </w:r>
      <w:r>
        <w:rPr>
          <w:rFonts w:ascii="楷体_GB2312" w:eastAsia="楷体_GB2312" w:hint="eastAsia"/>
          <w:sz w:val="32"/>
        </w:rPr>
        <w:t>万元</w:t>
      </w:r>
      <w:r>
        <w:rPr>
          <w:rFonts w:ascii="楷体_GB2312" w:eastAsia="楷体_GB2312" w:hint="eastAsia"/>
          <w:sz w:val="32"/>
        </w:rPr>
        <w:t>/</w:t>
      </w:r>
      <w:r>
        <w:rPr>
          <w:rFonts w:ascii="楷体_GB2312" w:eastAsia="楷体_GB2312" w:hint="eastAsia"/>
          <w:sz w:val="32"/>
        </w:rPr>
        <w:t>人</w:t>
      </w:r>
      <w:r>
        <w:rPr>
          <w:rFonts w:ascii="楷体_GB2312" w:eastAsia="楷体_GB2312"/>
          <w:sz w:val="32"/>
        </w:rPr>
        <w:t>，</w:t>
      </w:r>
      <w:r>
        <w:rPr>
          <w:rFonts w:ascii="楷体_GB2312" w:eastAsia="楷体_GB2312" w:hint="eastAsia"/>
          <w:sz w:val="32"/>
        </w:rPr>
        <w:t>新增</w:t>
      </w:r>
      <w:r>
        <w:rPr>
          <w:rFonts w:ascii="楷体_GB2312" w:eastAsia="楷体_GB2312"/>
          <w:sz w:val="32"/>
        </w:rPr>
        <w:t>劳动力平均受教育</w:t>
      </w:r>
      <w:r>
        <w:rPr>
          <w:rFonts w:ascii="楷体_GB2312" w:eastAsia="楷体_GB2312" w:hint="eastAsia"/>
          <w:sz w:val="32"/>
        </w:rPr>
        <w:t>年限</w:t>
      </w:r>
      <w:r>
        <w:rPr>
          <w:rFonts w:ascii="楷体_GB2312" w:eastAsia="楷体_GB2312" w:hint="eastAsia"/>
          <w:b/>
          <w:sz w:val="48"/>
          <w:vertAlign w:val="superscript"/>
        </w:rPr>
        <w:t>*</w:t>
      </w:r>
      <w:r>
        <w:rPr>
          <w:rFonts w:ascii="楷体_GB2312" w:eastAsia="楷体_GB2312" w:hint="eastAsia"/>
          <w:sz w:val="32"/>
        </w:rPr>
        <w:t>15.</w:t>
      </w:r>
      <w:r>
        <w:rPr>
          <w:rFonts w:ascii="楷体_GB2312" w:eastAsia="楷体_GB2312"/>
          <w:sz w:val="32"/>
        </w:rPr>
        <w:t>5</w:t>
      </w:r>
      <w:r>
        <w:rPr>
          <w:rFonts w:ascii="楷体_GB2312" w:eastAsia="楷体_GB2312" w:hint="eastAsia"/>
          <w:sz w:val="32"/>
        </w:rPr>
        <w:t>年，每万</w:t>
      </w:r>
      <w:r>
        <w:rPr>
          <w:rFonts w:ascii="楷体_GB2312" w:eastAsia="楷体_GB2312"/>
          <w:sz w:val="32"/>
        </w:rPr>
        <w:t>人口拥有高价值发明专利数</w:t>
      </w:r>
      <w:r>
        <w:rPr>
          <w:rFonts w:ascii="楷体_GB2312" w:eastAsia="楷体_GB2312" w:hint="eastAsia"/>
          <w:b/>
          <w:sz w:val="48"/>
          <w:vertAlign w:val="superscript"/>
        </w:rPr>
        <w:t>*</w:t>
      </w:r>
      <w:r>
        <w:rPr>
          <w:rFonts w:ascii="楷体_GB2312" w:eastAsia="楷体_GB2312" w:hint="eastAsia"/>
          <w:sz w:val="32"/>
        </w:rPr>
        <w:t>17</w:t>
      </w:r>
      <w:r>
        <w:rPr>
          <w:rFonts w:ascii="楷体_GB2312" w:eastAsia="楷体_GB2312" w:hint="eastAsia"/>
          <w:sz w:val="32"/>
        </w:rPr>
        <w:t>件</w:t>
      </w:r>
      <w:r>
        <w:rPr>
          <w:rFonts w:ascii="楷体_GB2312" w:eastAsia="楷体_GB2312"/>
          <w:sz w:val="32"/>
        </w:rPr>
        <w:t>，就业住房平衡指数超过</w:t>
      </w:r>
      <w:r>
        <w:rPr>
          <w:rFonts w:ascii="楷体_GB2312" w:eastAsia="楷体_GB2312" w:hint="eastAsia"/>
          <w:sz w:val="32"/>
        </w:rPr>
        <w:t>50</w:t>
      </w:r>
      <w:r>
        <w:rPr>
          <w:rFonts w:ascii="楷体_GB2312" w:eastAsia="楷体_GB2312"/>
          <w:sz w:val="32"/>
        </w:rPr>
        <w:t>%</w:t>
      </w:r>
      <w:r>
        <w:rPr>
          <w:rFonts w:ascii="楷体_GB2312" w:eastAsia="楷体_GB2312"/>
          <w:sz w:val="32"/>
        </w:rPr>
        <w:t>。</w:t>
      </w:r>
    </w:p>
    <w:p w:rsidR="00353573" w:rsidRDefault="00524EC7">
      <w:pPr>
        <w:spacing w:line="360" w:lineRule="auto"/>
        <w:ind w:firstLine="720"/>
        <w:rPr>
          <w:rFonts w:ascii="楷体_GB2312" w:eastAsia="楷体_GB2312"/>
          <w:sz w:val="32"/>
        </w:rPr>
      </w:pPr>
      <w:r>
        <w:rPr>
          <w:rFonts w:ascii="楷体_GB2312" w:eastAsia="楷体_GB2312"/>
          <w:b/>
          <w:sz w:val="32"/>
        </w:rPr>
        <w:t>——</w:t>
      </w:r>
      <w:r>
        <w:rPr>
          <w:rFonts w:ascii="楷体_GB2312" w:eastAsia="楷体_GB2312"/>
          <w:b/>
          <w:sz w:val="32"/>
        </w:rPr>
        <w:t>社</w:t>
      </w:r>
      <w:r>
        <w:rPr>
          <w:rFonts w:ascii="楷体_GB2312" w:eastAsia="楷体_GB2312" w:hAnsi="Times New Roman" w:cs="Times New Roman"/>
          <w:b/>
          <w:sz w:val="32"/>
          <w:szCs w:val="36"/>
        </w:rPr>
        <w:t>会配套实现由</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基本满足</w:t>
      </w:r>
      <w:r>
        <w:rPr>
          <w:rFonts w:ascii="楷体_GB2312" w:eastAsia="楷体_GB2312" w:hAnsi="Times New Roman" w:cs="Times New Roman"/>
          <w:b/>
          <w:sz w:val="32"/>
          <w:szCs w:val="36"/>
        </w:rPr>
        <w:t>”</w:t>
      </w:r>
      <w:r>
        <w:rPr>
          <w:rFonts w:ascii="楷体_GB2312" w:eastAsia="楷体_GB2312" w:hAnsi="Times New Roman" w:cs="Times New Roman" w:hint="eastAsia"/>
          <w:b/>
          <w:sz w:val="32"/>
          <w:szCs w:val="36"/>
        </w:rPr>
        <w:t>到</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均衡充分</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的跨越</w:t>
      </w:r>
      <w:r>
        <w:rPr>
          <w:rFonts w:ascii="楷体_GB2312" w:eastAsia="楷体_GB2312" w:hAnsi="Times New Roman" w:cs="Times New Roman" w:hint="eastAsia"/>
          <w:b/>
          <w:sz w:val="32"/>
          <w:szCs w:val="36"/>
        </w:rPr>
        <w:t>。</w:t>
      </w:r>
      <w:r>
        <w:rPr>
          <w:rFonts w:ascii="楷体_GB2312" w:eastAsia="楷体_GB2312" w:hint="eastAsia"/>
          <w:sz w:val="32"/>
        </w:rPr>
        <w:t>常住</w:t>
      </w:r>
      <w:r>
        <w:rPr>
          <w:rFonts w:ascii="楷体_GB2312" w:eastAsia="楷体_GB2312"/>
          <w:sz w:val="32"/>
        </w:rPr>
        <w:t>人口</w:t>
      </w:r>
      <w:r>
        <w:rPr>
          <w:rFonts w:ascii="楷体_GB2312" w:eastAsia="楷体_GB2312" w:hint="eastAsia"/>
          <w:sz w:val="32"/>
        </w:rPr>
        <w:t>达到</w:t>
      </w:r>
      <w:r>
        <w:rPr>
          <w:rFonts w:ascii="楷体_GB2312" w:eastAsia="楷体_GB2312"/>
          <w:sz w:val="32"/>
        </w:rPr>
        <w:t>20</w:t>
      </w:r>
      <w:r>
        <w:rPr>
          <w:rFonts w:ascii="楷体_GB2312" w:eastAsia="楷体_GB2312" w:hint="eastAsia"/>
          <w:sz w:val="32"/>
        </w:rPr>
        <w:t>万，</w:t>
      </w:r>
      <w:r>
        <w:rPr>
          <w:rFonts w:ascii="楷体_GB2312" w:eastAsia="楷体_GB2312"/>
          <w:sz w:val="32"/>
        </w:rPr>
        <w:t>常住人口城镇化率</w:t>
      </w:r>
      <w:r>
        <w:rPr>
          <w:rFonts w:ascii="楷体_GB2312" w:eastAsia="楷体_GB2312" w:hint="eastAsia"/>
          <w:b/>
          <w:sz w:val="48"/>
          <w:vertAlign w:val="superscript"/>
        </w:rPr>
        <w:t>*</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；综合</w:t>
      </w:r>
      <w:r>
        <w:rPr>
          <w:rFonts w:ascii="楷体_GB2312" w:eastAsia="楷体_GB2312"/>
          <w:sz w:val="32"/>
        </w:rPr>
        <w:t>游客接待量</w:t>
      </w:r>
      <w:r>
        <w:rPr>
          <w:rFonts w:ascii="楷体_GB2312" w:eastAsia="楷体_GB2312" w:hint="eastAsia"/>
          <w:sz w:val="32"/>
        </w:rPr>
        <w:t>达到</w:t>
      </w:r>
      <w:r>
        <w:rPr>
          <w:rFonts w:ascii="楷体_GB2312" w:eastAsia="楷体_GB2312"/>
          <w:sz w:val="32"/>
        </w:rPr>
        <w:t>15</w:t>
      </w:r>
      <w:r>
        <w:rPr>
          <w:rFonts w:ascii="楷体_GB2312" w:eastAsia="楷体_GB2312" w:hint="eastAsia"/>
          <w:sz w:val="32"/>
        </w:rPr>
        <w:t>00</w:t>
      </w:r>
      <w:r>
        <w:rPr>
          <w:rFonts w:ascii="楷体_GB2312" w:eastAsia="楷体_GB2312" w:hint="eastAsia"/>
          <w:sz w:val="32"/>
        </w:rPr>
        <w:t>万</w:t>
      </w:r>
      <w:r>
        <w:rPr>
          <w:rFonts w:ascii="楷体_GB2312" w:eastAsia="楷体_GB2312"/>
          <w:sz w:val="32"/>
        </w:rPr>
        <w:t>人次</w:t>
      </w:r>
      <w:r>
        <w:rPr>
          <w:rFonts w:ascii="楷体_GB2312" w:eastAsia="楷体_GB2312" w:hint="eastAsia"/>
          <w:sz w:val="32"/>
        </w:rPr>
        <w:t>，酒店</w:t>
      </w:r>
      <w:r>
        <w:rPr>
          <w:rFonts w:ascii="楷体_GB2312" w:eastAsia="楷体_GB2312"/>
          <w:sz w:val="32"/>
        </w:rPr>
        <w:t>床位数量达到</w:t>
      </w:r>
      <w:r>
        <w:rPr>
          <w:rFonts w:ascii="楷体_GB2312" w:eastAsia="楷体_GB2312" w:hint="eastAsia"/>
          <w:sz w:val="32"/>
        </w:rPr>
        <w:t>4000</w:t>
      </w:r>
      <w:r>
        <w:rPr>
          <w:rFonts w:ascii="楷体_GB2312" w:eastAsia="楷体_GB2312"/>
          <w:sz w:val="32"/>
        </w:rPr>
        <w:t>-</w:t>
      </w:r>
      <w:r>
        <w:rPr>
          <w:rFonts w:ascii="楷体_GB2312" w:eastAsia="楷体_GB2312" w:hint="eastAsia"/>
          <w:sz w:val="32"/>
        </w:rPr>
        <w:t>5000</w:t>
      </w:r>
      <w:r>
        <w:rPr>
          <w:rFonts w:ascii="楷体_GB2312" w:eastAsia="楷体_GB2312" w:hint="eastAsia"/>
          <w:sz w:val="32"/>
        </w:rPr>
        <w:t>个，</w:t>
      </w:r>
      <w:r>
        <w:rPr>
          <w:rFonts w:ascii="楷体_GB2312" w:eastAsia="楷体_GB2312"/>
          <w:sz w:val="32"/>
        </w:rPr>
        <w:t>旅游粘性显著增强</w:t>
      </w:r>
      <w:r>
        <w:rPr>
          <w:rFonts w:ascii="楷体_GB2312" w:eastAsia="楷体_GB2312" w:hint="eastAsia"/>
          <w:sz w:val="32"/>
        </w:rPr>
        <w:t>；社区中心达到</w:t>
      </w:r>
      <w:r>
        <w:rPr>
          <w:rFonts w:ascii="楷体_GB2312" w:eastAsia="楷体_GB2312" w:hint="eastAsia"/>
          <w:sz w:val="32"/>
        </w:rPr>
        <w:t>5</w:t>
      </w:r>
      <w:r>
        <w:rPr>
          <w:rFonts w:ascii="楷体_GB2312" w:eastAsia="楷体_GB2312" w:hint="eastAsia"/>
          <w:sz w:val="32"/>
        </w:rPr>
        <w:t>个，医疗机构达到</w:t>
      </w:r>
      <w:r>
        <w:rPr>
          <w:rFonts w:ascii="楷体_GB2312" w:eastAsia="楷体_GB2312" w:hint="eastAsia"/>
          <w:sz w:val="32"/>
        </w:rPr>
        <w:t>1</w:t>
      </w:r>
      <w:r>
        <w:rPr>
          <w:rFonts w:ascii="楷体_GB2312" w:eastAsia="楷体_GB2312"/>
          <w:sz w:val="32"/>
        </w:rPr>
        <w:t>0</w:t>
      </w:r>
      <w:r>
        <w:rPr>
          <w:rFonts w:ascii="楷体_GB2312" w:eastAsia="楷体_GB2312" w:hint="eastAsia"/>
          <w:sz w:val="32"/>
        </w:rPr>
        <w:t>个以上，每</w:t>
      </w:r>
      <w:r>
        <w:rPr>
          <w:rFonts w:ascii="楷体_GB2312" w:eastAsia="楷体_GB2312"/>
          <w:sz w:val="32"/>
        </w:rPr>
        <w:t>千人口拥有执业（</w:t>
      </w:r>
      <w:r>
        <w:rPr>
          <w:rFonts w:ascii="楷体_GB2312" w:eastAsia="楷体_GB2312" w:hint="eastAsia"/>
          <w:sz w:val="32"/>
        </w:rPr>
        <w:t>助理</w:t>
      </w:r>
      <w:r>
        <w:rPr>
          <w:rFonts w:ascii="楷体_GB2312" w:eastAsia="楷体_GB2312"/>
          <w:sz w:val="32"/>
        </w:rPr>
        <w:t>）</w:t>
      </w:r>
      <w:r>
        <w:rPr>
          <w:rFonts w:ascii="楷体_GB2312" w:eastAsia="楷体_GB2312" w:hint="eastAsia"/>
          <w:sz w:val="32"/>
        </w:rPr>
        <w:t>医师</w:t>
      </w:r>
      <w:r>
        <w:rPr>
          <w:rFonts w:ascii="楷体_GB2312" w:eastAsia="楷体_GB2312"/>
          <w:sz w:val="32"/>
        </w:rPr>
        <w:t>数</w:t>
      </w:r>
      <w:r>
        <w:rPr>
          <w:rFonts w:ascii="楷体_GB2312" w:eastAsia="楷体_GB2312" w:hint="eastAsia"/>
          <w:b/>
          <w:sz w:val="48"/>
          <w:vertAlign w:val="superscript"/>
        </w:rPr>
        <w:t>*</w:t>
      </w:r>
      <w:r>
        <w:rPr>
          <w:rFonts w:ascii="楷体_GB2312" w:eastAsia="楷体_GB2312" w:hint="eastAsia"/>
          <w:sz w:val="32"/>
        </w:rPr>
        <w:t>2.9</w:t>
      </w:r>
      <w:r>
        <w:rPr>
          <w:rFonts w:ascii="楷体_GB2312" w:eastAsia="楷体_GB2312" w:hint="eastAsia"/>
          <w:sz w:val="32"/>
        </w:rPr>
        <w:t>人</w:t>
      </w:r>
      <w:r>
        <w:rPr>
          <w:rFonts w:ascii="楷体_GB2312" w:eastAsia="楷体_GB2312"/>
          <w:sz w:val="32"/>
        </w:rPr>
        <w:t>，</w:t>
      </w:r>
      <w:r>
        <w:rPr>
          <w:rFonts w:ascii="楷体_GB2312" w:eastAsia="楷体_GB2312" w:hint="eastAsia"/>
          <w:sz w:val="32"/>
        </w:rPr>
        <w:t>每</w:t>
      </w:r>
      <w:r>
        <w:rPr>
          <w:rFonts w:ascii="楷体_GB2312" w:eastAsia="楷体_GB2312"/>
          <w:sz w:val="32"/>
        </w:rPr>
        <w:t>千人口医院床位</w:t>
      </w:r>
      <w:r>
        <w:rPr>
          <w:rFonts w:ascii="楷体_GB2312" w:eastAsia="楷体_GB2312" w:hint="eastAsia"/>
          <w:sz w:val="32"/>
        </w:rPr>
        <w:t>数</w:t>
      </w:r>
      <w:r>
        <w:rPr>
          <w:rFonts w:ascii="楷体_GB2312" w:eastAsia="楷体_GB2312" w:hint="eastAsia"/>
          <w:sz w:val="32"/>
        </w:rPr>
        <w:t>6</w:t>
      </w:r>
      <w:r>
        <w:rPr>
          <w:rFonts w:ascii="楷体_GB2312" w:eastAsia="楷体_GB2312" w:hint="eastAsia"/>
          <w:sz w:val="32"/>
        </w:rPr>
        <w:t>张</w:t>
      </w:r>
      <w:r>
        <w:rPr>
          <w:rFonts w:ascii="楷体_GB2312" w:eastAsia="楷体_GB2312"/>
          <w:sz w:val="32"/>
        </w:rPr>
        <w:t>以上，</w:t>
      </w:r>
      <w:r>
        <w:rPr>
          <w:rFonts w:ascii="楷体_GB2312" w:eastAsia="楷体_GB2312" w:hint="eastAsia"/>
          <w:sz w:val="32"/>
        </w:rPr>
        <w:t>中小学及幼儿园超过</w:t>
      </w:r>
      <w:r>
        <w:rPr>
          <w:rFonts w:ascii="楷体_GB2312" w:eastAsia="楷体_GB2312" w:hint="eastAsia"/>
          <w:sz w:val="32"/>
        </w:rPr>
        <w:t>60</w:t>
      </w:r>
      <w:r>
        <w:rPr>
          <w:rFonts w:ascii="楷体_GB2312" w:eastAsia="楷体_GB2312" w:hint="eastAsia"/>
          <w:sz w:val="32"/>
        </w:rPr>
        <w:t>所，可提供学位超过</w:t>
      </w:r>
      <w:r>
        <w:rPr>
          <w:rFonts w:ascii="楷体_GB2312" w:eastAsia="楷体_GB2312" w:hint="eastAsia"/>
          <w:sz w:val="32"/>
        </w:rPr>
        <w:t>3</w:t>
      </w:r>
      <w:r>
        <w:rPr>
          <w:rFonts w:ascii="楷体_GB2312" w:eastAsia="楷体_GB2312" w:hint="eastAsia"/>
          <w:sz w:val="32"/>
        </w:rPr>
        <w:t>万个，学前三年毛入园率</w:t>
      </w:r>
      <w:r>
        <w:rPr>
          <w:rFonts w:ascii="楷体_GB2312" w:eastAsia="楷体_GB2312" w:hint="eastAsia"/>
          <w:b/>
          <w:sz w:val="48"/>
          <w:vertAlign w:val="superscript"/>
        </w:rPr>
        <w:t>*</w:t>
      </w:r>
      <w:r>
        <w:rPr>
          <w:rFonts w:ascii="楷体_GB2312" w:eastAsia="楷体_GB2312" w:hint="eastAsia"/>
          <w:sz w:val="32"/>
        </w:rPr>
        <w:t>保持</w:t>
      </w:r>
      <w:r>
        <w:rPr>
          <w:rFonts w:ascii="楷体_GB2312" w:eastAsia="楷体_GB2312" w:hint="eastAsia"/>
          <w:sz w:val="32"/>
        </w:rPr>
        <w:t>100%</w:t>
      </w:r>
      <w:r>
        <w:rPr>
          <w:rFonts w:ascii="楷体_GB2312" w:eastAsia="楷体_GB2312" w:hint="eastAsia"/>
          <w:sz w:val="32"/>
        </w:rPr>
        <w:t>，</w:t>
      </w:r>
      <w:r>
        <w:rPr>
          <w:rFonts w:ascii="楷体_GB2312" w:eastAsia="楷体_GB2312"/>
          <w:sz w:val="32"/>
        </w:rPr>
        <w:t>教育、卫生、</w:t>
      </w:r>
      <w:r>
        <w:rPr>
          <w:rFonts w:ascii="楷体_GB2312" w:eastAsia="楷体_GB2312" w:hint="eastAsia"/>
          <w:sz w:val="32"/>
        </w:rPr>
        <w:t>商业</w:t>
      </w:r>
      <w:r>
        <w:rPr>
          <w:rFonts w:ascii="楷体_GB2312" w:eastAsia="楷体_GB2312"/>
          <w:sz w:val="32"/>
        </w:rPr>
        <w:t>等配套设施日益完善</w:t>
      </w:r>
      <w:r>
        <w:rPr>
          <w:rFonts w:ascii="楷体_GB2312" w:eastAsia="楷体_GB2312" w:hint="eastAsia"/>
          <w:sz w:val="32"/>
        </w:rPr>
        <w:t>；</w:t>
      </w:r>
      <w:r>
        <w:rPr>
          <w:rFonts w:ascii="楷体_GB2312" w:eastAsia="楷体_GB2312"/>
          <w:sz w:val="32"/>
        </w:rPr>
        <w:t>公共空间无障碍设施覆盖</w:t>
      </w:r>
      <w:r>
        <w:rPr>
          <w:rFonts w:ascii="楷体_GB2312" w:eastAsia="楷体_GB2312"/>
          <w:sz w:val="32"/>
        </w:rPr>
        <w:lastRenderedPageBreak/>
        <w:t>率</w:t>
      </w:r>
      <w:r>
        <w:rPr>
          <w:rFonts w:ascii="楷体_GB2312" w:eastAsia="楷体_GB2312" w:hint="eastAsia"/>
          <w:sz w:val="32"/>
        </w:rPr>
        <w:t>、</w:t>
      </w:r>
      <w:r>
        <w:rPr>
          <w:rFonts w:ascii="楷体_GB2312" w:eastAsia="楷体_GB2312"/>
          <w:sz w:val="32"/>
        </w:rPr>
        <w:t>步行</w:t>
      </w:r>
      <w:r>
        <w:rPr>
          <w:rFonts w:ascii="楷体_GB2312" w:eastAsia="楷体_GB2312" w:hint="eastAsia"/>
          <w:sz w:val="32"/>
        </w:rPr>
        <w:t>500</w:t>
      </w:r>
      <w:r>
        <w:rPr>
          <w:rFonts w:ascii="楷体_GB2312" w:eastAsia="楷体_GB2312" w:hint="eastAsia"/>
          <w:sz w:val="32"/>
        </w:rPr>
        <w:t>米范围</w:t>
      </w:r>
      <w:r>
        <w:rPr>
          <w:rFonts w:ascii="楷体_GB2312" w:eastAsia="楷体_GB2312"/>
          <w:sz w:val="32"/>
        </w:rPr>
        <w:t>内</w:t>
      </w:r>
      <w:r>
        <w:rPr>
          <w:rFonts w:ascii="楷体_GB2312" w:eastAsia="楷体_GB2312" w:hint="eastAsia"/>
          <w:sz w:val="32"/>
        </w:rPr>
        <w:t>有</w:t>
      </w:r>
      <w:r>
        <w:rPr>
          <w:rFonts w:ascii="楷体_GB2312" w:eastAsia="楷体_GB2312"/>
          <w:sz w:val="32"/>
        </w:rPr>
        <w:t>社区服务设施的居住区比例</w:t>
      </w:r>
      <w:r>
        <w:rPr>
          <w:rFonts w:ascii="楷体_GB2312" w:eastAsia="楷体_GB2312" w:hint="eastAsia"/>
          <w:sz w:val="32"/>
        </w:rPr>
        <w:t>保持</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，形成</w:t>
      </w:r>
      <w:r>
        <w:rPr>
          <w:rFonts w:ascii="楷体_GB2312" w:eastAsia="楷体_GB2312"/>
          <w:sz w:val="32"/>
        </w:rPr>
        <w:t>5</w:t>
      </w:r>
      <w:r>
        <w:rPr>
          <w:rFonts w:ascii="楷体_GB2312" w:eastAsia="楷体_GB2312"/>
          <w:sz w:val="32"/>
        </w:rPr>
        <w:t>分钟</w:t>
      </w:r>
      <w:r>
        <w:rPr>
          <w:rFonts w:ascii="楷体_GB2312" w:eastAsia="楷体_GB2312" w:hint="eastAsia"/>
          <w:sz w:val="32"/>
        </w:rPr>
        <w:t>优质</w:t>
      </w:r>
      <w:r>
        <w:rPr>
          <w:rFonts w:ascii="楷体_GB2312" w:eastAsia="楷体_GB2312"/>
          <w:sz w:val="32"/>
        </w:rPr>
        <w:t>生活圈。</w:t>
      </w:r>
    </w:p>
    <w:p w:rsidR="00353573" w:rsidRDefault="00524EC7">
      <w:pPr>
        <w:spacing w:line="360" w:lineRule="auto"/>
        <w:ind w:firstLine="720"/>
        <w:rPr>
          <w:rFonts w:ascii="楷体_GB2312" w:eastAsia="楷体_GB2312"/>
          <w:sz w:val="32"/>
        </w:rPr>
      </w:pPr>
      <w:r>
        <w:rPr>
          <w:rFonts w:ascii="楷体_GB2312" w:eastAsia="楷体_GB2312"/>
          <w:b/>
          <w:sz w:val="32"/>
        </w:rPr>
        <w:t>——</w:t>
      </w:r>
      <w:r>
        <w:rPr>
          <w:rFonts w:ascii="楷体_GB2312" w:eastAsia="楷体_GB2312" w:hint="eastAsia"/>
          <w:b/>
          <w:sz w:val="32"/>
        </w:rPr>
        <w:t>环境</w:t>
      </w:r>
      <w:r>
        <w:rPr>
          <w:rFonts w:ascii="楷体_GB2312" w:eastAsia="楷体_GB2312" w:hAnsi="Times New Roman" w:cs="Times New Roman"/>
          <w:b/>
          <w:sz w:val="32"/>
          <w:szCs w:val="36"/>
        </w:rPr>
        <w:t>治理实现由</w:t>
      </w:r>
      <w:r>
        <w:rPr>
          <w:rFonts w:ascii="楷体_GB2312" w:eastAsia="楷体_GB2312" w:hAnsi="Times New Roman" w:cs="Times New Roman"/>
          <w:b/>
          <w:sz w:val="32"/>
          <w:szCs w:val="36"/>
        </w:rPr>
        <w:t>“</w:t>
      </w:r>
      <w:r>
        <w:rPr>
          <w:rFonts w:ascii="楷体_GB2312" w:eastAsia="楷体_GB2312" w:hAnsi="Times New Roman" w:cs="Times New Roman" w:hint="eastAsia"/>
          <w:b/>
          <w:sz w:val="32"/>
          <w:szCs w:val="36"/>
        </w:rPr>
        <w:t>涵养</w:t>
      </w:r>
      <w:r>
        <w:rPr>
          <w:rFonts w:ascii="楷体_GB2312" w:eastAsia="楷体_GB2312" w:hAnsi="Times New Roman" w:cs="Times New Roman"/>
          <w:b/>
          <w:sz w:val="32"/>
          <w:szCs w:val="36"/>
        </w:rPr>
        <w:t>修复</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到</w:t>
      </w:r>
      <w:r>
        <w:rPr>
          <w:rFonts w:ascii="楷体_GB2312" w:eastAsia="楷体_GB2312" w:hAnsi="Times New Roman" w:cs="Times New Roman"/>
          <w:b/>
          <w:sz w:val="32"/>
          <w:szCs w:val="36"/>
        </w:rPr>
        <w:t>“</w:t>
      </w:r>
      <w:r>
        <w:rPr>
          <w:rFonts w:ascii="楷体_GB2312" w:eastAsia="楷体_GB2312" w:hAnsi="Times New Roman" w:cs="Times New Roman" w:hint="eastAsia"/>
          <w:b/>
          <w:sz w:val="32"/>
          <w:szCs w:val="36"/>
        </w:rPr>
        <w:t>立体生态</w:t>
      </w:r>
      <w:r>
        <w:rPr>
          <w:rFonts w:ascii="楷体_GB2312" w:eastAsia="楷体_GB2312" w:hAnsi="Times New Roman" w:cs="Times New Roman"/>
          <w:b/>
          <w:sz w:val="32"/>
          <w:szCs w:val="36"/>
        </w:rPr>
        <w:t>”</w:t>
      </w:r>
      <w:r>
        <w:rPr>
          <w:rFonts w:ascii="楷体_GB2312" w:eastAsia="楷体_GB2312" w:hAnsi="Times New Roman" w:cs="Times New Roman"/>
          <w:b/>
          <w:sz w:val="32"/>
          <w:szCs w:val="36"/>
        </w:rPr>
        <w:t>的跨越。</w:t>
      </w:r>
      <w:r>
        <w:rPr>
          <w:rFonts w:ascii="楷体_GB2312" w:eastAsia="楷体_GB2312" w:hint="eastAsia"/>
          <w:sz w:val="32"/>
        </w:rPr>
        <w:t>建成区</w:t>
      </w:r>
      <w:r>
        <w:rPr>
          <w:rFonts w:ascii="楷体_GB2312" w:eastAsia="楷体_GB2312"/>
          <w:sz w:val="32"/>
        </w:rPr>
        <w:t>绿化覆盖率</w:t>
      </w:r>
      <w:r>
        <w:rPr>
          <w:rFonts w:ascii="楷体_GB2312" w:eastAsia="楷体_GB2312" w:hint="eastAsia"/>
          <w:sz w:val="32"/>
        </w:rPr>
        <w:t>50</w:t>
      </w:r>
      <w:r>
        <w:rPr>
          <w:rFonts w:ascii="楷体_GB2312" w:eastAsia="楷体_GB2312"/>
          <w:sz w:val="32"/>
        </w:rPr>
        <w:t>%</w:t>
      </w:r>
      <w:r>
        <w:rPr>
          <w:rFonts w:ascii="楷体_GB2312" w:eastAsia="楷体_GB2312"/>
          <w:sz w:val="32"/>
        </w:rPr>
        <w:t>以上，空气优良天数达标比例</w:t>
      </w:r>
      <w:r>
        <w:rPr>
          <w:rFonts w:ascii="楷体_GB2312" w:eastAsia="楷体_GB2312" w:hint="eastAsia"/>
          <w:b/>
          <w:sz w:val="48"/>
          <w:vertAlign w:val="superscript"/>
        </w:rPr>
        <w:t>*</w:t>
      </w:r>
      <w:r>
        <w:rPr>
          <w:rFonts w:ascii="楷体_GB2312" w:eastAsia="楷体_GB2312" w:hint="eastAsia"/>
          <w:sz w:val="32"/>
        </w:rPr>
        <w:t>、地表水</w:t>
      </w:r>
      <w:r>
        <w:rPr>
          <w:rFonts w:ascii="楷体_GB2312" w:eastAsia="楷体_GB2312"/>
          <w:sz w:val="32"/>
        </w:rPr>
        <w:t>达到或好于</w:t>
      </w:r>
      <w:r>
        <w:rPr>
          <w:rFonts w:ascii="楷体_GB2312" w:eastAsia="楷体_GB2312" w:hint="eastAsia"/>
          <w:sz w:val="32"/>
        </w:rPr>
        <w:t>Ⅲ类水体</w:t>
      </w:r>
      <w:r>
        <w:rPr>
          <w:rFonts w:ascii="楷体_GB2312" w:eastAsia="楷体_GB2312"/>
          <w:sz w:val="32"/>
        </w:rPr>
        <w:t>比例</w:t>
      </w:r>
      <w:r>
        <w:rPr>
          <w:rFonts w:ascii="楷体_GB2312" w:eastAsia="楷体_GB2312" w:hint="eastAsia"/>
          <w:b/>
          <w:sz w:val="48"/>
          <w:vertAlign w:val="superscript"/>
        </w:rPr>
        <w:t>*</w:t>
      </w:r>
      <w:r>
        <w:rPr>
          <w:rFonts w:ascii="楷体_GB2312" w:eastAsia="楷体_GB2312" w:hint="eastAsia"/>
          <w:sz w:val="32"/>
        </w:rPr>
        <w:t>、</w:t>
      </w:r>
      <w:r>
        <w:rPr>
          <w:rFonts w:ascii="楷体_GB2312" w:eastAsia="楷体_GB2312"/>
          <w:sz w:val="32"/>
        </w:rPr>
        <w:t>单位</w:t>
      </w:r>
      <w:r>
        <w:rPr>
          <w:rFonts w:ascii="楷体_GB2312" w:eastAsia="楷体_GB2312"/>
          <w:sz w:val="32"/>
        </w:rPr>
        <w:t>GDP</w:t>
      </w:r>
      <w:r>
        <w:rPr>
          <w:rFonts w:ascii="楷体_GB2312" w:eastAsia="楷体_GB2312" w:hint="eastAsia"/>
          <w:sz w:val="32"/>
        </w:rPr>
        <w:t>能源</w:t>
      </w:r>
      <w:r>
        <w:rPr>
          <w:rFonts w:ascii="楷体_GB2312" w:eastAsia="楷体_GB2312"/>
          <w:sz w:val="32"/>
        </w:rPr>
        <w:t>消耗</w:t>
      </w:r>
      <w:r>
        <w:rPr>
          <w:rFonts w:ascii="楷体_GB2312" w:eastAsia="楷体_GB2312" w:hint="eastAsia"/>
          <w:sz w:val="32"/>
        </w:rPr>
        <w:t>降低</w:t>
      </w:r>
      <w:r>
        <w:rPr>
          <w:rFonts w:ascii="楷体_GB2312" w:eastAsia="楷体_GB2312"/>
          <w:sz w:val="32"/>
        </w:rPr>
        <w:t>率</w:t>
      </w:r>
      <w:r>
        <w:rPr>
          <w:rFonts w:ascii="楷体_GB2312" w:eastAsia="楷体_GB2312" w:hint="eastAsia"/>
          <w:b/>
          <w:sz w:val="48"/>
          <w:vertAlign w:val="superscript"/>
        </w:rPr>
        <w:t>*</w:t>
      </w:r>
      <w:r>
        <w:rPr>
          <w:rFonts w:ascii="楷体_GB2312" w:eastAsia="楷体_GB2312" w:hint="eastAsia"/>
          <w:sz w:val="32"/>
        </w:rPr>
        <w:t>、</w:t>
      </w:r>
      <w:r>
        <w:rPr>
          <w:rFonts w:ascii="楷体_GB2312" w:eastAsia="楷体_GB2312"/>
          <w:sz w:val="32"/>
        </w:rPr>
        <w:t>单位</w:t>
      </w:r>
      <w:r>
        <w:rPr>
          <w:rFonts w:ascii="楷体_GB2312" w:eastAsia="楷体_GB2312"/>
          <w:sz w:val="32"/>
        </w:rPr>
        <w:t>GDP</w:t>
      </w:r>
      <w:r>
        <w:rPr>
          <w:rFonts w:ascii="楷体_GB2312" w:eastAsia="楷体_GB2312"/>
          <w:sz w:val="32"/>
        </w:rPr>
        <w:t>二氧化碳</w:t>
      </w:r>
      <w:r>
        <w:rPr>
          <w:rFonts w:ascii="楷体_GB2312" w:eastAsia="楷体_GB2312" w:hint="eastAsia"/>
          <w:sz w:val="32"/>
        </w:rPr>
        <w:t>排放</w:t>
      </w:r>
      <w:r>
        <w:rPr>
          <w:rFonts w:ascii="楷体_GB2312" w:eastAsia="楷体_GB2312"/>
          <w:sz w:val="32"/>
        </w:rPr>
        <w:t>降幅</w:t>
      </w:r>
      <w:r>
        <w:rPr>
          <w:rFonts w:ascii="楷体_GB2312" w:eastAsia="楷体_GB2312" w:hint="eastAsia"/>
          <w:b/>
          <w:sz w:val="48"/>
          <w:vertAlign w:val="superscript"/>
        </w:rPr>
        <w:t>*</w:t>
      </w:r>
      <w:r>
        <w:rPr>
          <w:rFonts w:ascii="楷体_GB2312" w:eastAsia="楷体_GB2312"/>
          <w:sz w:val="32"/>
        </w:rPr>
        <w:t>完成市下达任务</w:t>
      </w:r>
      <w:r>
        <w:rPr>
          <w:rFonts w:ascii="楷体_GB2312" w:eastAsia="楷体_GB2312" w:hint="eastAsia"/>
          <w:sz w:val="32"/>
        </w:rPr>
        <w:t>，功能区噪声</w:t>
      </w:r>
      <w:r>
        <w:rPr>
          <w:rFonts w:ascii="楷体_GB2312" w:eastAsia="楷体_GB2312"/>
          <w:sz w:val="32"/>
        </w:rPr>
        <w:t>达标率达到</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生态</w:t>
      </w:r>
      <w:r>
        <w:rPr>
          <w:rFonts w:ascii="楷体_GB2312" w:eastAsia="楷体_GB2312"/>
          <w:sz w:val="32"/>
        </w:rPr>
        <w:t>岸线保有率达到</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本地</w:t>
      </w:r>
      <w:r>
        <w:rPr>
          <w:rFonts w:ascii="楷体_GB2312" w:eastAsia="楷体_GB2312"/>
          <w:sz w:val="32"/>
        </w:rPr>
        <w:t>植物指数</w:t>
      </w:r>
      <w:r>
        <w:rPr>
          <w:rFonts w:ascii="楷体_GB2312" w:eastAsia="楷体_GB2312" w:hint="eastAsia"/>
          <w:sz w:val="32"/>
        </w:rPr>
        <w:t>达到</w:t>
      </w:r>
      <w:r>
        <w:rPr>
          <w:rFonts w:ascii="楷体_GB2312" w:eastAsia="楷体_GB2312" w:hint="eastAsia"/>
          <w:sz w:val="32"/>
        </w:rPr>
        <w:t>0.7</w:t>
      </w:r>
      <w:r>
        <w:rPr>
          <w:rFonts w:ascii="楷体_GB2312" w:eastAsia="楷体_GB2312" w:hint="eastAsia"/>
          <w:sz w:val="32"/>
        </w:rPr>
        <w:t>以上</w:t>
      </w:r>
      <w:r>
        <w:rPr>
          <w:rFonts w:ascii="楷体_GB2312" w:eastAsia="楷体_GB2312"/>
          <w:sz w:val="32"/>
        </w:rPr>
        <w:t>，</w:t>
      </w:r>
      <w:r>
        <w:rPr>
          <w:rFonts w:ascii="楷体_GB2312" w:eastAsia="楷体_GB2312" w:hint="eastAsia"/>
          <w:sz w:val="32"/>
        </w:rPr>
        <w:t>湿地</w:t>
      </w:r>
      <w:r>
        <w:rPr>
          <w:rFonts w:ascii="楷体_GB2312" w:eastAsia="楷体_GB2312"/>
          <w:sz w:val="32"/>
        </w:rPr>
        <w:t>保护率</w:t>
      </w:r>
      <w:r>
        <w:rPr>
          <w:rFonts w:ascii="楷体_GB2312" w:eastAsia="楷体_GB2312" w:hint="eastAsia"/>
          <w:sz w:val="32"/>
        </w:rPr>
        <w:t>达到</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水喉水</w:t>
      </w:r>
      <w:r>
        <w:rPr>
          <w:rFonts w:ascii="楷体_GB2312" w:eastAsia="楷体_GB2312"/>
          <w:sz w:val="32"/>
        </w:rPr>
        <w:t>达标率</w:t>
      </w:r>
      <w:r>
        <w:rPr>
          <w:rFonts w:ascii="楷体_GB2312" w:eastAsia="楷体_GB2312" w:hint="eastAsia"/>
          <w:sz w:val="32"/>
        </w:rPr>
        <w:t>、污水</w:t>
      </w:r>
      <w:r>
        <w:rPr>
          <w:rFonts w:ascii="楷体_GB2312" w:eastAsia="楷体_GB2312"/>
          <w:sz w:val="32"/>
        </w:rPr>
        <w:t>集中处理设施</w:t>
      </w:r>
      <w:r>
        <w:rPr>
          <w:rFonts w:ascii="楷体_GB2312" w:eastAsia="楷体_GB2312" w:hint="eastAsia"/>
          <w:sz w:val="32"/>
        </w:rPr>
        <w:t>出水</w:t>
      </w:r>
      <w:r>
        <w:rPr>
          <w:rFonts w:ascii="楷体_GB2312" w:eastAsia="楷体_GB2312"/>
          <w:sz w:val="32"/>
        </w:rPr>
        <w:t>回用率</w:t>
      </w:r>
      <w:r>
        <w:rPr>
          <w:rFonts w:ascii="楷体_GB2312" w:eastAsia="楷体_GB2312" w:hint="eastAsia"/>
          <w:sz w:val="32"/>
        </w:rPr>
        <w:t>、生活</w:t>
      </w:r>
      <w:r>
        <w:rPr>
          <w:rFonts w:ascii="楷体_GB2312" w:eastAsia="楷体_GB2312"/>
          <w:sz w:val="32"/>
        </w:rPr>
        <w:t>垃圾无害化处理率保持</w:t>
      </w:r>
      <w:r>
        <w:rPr>
          <w:rFonts w:ascii="楷体_GB2312" w:eastAsia="楷体_GB2312" w:hint="eastAsia"/>
          <w:sz w:val="32"/>
        </w:rPr>
        <w:t>100</w:t>
      </w:r>
      <w:r>
        <w:rPr>
          <w:rFonts w:ascii="楷体_GB2312" w:eastAsia="楷体_GB2312"/>
          <w:sz w:val="32"/>
        </w:rPr>
        <w:t>%</w:t>
      </w:r>
      <w:r>
        <w:rPr>
          <w:rFonts w:ascii="楷体_GB2312" w:eastAsia="楷体_GB2312"/>
          <w:sz w:val="32"/>
        </w:rPr>
        <w:t>，人均垃圾产生量小于</w:t>
      </w:r>
      <w:r>
        <w:rPr>
          <w:rFonts w:ascii="楷体_GB2312" w:eastAsia="楷体_GB2312" w:hint="eastAsia"/>
          <w:sz w:val="32"/>
        </w:rPr>
        <w:t>0.8</w:t>
      </w:r>
      <w:r>
        <w:rPr>
          <w:rFonts w:ascii="楷体_GB2312" w:eastAsia="楷体_GB2312" w:hint="eastAsia"/>
          <w:sz w:val="32"/>
        </w:rPr>
        <w:t>千克</w:t>
      </w:r>
      <w:r>
        <w:rPr>
          <w:rFonts w:ascii="楷体_GB2312" w:eastAsia="楷体_GB2312"/>
          <w:sz w:val="32"/>
        </w:rPr>
        <w:t>/</w:t>
      </w:r>
      <w:r>
        <w:rPr>
          <w:rFonts w:ascii="楷体_GB2312" w:eastAsia="楷体_GB2312" w:hint="eastAsia"/>
          <w:sz w:val="32"/>
        </w:rPr>
        <w:t>人</w:t>
      </w:r>
      <w:r>
        <w:rPr>
          <w:rFonts w:ascii="楷体_GB2312" w:eastAsia="楷体_GB2312"/>
          <w:sz w:val="32"/>
        </w:rPr>
        <w:t>·</w:t>
      </w:r>
      <w:r>
        <w:rPr>
          <w:rFonts w:ascii="楷体_GB2312" w:eastAsia="楷体_GB2312"/>
          <w:sz w:val="32"/>
        </w:rPr>
        <w:t>日，绿色出行比例</w:t>
      </w:r>
      <w:r>
        <w:rPr>
          <w:rFonts w:ascii="楷体_GB2312" w:eastAsia="楷体_GB2312" w:hint="eastAsia"/>
          <w:sz w:val="32"/>
        </w:rPr>
        <w:t>达到</w:t>
      </w:r>
      <w:r>
        <w:rPr>
          <w:rFonts w:ascii="楷体_GB2312" w:eastAsia="楷体_GB2312"/>
          <w:sz w:val="32"/>
        </w:rPr>
        <w:t>65%</w:t>
      </w:r>
      <w:r>
        <w:rPr>
          <w:rFonts w:ascii="楷体_GB2312" w:eastAsia="楷体_GB2312" w:hint="eastAsia"/>
          <w:sz w:val="32"/>
        </w:rPr>
        <w:t>，</w:t>
      </w:r>
      <w:r>
        <w:rPr>
          <w:rFonts w:ascii="楷体_GB2312" w:eastAsia="楷体_GB2312"/>
          <w:sz w:val="32"/>
        </w:rPr>
        <w:t>绿色建筑比例坚持</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非化石</w:t>
      </w:r>
      <w:r>
        <w:rPr>
          <w:rFonts w:ascii="楷体_GB2312" w:eastAsia="楷体_GB2312"/>
          <w:sz w:val="32"/>
        </w:rPr>
        <w:t>能源</w:t>
      </w:r>
      <w:r>
        <w:rPr>
          <w:rFonts w:ascii="楷体_GB2312" w:eastAsia="楷体_GB2312" w:hint="eastAsia"/>
          <w:sz w:val="32"/>
        </w:rPr>
        <w:t>比例不低于</w:t>
      </w:r>
      <w:r>
        <w:rPr>
          <w:rFonts w:ascii="楷体_GB2312" w:eastAsia="楷体_GB2312" w:hint="eastAsia"/>
          <w:sz w:val="32"/>
        </w:rPr>
        <w:t>2</w:t>
      </w:r>
      <w:r>
        <w:rPr>
          <w:rFonts w:ascii="楷体_GB2312" w:eastAsia="楷体_GB2312"/>
          <w:sz w:val="32"/>
        </w:rPr>
        <w:t>2%</w:t>
      </w:r>
      <w:r>
        <w:rPr>
          <w:rFonts w:ascii="楷体_GB2312" w:eastAsia="楷体_GB2312" w:hint="eastAsia"/>
          <w:sz w:val="32"/>
        </w:rPr>
        <w:t>。</w:t>
      </w:r>
    </w:p>
    <w:p w:rsidR="00353573" w:rsidRDefault="00524EC7">
      <w:pPr>
        <w:spacing w:line="360" w:lineRule="auto"/>
        <w:ind w:firstLine="720"/>
        <w:rPr>
          <w:rFonts w:ascii="楷体_GB2312" w:eastAsia="楷体_GB2312"/>
          <w:sz w:val="32"/>
        </w:rPr>
      </w:pPr>
      <w:r>
        <w:rPr>
          <w:rFonts w:ascii="楷体_GB2312" w:eastAsia="楷体_GB2312"/>
          <w:b/>
          <w:sz w:val="32"/>
        </w:rPr>
        <w:t>——</w:t>
      </w:r>
      <w:r>
        <w:rPr>
          <w:rFonts w:ascii="楷体_GB2312" w:eastAsia="楷体_GB2312" w:hAnsi="Times New Roman" w:cs="Times New Roman"/>
          <w:b/>
          <w:sz w:val="32"/>
          <w:szCs w:val="36"/>
        </w:rPr>
        <w:t>智慧城市实现由</w:t>
      </w:r>
      <w:r>
        <w:rPr>
          <w:rFonts w:ascii="楷体_GB2312" w:eastAsia="楷体_GB2312" w:hAnsi="Times New Roman" w:cs="Times New Roman" w:hint="eastAsia"/>
          <w:b/>
          <w:sz w:val="32"/>
          <w:szCs w:val="36"/>
        </w:rPr>
        <w:t>“</w:t>
      </w:r>
      <w:r>
        <w:rPr>
          <w:rFonts w:ascii="楷体_GB2312" w:eastAsia="楷体_GB2312" w:hAnsi="Times New Roman" w:cs="Times New Roman"/>
          <w:b/>
          <w:sz w:val="32"/>
          <w:szCs w:val="36"/>
        </w:rPr>
        <w:t>试点示范</w:t>
      </w:r>
      <w:r>
        <w:rPr>
          <w:rFonts w:ascii="楷体_GB2312" w:eastAsia="楷体_GB2312" w:hAnsi="Times New Roman" w:cs="Times New Roman" w:hint="eastAsia"/>
          <w:b/>
          <w:sz w:val="32"/>
          <w:szCs w:val="36"/>
        </w:rPr>
        <w:t>”</w:t>
      </w:r>
      <w:r>
        <w:rPr>
          <w:rFonts w:ascii="楷体_GB2312" w:eastAsia="楷体_GB2312" w:hAnsi="Times New Roman" w:cs="Times New Roman"/>
          <w:b/>
          <w:sz w:val="32"/>
          <w:szCs w:val="36"/>
        </w:rPr>
        <w:t>到</w:t>
      </w:r>
      <w:r>
        <w:rPr>
          <w:rFonts w:ascii="楷体_GB2312" w:eastAsia="楷体_GB2312" w:hAnsi="Times New Roman" w:cs="Times New Roman" w:hint="eastAsia"/>
          <w:b/>
          <w:sz w:val="32"/>
          <w:szCs w:val="36"/>
        </w:rPr>
        <w:t>“</w:t>
      </w:r>
      <w:r>
        <w:rPr>
          <w:rFonts w:ascii="楷体_GB2312" w:eastAsia="楷体_GB2312" w:hAnsi="Times New Roman" w:cs="Times New Roman"/>
          <w:b/>
          <w:sz w:val="32"/>
          <w:szCs w:val="36"/>
        </w:rPr>
        <w:t>全域覆盖</w:t>
      </w:r>
      <w:r>
        <w:rPr>
          <w:rFonts w:ascii="楷体_GB2312" w:eastAsia="楷体_GB2312" w:hAnsi="Times New Roman" w:cs="Times New Roman" w:hint="eastAsia"/>
          <w:b/>
          <w:sz w:val="32"/>
          <w:szCs w:val="36"/>
        </w:rPr>
        <w:t>”</w:t>
      </w:r>
      <w:r>
        <w:rPr>
          <w:rFonts w:ascii="楷体_GB2312" w:eastAsia="楷体_GB2312" w:hAnsi="Times New Roman" w:cs="Times New Roman"/>
          <w:b/>
          <w:sz w:val="32"/>
          <w:szCs w:val="36"/>
        </w:rPr>
        <w:t>的跨越</w:t>
      </w:r>
      <w:r>
        <w:rPr>
          <w:rFonts w:ascii="楷体_GB2312" w:eastAsia="楷体_GB2312" w:hAnsi="Times New Roman" w:cs="Times New Roman" w:hint="eastAsia"/>
          <w:b/>
          <w:sz w:val="32"/>
          <w:szCs w:val="36"/>
        </w:rPr>
        <w:t>。</w:t>
      </w:r>
      <w:r>
        <w:rPr>
          <w:rFonts w:ascii="楷体_GB2312" w:eastAsia="楷体_GB2312" w:hint="eastAsia"/>
          <w:sz w:val="32"/>
        </w:rPr>
        <w:t>视频</w:t>
      </w:r>
      <w:r>
        <w:rPr>
          <w:rFonts w:ascii="楷体_GB2312" w:eastAsia="楷体_GB2312"/>
          <w:sz w:val="32"/>
        </w:rPr>
        <w:t>监控系统共享率、</w:t>
      </w:r>
      <w:r>
        <w:rPr>
          <w:rFonts w:ascii="楷体_GB2312" w:eastAsia="楷体_GB2312" w:hint="eastAsia"/>
          <w:sz w:val="32"/>
        </w:rPr>
        <w:t>数据公共服务平台的系统接入比例、生活垃圾产生量在线监测的小区比例、统一身份认证入口比例、城市信息模型（</w:t>
      </w:r>
      <w:r>
        <w:rPr>
          <w:rFonts w:ascii="楷体_GB2312" w:eastAsia="楷体_GB2312" w:hint="eastAsia"/>
          <w:sz w:val="32"/>
        </w:rPr>
        <w:t>CIM</w:t>
      </w:r>
      <w:r>
        <w:rPr>
          <w:rFonts w:ascii="楷体_GB2312" w:eastAsia="楷体_GB2312" w:hint="eastAsia"/>
          <w:sz w:val="32"/>
        </w:rPr>
        <w:t>）覆盖率、区域内居民电子健康卡比例、区域内医疗机构提供智慧服务</w:t>
      </w:r>
      <w:r>
        <w:rPr>
          <w:rFonts w:ascii="楷体_GB2312" w:eastAsia="楷体_GB2312" w:hint="eastAsia"/>
          <w:sz w:val="32"/>
        </w:rPr>
        <w:t>5</w:t>
      </w:r>
      <w:r>
        <w:rPr>
          <w:rFonts w:ascii="楷体_GB2312" w:eastAsia="楷体_GB2312" w:hint="eastAsia"/>
          <w:sz w:val="32"/>
        </w:rPr>
        <w:t>级达标比例、交通智能协同控制系统覆盖率、智慧社区比例达到</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智慧学校比例达到</w:t>
      </w:r>
      <w:r>
        <w:rPr>
          <w:rFonts w:ascii="楷体_GB2312" w:eastAsia="楷体_GB2312" w:hint="eastAsia"/>
          <w:sz w:val="32"/>
        </w:rPr>
        <w:t>80</w:t>
      </w:r>
      <w:r>
        <w:rPr>
          <w:rFonts w:ascii="楷体_GB2312" w:eastAsia="楷体_GB2312"/>
          <w:sz w:val="32"/>
        </w:rPr>
        <w:t>%</w:t>
      </w:r>
      <w:r>
        <w:rPr>
          <w:rFonts w:ascii="楷体_GB2312" w:eastAsia="楷体_GB2312"/>
          <w:sz w:val="32"/>
        </w:rPr>
        <w:t>以上，</w:t>
      </w:r>
      <w:r>
        <w:rPr>
          <w:rFonts w:ascii="楷体_GB2312" w:eastAsia="楷体_GB2312" w:hint="eastAsia"/>
          <w:sz w:val="32"/>
        </w:rPr>
        <w:t>新一代信息</w:t>
      </w:r>
      <w:r>
        <w:rPr>
          <w:rFonts w:ascii="楷体_GB2312" w:eastAsia="楷体_GB2312"/>
          <w:sz w:val="32"/>
        </w:rPr>
        <w:t>技术产业就业人口占比</w:t>
      </w:r>
      <w:r>
        <w:rPr>
          <w:rFonts w:ascii="楷体_GB2312" w:eastAsia="楷体_GB2312" w:hint="eastAsia"/>
          <w:sz w:val="32"/>
        </w:rPr>
        <w:t>达到</w:t>
      </w:r>
      <w:r>
        <w:rPr>
          <w:rFonts w:ascii="楷体_GB2312" w:eastAsia="楷体_GB2312" w:hint="eastAsia"/>
          <w:sz w:val="32"/>
        </w:rPr>
        <w:t>40</w:t>
      </w:r>
      <w:r>
        <w:rPr>
          <w:rFonts w:ascii="楷体_GB2312" w:eastAsia="楷体_GB2312"/>
          <w:sz w:val="32"/>
        </w:rPr>
        <w:t>%</w:t>
      </w:r>
      <w:r>
        <w:rPr>
          <w:rFonts w:ascii="楷体_GB2312" w:eastAsia="楷体_GB2312"/>
          <w:sz w:val="32"/>
        </w:rPr>
        <w:t>以上</w:t>
      </w:r>
      <w:r>
        <w:rPr>
          <w:rFonts w:ascii="楷体_GB2312" w:eastAsia="楷体_GB2312" w:hint="eastAsia"/>
          <w:sz w:val="32"/>
        </w:rPr>
        <w:t>，</w:t>
      </w:r>
      <w:r>
        <w:rPr>
          <w:rFonts w:ascii="楷体_GB2312" w:eastAsia="楷体_GB2312"/>
          <w:sz w:val="32"/>
        </w:rPr>
        <w:t>政务服务</w:t>
      </w:r>
      <w:r>
        <w:rPr>
          <w:rFonts w:ascii="楷体_GB2312" w:eastAsia="楷体_GB2312" w:hint="eastAsia"/>
          <w:sz w:val="32"/>
        </w:rPr>
        <w:t>“网</w:t>
      </w:r>
      <w:r>
        <w:rPr>
          <w:rFonts w:ascii="楷体_GB2312" w:eastAsia="楷体_GB2312"/>
          <w:sz w:val="32"/>
        </w:rPr>
        <w:t>上办</w:t>
      </w:r>
      <w:r>
        <w:rPr>
          <w:rFonts w:ascii="楷体_GB2312" w:eastAsia="楷体_GB2312" w:hint="eastAsia"/>
          <w:sz w:val="32"/>
        </w:rPr>
        <w:t>”占比</w:t>
      </w:r>
      <w:r>
        <w:rPr>
          <w:rFonts w:ascii="楷体_GB2312" w:eastAsia="楷体_GB2312" w:hint="eastAsia"/>
          <w:b/>
          <w:sz w:val="48"/>
          <w:vertAlign w:val="superscript"/>
        </w:rPr>
        <w:t>*</w:t>
      </w:r>
      <w:r>
        <w:rPr>
          <w:rFonts w:ascii="楷体_GB2312" w:eastAsia="楷体_GB2312" w:hint="eastAsia"/>
          <w:sz w:val="32"/>
        </w:rPr>
        <w:t>95</w:t>
      </w:r>
      <w:r>
        <w:rPr>
          <w:rFonts w:ascii="楷体_GB2312" w:eastAsia="楷体_GB2312"/>
          <w:sz w:val="32"/>
        </w:rPr>
        <w:t>%</w:t>
      </w:r>
      <w:r>
        <w:rPr>
          <w:rFonts w:ascii="楷体_GB2312" w:eastAsia="楷体_GB2312"/>
          <w:sz w:val="32"/>
        </w:rPr>
        <w:t>以上</w:t>
      </w:r>
      <w:r>
        <w:rPr>
          <w:rFonts w:ascii="楷体_GB2312" w:eastAsia="楷体_GB2312" w:hint="eastAsia"/>
          <w:sz w:val="32"/>
        </w:rPr>
        <w:t>。城市</w:t>
      </w:r>
      <w:r>
        <w:rPr>
          <w:rFonts w:ascii="楷体_GB2312" w:eastAsia="楷体_GB2312"/>
          <w:sz w:val="32"/>
        </w:rPr>
        <w:t>管理更加智慧，</w:t>
      </w:r>
      <w:r>
        <w:rPr>
          <w:rFonts w:ascii="楷体_GB2312" w:eastAsia="楷体_GB2312"/>
          <w:sz w:val="32"/>
        </w:rPr>
        <w:lastRenderedPageBreak/>
        <w:t>百姓生活更加便捷</w:t>
      </w:r>
      <w:r>
        <w:rPr>
          <w:rFonts w:ascii="楷体_GB2312" w:eastAsia="楷体_GB2312" w:hint="eastAsia"/>
          <w:sz w:val="32"/>
        </w:rPr>
        <w:t>，</w:t>
      </w:r>
      <w:r>
        <w:rPr>
          <w:rFonts w:ascii="楷体_GB2312" w:eastAsia="楷体_GB2312"/>
          <w:sz w:val="32"/>
        </w:rPr>
        <w:t>打造成国内智慧城市标杆</w:t>
      </w:r>
      <w:r>
        <w:rPr>
          <w:rFonts w:ascii="楷体_GB2312" w:eastAsia="楷体_GB2312" w:hint="eastAsia"/>
          <w:sz w:val="32"/>
        </w:rPr>
        <w:t>和</w:t>
      </w:r>
      <w:r>
        <w:rPr>
          <w:rFonts w:ascii="楷体_GB2312" w:eastAsia="楷体_GB2312"/>
          <w:sz w:val="32"/>
        </w:rPr>
        <w:t>天津市人工智能创新发展核心区。</w:t>
      </w:r>
    </w:p>
    <w:p w:rsidR="00353573" w:rsidRDefault="00524EC7" w:rsidP="002D1867">
      <w:pPr>
        <w:spacing w:line="360" w:lineRule="auto"/>
        <w:ind w:firstLineChars="200" w:firstLine="640"/>
        <w:rPr>
          <w:rFonts w:ascii="楷体_GB2312" w:eastAsia="楷体_GB2312"/>
          <w:sz w:val="32"/>
        </w:rPr>
      </w:pPr>
      <w:r>
        <w:rPr>
          <w:rFonts w:ascii="楷体_GB2312" w:eastAsia="楷体_GB2312"/>
          <w:b/>
          <w:sz w:val="32"/>
        </w:rPr>
        <w:t>——</w:t>
      </w:r>
      <w:r>
        <w:rPr>
          <w:rFonts w:ascii="楷体_GB2312" w:eastAsia="楷体_GB2312"/>
          <w:b/>
          <w:sz w:val="32"/>
        </w:rPr>
        <w:t>复制推广实现由</w:t>
      </w:r>
      <w:r>
        <w:rPr>
          <w:rFonts w:ascii="楷体_GB2312" w:eastAsia="楷体_GB2312" w:hint="eastAsia"/>
          <w:b/>
          <w:sz w:val="32"/>
        </w:rPr>
        <w:t>“</w:t>
      </w:r>
      <w:r>
        <w:rPr>
          <w:rFonts w:ascii="楷体_GB2312" w:eastAsia="楷体_GB2312"/>
          <w:b/>
          <w:sz w:val="32"/>
        </w:rPr>
        <w:t>交流借鉴</w:t>
      </w:r>
      <w:r>
        <w:rPr>
          <w:rFonts w:ascii="楷体_GB2312" w:eastAsia="楷体_GB2312" w:hint="eastAsia"/>
          <w:b/>
          <w:sz w:val="32"/>
        </w:rPr>
        <w:t>”</w:t>
      </w:r>
      <w:r>
        <w:rPr>
          <w:rFonts w:ascii="楷体_GB2312" w:eastAsia="楷体_GB2312"/>
          <w:b/>
          <w:sz w:val="32"/>
        </w:rPr>
        <w:t>到</w:t>
      </w:r>
      <w:r>
        <w:rPr>
          <w:rFonts w:ascii="楷体_GB2312" w:eastAsia="楷体_GB2312" w:hint="eastAsia"/>
          <w:b/>
          <w:sz w:val="32"/>
        </w:rPr>
        <w:t>“品牌</w:t>
      </w:r>
      <w:r>
        <w:rPr>
          <w:rFonts w:ascii="楷体_GB2312" w:eastAsia="楷体_GB2312"/>
          <w:b/>
          <w:sz w:val="32"/>
        </w:rPr>
        <w:t>运营</w:t>
      </w:r>
      <w:r>
        <w:rPr>
          <w:rFonts w:ascii="楷体_GB2312" w:eastAsia="楷体_GB2312" w:hint="eastAsia"/>
          <w:b/>
          <w:sz w:val="32"/>
        </w:rPr>
        <w:t>”</w:t>
      </w:r>
      <w:r>
        <w:rPr>
          <w:rFonts w:ascii="楷体_GB2312" w:eastAsia="楷体_GB2312"/>
          <w:b/>
          <w:sz w:val="32"/>
        </w:rPr>
        <w:t>的跨越</w:t>
      </w:r>
      <w:r>
        <w:rPr>
          <w:rFonts w:ascii="楷体_GB2312" w:eastAsia="楷体_GB2312" w:hint="eastAsia"/>
          <w:b/>
          <w:sz w:val="32"/>
        </w:rPr>
        <w:t>。</w:t>
      </w:r>
      <w:r>
        <w:rPr>
          <w:rFonts w:ascii="楷体_GB2312" w:eastAsia="楷体_GB2312" w:hint="eastAsia"/>
          <w:sz w:val="32"/>
        </w:rPr>
        <w:t>生态城经验推广中心建成投用，形成辐射示范效应；可持续发展研究中心完成组建，成为具有影响力的生态城市领域研究、培训、认证机构；</w:t>
      </w:r>
      <w:r>
        <w:rPr>
          <w:rFonts w:ascii="楷体_GB2312" w:eastAsia="楷体_GB2312"/>
          <w:sz w:val="32"/>
        </w:rPr>
        <w:t>做强智慧城市科技开发公司</w:t>
      </w:r>
      <w:r>
        <w:rPr>
          <w:rFonts w:ascii="楷体_GB2312" w:eastAsia="楷体_GB2312" w:hint="eastAsia"/>
          <w:sz w:val="32"/>
        </w:rPr>
        <w:t>，组建</w:t>
      </w:r>
      <w:r>
        <w:rPr>
          <w:rFonts w:ascii="楷体_GB2312" w:eastAsia="楷体_GB2312"/>
          <w:sz w:val="32"/>
        </w:rPr>
        <w:t>北方大数据交易中心</w:t>
      </w:r>
      <w:r>
        <w:rPr>
          <w:rFonts w:ascii="楷体_GB2312" w:eastAsia="楷体_GB2312" w:hint="eastAsia"/>
          <w:sz w:val="32"/>
        </w:rPr>
        <w:t>运营</w:t>
      </w:r>
      <w:r>
        <w:rPr>
          <w:rFonts w:ascii="楷体_GB2312" w:eastAsia="楷体_GB2312"/>
          <w:sz w:val="32"/>
        </w:rPr>
        <w:t>公司，构建市场化、多元化的投资建设主体，</w:t>
      </w:r>
      <w:r>
        <w:rPr>
          <w:rFonts w:ascii="楷体_GB2312" w:eastAsia="楷体_GB2312" w:hint="eastAsia"/>
          <w:sz w:val="32"/>
        </w:rPr>
        <w:t>形成生态城</w:t>
      </w:r>
      <w:r>
        <w:rPr>
          <w:rFonts w:ascii="楷体_GB2312" w:eastAsia="楷体_GB2312"/>
          <w:sz w:val="32"/>
        </w:rPr>
        <w:t>智慧城市</w:t>
      </w:r>
      <w:r>
        <w:rPr>
          <w:rFonts w:ascii="楷体_GB2312" w:eastAsia="楷体_GB2312" w:hint="eastAsia"/>
          <w:sz w:val="32"/>
        </w:rPr>
        <w:t>品牌；全面接轨国际标准，</w:t>
      </w:r>
      <w:r>
        <w:rPr>
          <w:rFonts w:ascii="楷体_GB2312" w:eastAsia="楷体_GB2312" w:hint="eastAsia"/>
          <w:sz w:val="32"/>
        </w:rPr>
        <w:t>ISO</w:t>
      </w:r>
      <w:r>
        <w:rPr>
          <w:rFonts w:ascii="楷体_GB2312" w:eastAsia="楷体_GB2312" w:hint="eastAsia"/>
          <w:sz w:val="32"/>
        </w:rPr>
        <w:t>“生态城市管理框架”和“智慧城市运行指南”国际标准得到发布，“生态</w:t>
      </w:r>
      <w:r>
        <w:rPr>
          <w:rFonts w:ascii="楷体_GB2312" w:eastAsia="楷体_GB2312" w:hint="eastAsia"/>
          <w:sz w:val="32"/>
        </w:rPr>
        <w:t>+</w:t>
      </w:r>
      <w:r>
        <w:rPr>
          <w:rFonts w:ascii="楷体_GB2312" w:eastAsia="楷体_GB2312" w:hint="eastAsia"/>
          <w:sz w:val="32"/>
        </w:rPr>
        <w:t>智慧”城市发展模板走向国际舞台。</w:t>
      </w:r>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带</w:t>
      </w:r>
      <w:r>
        <w:rPr>
          <w:rFonts w:ascii="楷体_GB2312" w:eastAsia="楷体_GB2312" w:hint="eastAsia"/>
          <w:b/>
          <w:sz w:val="48"/>
          <w:vertAlign w:val="superscript"/>
        </w:rPr>
        <w:t>*</w:t>
      </w:r>
      <w:r>
        <w:rPr>
          <w:rFonts w:ascii="楷体_GB2312" w:eastAsia="楷体_GB2312" w:hint="eastAsia"/>
          <w:sz w:val="32"/>
        </w:rPr>
        <w:t>的</w:t>
      </w:r>
      <w:r>
        <w:rPr>
          <w:rFonts w:ascii="楷体_GB2312" w:eastAsia="楷体_GB2312"/>
          <w:sz w:val="32"/>
        </w:rPr>
        <w:t>指标为</w:t>
      </w:r>
      <w:r>
        <w:rPr>
          <w:rFonts w:ascii="楷体_GB2312" w:eastAsia="楷体_GB2312" w:hint="eastAsia"/>
          <w:sz w:val="32"/>
        </w:rPr>
        <w:t>对应滨海</w:t>
      </w:r>
      <w:r>
        <w:rPr>
          <w:rFonts w:ascii="楷体_GB2312" w:eastAsia="楷体_GB2312"/>
          <w:sz w:val="32"/>
        </w:rPr>
        <w:t>新区</w:t>
      </w:r>
      <w:r>
        <w:rPr>
          <w:rFonts w:ascii="楷体_GB2312" w:eastAsia="楷体_GB2312" w:hint="eastAsia"/>
          <w:sz w:val="32"/>
        </w:rPr>
        <w:t>“十四五”规划</w:t>
      </w:r>
      <w:r>
        <w:rPr>
          <w:rFonts w:ascii="楷体_GB2312" w:eastAsia="楷体_GB2312"/>
          <w:sz w:val="32"/>
        </w:rPr>
        <w:t>纲要的指标，其他</w:t>
      </w:r>
      <w:r>
        <w:rPr>
          <w:rFonts w:ascii="楷体_GB2312" w:eastAsia="楷体_GB2312" w:hint="eastAsia"/>
          <w:sz w:val="32"/>
        </w:rPr>
        <w:t>为</w:t>
      </w:r>
      <w:r>
        <w:rPr>
          <w:rFonts w:ascii="楷体_GB2312" w:eastAsia="楷体_GB2312"/>
          <w:sz w:val="32"/>
        </w:rPr>
        <w:t>自选指标。</w:t>
      </w:r>
      <w:r>
        <w:rPr>
          <w:rFonts w:ascii="楷体_GB2312" w:eastAsia="楷体_GB2312"/>
          <w:sz w:val="32"/>
        </w:rPr>
        <w:br w:type="page"/>
      </w:r>
    </w:p>
    <w:p w:rsidR="00353573" w:rsidRDefault="00524EC7">
      <w:pPr>
        <w:pStyle w:val="1"/>
        <w:spacing w:line="360" w:lineRule="auto"/>
        <w:jc w:val="center"/>
        <w:rPr>
          <w:rFonts w:ascii="黑体" w:eastAsia="黑体" w:hAnsi="黑体"/>
          <w:sz w:val="36"/>
          <w:szCs w:val="36"/>
        </w:rPr>
      </w:pPr>
      <w:bookmarkStart w:id="18" w:name="_Toc72411152"/>
      <w:r>
        <w:rPr>
          <w:rFonts w:ascii="黑体" w:eastAsia="黑体" w:hAnsi="黑体" w:hint="eastAsia"/>
          <w:sz w:val="36"/>
          <w:szCs w:val="36"/>
        </w:rPr>
        <w:lastRenderedPageBreak/>
        <w:t>第三章</w:t>
      </w:r>
      <w:r>
        <w:rPr>
          <w:rFonts w:ascii="黑体" w:eastAsia="黑体" w:hAnsi="黑体" w:hint="eastAsia"/>
          <w:sz w:val="36"/>
          <w:szCs w:val="36"/>
        </w:rPr>
        <w:t xml:space="preserve"> </w:t>
      </w:r>
      <w:r>
        <w:rPr>
          <w:rFonts w:ascii="黑体" w:eastAsia="黑体" w:hAnsi="黑体" w:hint="eastAsia"/>
          <w:sz w:val="36"/>
          <w:szCs w:val="36"/>
        </w:rPr>
        <w:t>畅通经济</w:t>
      </w:r>
      <w:r>
        <w:rPr>
          <w:rFonts w:ascii="黑体" w:eastAsia="黑体" w:hAnsi="黑体"/>
          <w:sz w:val="36"/>
          <w:szCs w:val="36"/>
        </w:rPr>
        <w:t>循环</w:t>
      </w:r>
      <w:r>
        <w:rPr>
          <w:rFonts w:ascii="黑体" w:eastAsia="黑体" w:hAnsi="黑体" w:hint="eastAsia"/>
          <w:sz w:val="36"/>
          <w:szCs w:val="36"/>
        </w:rPr>
        <w:t>，强化</w:t>
      </w:r>
      <w:r>
        <w:rPr>
          <w:rFonts w:ascii="黑体" w:eastAsia="黑体" w:hAnsi="黑体"/>
          <w:sz w:val="36"/>
          <w:szCs w:val="36"/>
        </w:rPr>
        <w:t>创新驱动</w:t>
      </w:r>
      <w:r>
        <w:rPr>
          <w:rFonts w:ascii="黑体" w:eastAsia="黑体" w:hAnsi="黑体" w:hint="eastAsia"/>
          <w:sz w:val="36"/>
          <w:szCs w:val="36"/>
        </w:rPr>
        <w:t>，</w:t>
      </w:r>
      <w:r>
        <w:rPr>
          <w:rFonts w:ascii="黑体" w:eastAsia="黑体" w:hAnsi="黑体"/>
          <w:sz w:val="36"/>
          <w:szCs w:val="36"/>
        </w:rPr>
        <w:t>坚持人民至上，</w:t>
      </w:r>
      <w:r>
        <w:rPr>
          <w:rFonts w:ascii="黑体" w:eastAsia="黑体" w:hAnsi="黑体" w:hint="eastAsia"/>
          <w:sz w:val="36"/>
          <w:szCs w:val="36"/>
        </w:rPr>
        <w:t>建设产城融合</w:t>
      </w:r>
      <w:r>
        <w:rPr>
          <w:rFonts w:ascii="黑体" w:eastAsia="黑体" w:hAnsi="黑体"/>
          <w:sz w:val="36"/>
          <w:szCs w:val="36"/>
        </w:rPr>
        <w:t>示范区</w:t>
      </w:r>
      <w:bookmarkEnd w:id="18"/>
    </w:p>
    <w:p w:rsidR="00353573" w:rsidRDefault="00353573">
      <w:pPr>
        <w:spacing w:line="360" w:lineRule="auto"/>
        <w:jc w:val="center"/>
        <w:rPr>
          <w:rFonts w:ascii="黑体" w:eastAsia="黑体" w:hAnsi="黑体"/>
          <w:sz w:val="36"/>
        </w:rPr>
      </w:pPr>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主动融入“以</w:t>
      </w:r>
      <w:r>
        <w:rPr>
          <w:rFonts w:ascii="楷体_GB2312" w:eastAsia="楷体_GB2312"/>
          <w:sz w:val="32"/>
        </w:rPr>
        <w:t>国内大循环为主体，国内国际双循环相互促进</w:t>
      </w:r>
      <w:r>
        <w:rPr>
          <w:rFonts w:ascii="楷体_GB2312" w:eastAsia="楷体_GB2312" w:hint="eastAsia"/>
          <w:sz w:val="32"/>
        </w:rPr>
        <w:t>的</w:t>
      </w:r>
      <w:r>
        <w:rPr>
          <w:rFonts w:ascii="楷体_GB2312" w:eastAsia="楷体_GB2312"/>
          <w:sz w:val="32"/>
        </w:rPr>
        <w:t>新发展格局</w:t>
      </w:r>
      <w:r>
        <w:rPr>
          <w:rFonts w:ascii="楷体_GB2312" w:eastAsia="楷体_GB2312" w:hint="eastAsia"/>
          <w:sz w:val="32"/>
        </w:rPr>
        <w:t>”，从供给</w:t>
      </w:r>
      <w:r>
        <w:rPr>
          <w:rFonts w:ascii="楷体_GB2312" w:eastAsia="楷体_GB2312"/>
          <w:sz w:val="32"/>
        </w:rPr>
        <w:t>和需求两个方面努力培育新动能，以创新驱动、高质量供给引领和创造新需求</w:t>
      </w:r>
      <w:r>
        <w:rPr>
          <w:rFonts w:ascii="楷体_GB2312" w:eastAsia="楷体_GB2312" w:hint="eastAsia"/>
          <w:sz w:val="32"/>
        </w:rPr>
        <w:t>。契合</w:t>
      </w:r>
      <w:r>
        <w:rPr>
          <w:rFonts w:ascii="楷体_GB2312" w:eastAsia="楷体_GB2312"/>
          <w:sz w:val="32"/>
        </w:rPr>
        <w:t>产业特点，推动实体企业聚集发展</w:t>
      </w:r>
      <w:r>
        <w:rPr>
          <w:rFonts w:ascii="楷体_GB2312" w:eastAsia="楷体_GB2312" w:hint="eastAsia"/>
          <w:sz w:val="32"/>
        </w:rPr>
        <w:t>；瞄准高质量发展</w:t>
      </w:r>
      <w:r>
        <w:rPr>
          <w:rFonts w:ascii="楷体_GB2312" w:eastAsia="楷体_GB2312"/>
          <w:sz w:val="32"/>
        </w:rPr>
        <w:t>目标，</w:t>
      </w:r>
      <w:r>
        <w:rPr>
          <w:rFonts w:ascii="楷体_GB2312" w:eastAsia="楷体_GB2312" w:hint="eastAsia"/>
          <w:sz w:val="32"/>
        </w:rPr>
        <w:t>进一步明确主导</w:t>
      </w:r>
      <w:r>
        <w:rPr>
          <w:rFonts w:ascii="楷体_GB2312" w:eastAsia="楷体_GB2312"/>
          <w:sz w:val="32"/>
        </w:rPr>
        <w:t>产业发展策略、</w:t>
      </w:r>
      <w:r>
        <w:rPr>
          <w:rFonts w:ascii="楷体_GB2312" w:eastAsia="楷体_GB2312" w:hint="eastAsia"/>
          <w:sz w:val="32"/>
        </w:rPr>
        <w:t>开拓</w:t>
      </w:r>
      <w:r>
        <w:rPr>
          <w:rFonts w:ascii="楷体_GB2312" w:eastAsia="楷体_GB2312"/>
          <w:sz w:val="32"/>
        </w:rPr>
        <w:t>路径</w:t>
      </w:r>
      <w:r>
        <w:rPr>
          <w:rFonts w:ascii="楷体_GB2312" w:eastAsia="楷体_GB2312" w:hint="eastAsia"/>
          <w:sz w:val="32"/>
        </w:rPr>
        <w:t>和</w:t>
      </w:r>
      <w:r>
        <w:rPr>
          <w:rFonts w:ascii="楷体_GB2312" w:eastAsia="楷体_GB2312"/>
          <w:sz w:val="32"/>
        </w:rPr>
        <w:t>方式方法</w:t>
      </w:r>
      <w:r>
        <w:rPr>
          <w:rFonts w:ascii="楷体_GB2312" w:eastAsia="楷体_GB2312" w:hint="eastAsia"/>
          <w:sz w:val="32"/>
        </w:rPr>
        <w:t>；着重发展</w:t>
      </w:r>
      <w:r>
        <w:rPr>
          <w:rFonts w:ascii="楷体_GB2312" w:eastAsia="楷体_GB2312"/>
          <w:sz w:val="32"/>
        </w:rPr>
        <w:t>实体项目，</w:t>
      </w:r>
      <w:r>
        <w:rPr>
          <w:rFonts w:ascii="楷体_GB2312" w:eastAsia="楷体_GB2312" w:hint="eastAsia"/>
          <w:sz w:val="32"/>
        </w:rPr>
        <w:t>出台“政策包”和“工具箱”，</w:t>
      </w:r>
      <w:r>
        <w:rPr>
          <w:rFonts w:ascii="楷体_GB2312" w:eastAsia="楷体_GB2312"/>
          <w:sz w:val="32"/>
        </w:rPr>
        <w:t>兼顾</w:t>
      </w:r>
      <w:r>
        <w:rPr>
          <w:rFonts w:ascii="楷体_GB2312" w:eastAsia="楷体_GB2312" w:hint="eastAsia"/>
          <w:sz w:val="32"/>
        </w:rPr>
        <w:t>对外</w:t>
      </w:r>
      <w:r>
        <w:rPr>
          <w:rFonts w:ascii="楷体_GB2312" w:eastAsia="楷体_GB2312"/>
          <w:sz w:val="32"/>
        </w:rPr>
        <w:t>招商与</w:t>
      </w:r>
      <w:r>
        <w:rPr>
          <w:rFonts w:ascii="楷体_GB2312" w:eastAsia="楷体_GB2312" w:hint="eastAsia"/>
          <w:sz w:val="32"/>
        </w:rPr>
        <w:t>对内</w:t>
      </w:r>
      <w:r>
        <w:rPr>
          <w:rFonts w:ascii="楷体_GB2312" w:eastAsia="楷体_GB2312"/>
          <w:sz w:val="32"/>
        </w:rPr>
        <w:t>培育，构建有利于</w:t>
      </w:r>
      <w:r>
        <w:rPr>
          <w:rFonts w:ascii="楷体_GB2312" w:eastAsia="楷体_GB2312" w:hint="eastAsia"/>
          <w:sz w:val="32"/>
        </w:rPr>
        <w:t>产业</w:t>
      </w:r>
      <w:r>
        <w:rPr>
          <w:rFonts w:ascii="楷体_GB2312" w:eastAsia="楷体_GB2312"/>
          <w:sz w:val="32"/>
        </w:rPr>
        <w:t>项目生存</w:t>
      </w:r>
      <w:r>
        <w:rPr>
          <w:rFonts w:ascii="楷体_GB2312" w:eastAsia="楷体_GB2312" w:hint="eastAsia"/>
          <w:sz w:val="32"/>
        </w:rPr>
        <w:t>生长</w:t>
      </w:r>
      <w:r>
        <w:rPr>
          <w:rFonts w:ascii="楷体_GB2312" w:eastAsia="楷体_GB2312"/>
          <w:sz w:val="32"/>
        </w:rPr>
        <w:t>的综合</w:t>
      </w:r>
      <w:r>
        <w:rPr>
          <w:rFonts w:ascii="楷体_GB2312" w:eastAsia="楷体_GB2312" w:hint="eastAsia"/>
          <w:sz w:val="32"/>
        </w:rPr>
        <w:t>发展</w:t>
      </w:r>
      <w:r>
        <w:rPr>
          <w:rFonts w:ascii="楷体_GB2312" w:eastAsia="楷体_GB2312"/>
          <w:sz w:val="32"/>
        </w:rPr>
        <w:t>环境。</w:t>
      </w:r>
      <w:r>
        <w:rPr>
          <w:rFonts w:ascii="楷体_GB2312" w:eastAsia="楷体_GB2312" w:hint="eastAsia"/>
          <w:sz w:val="32"/>
        </w:rPr>
        <w:t>推动动能</w:t>
      </w:r>
      <w:r>
        <w:rPr>
          <w:rFonts w:ascii="楷体_GB2312" w:eastAsia="楷体_GB2312"/>
          <w:sz w:val="32"/>
        </w:rPr>
        <w:t>转换，</w:t>
      </w:r>
      <w:r>
        <w:rPr>
          <w:rFonts w:ascii="楷体_GB2312" w:eastAsia="楷体_GB2312" w:hint="eastAsia"/>
          <w:sz w:val="32"/>
        </w:rPr>
        <w:t>着力</w:t>
      </w:r>
      <w:r>
        <w:rPr>
          <w:rFonts w:ascii="楷体_GB2312" w:eastAsia="楷体_GB2312"/>
          <w:sz w:val="32"/>
        </w:rPr>
        <w:t>加强</w:t>
      </w:r>
      <w:r>
        <w:rPr>
          <w:rFonts w:ascii="楷体_GB2312" w:eastAsia="楷体_GB2312" w:hint="eastAsia"/>
          <w:sz w:val="32"/>
        </w:rPr>
        <w:t>自主</w:t>
      </w:r>
      <w:r>
        <w:rPr>
          <w:rFonts w:ascii="楷体_GB2312" w:eastAsia="楷体_GB2312"/>
          <w:sz w:val="32"/>
        </w:rPr>
        <w:t>创新原始创新</w:t>
      </w:r>
      <w:r>
        <w:rPr>
          <w:rFonts w:ascii="楷体_GB2312" w:eastAsia="楷体_GB2312" w:hint="eastAsia"/>
          <w:sz w:val="32"/>
        </w:rPr>
        <w:t>源头</w:t>
      </w:r>
      <w:r>
        <w:rPr>
          <w:rFonts w:ascii="楷体_GB2312" w:eastAsia="楷体_GB2312"/>
          <w:sz w:val="32"/>
        </w:rPr>
        <w:t>创新</w:t>
      </w:r>
      <w:r>
        <w:rPr>
          <w:rFonts w:ascii="楷体_GB2312" w:eastAsia="楷体_GB2312" w:hint="eastAsia"/>
          <w:sz w:val="32"/>
        </w:rPr>
        <w:t>；汇聚科研</w:t>
      </w:r>
      <w:r>
        <w:rPr>
          <w:rFonts w:ascii="楷体_GB2312" w:eastAsia="楷体_GB2312"/>
          <w:sz w:val="32"/>
        </w:rPr>
        <w:t>、资金、</w:t>
      </w:r>
      <w:r>
        <w:rPr>
          <w:rFonts w:ascii="楷体_GB2312" w:eastAsia="楷体_GB2312" w:hint="eastAsia"/>
          <w:sz w:val="32"/>
        </w:rPr>
        <w:t>企业家</w:t>
      </w:r>
      <w:r>
        <w:rPr>
          <w:rFonts w:ascii="楷体_GB2312" w:eastAsia="楷体_GB2312"/>
          <w:sz w:val="32"/>
        </w:rPr>
        <w:t>等创新资源，</w:t>
      </w:r>
      <w:r>
        <w:rPr>
          <w:rFonts w:ascii="楷体_GB2312" w:eastAsia="楷体_GB2312" w:hint="eastAsia"/>
          <w:sz w:val="32"/>
        </w:rPr>
        <w:t>打造</w:t>
      </w:r>
      <w:r>
        <w:rPr>
          <w:rFonts w:ascii="楷体_GB2312" w:eastAsia="楷体_GB2312"/>
          <w:sz w:val="32"/>
        </w:rPr>
        <w:t>京津冀创新人才引育高地，拓展科</w:t>
      </w:r>
      <w:r>
        <w:rPr>
          <w:rFonts w:ascii="楷体_GB2312" w:eastAsia="楷体_GB2312"/>
          <w:sz w:val="32"/>
        </w:rPr>
        <w:t>技载体布局，</w:t>
      </w:r>
      <w:r>
        <w:rPr>
          <w:rFonts w:ascii="楷体_GB2312" w:eastAsia="楷体_GB2312" w:hint="eastAsia"/>
          <w:sz w:val="32"/>
        </w:rPr>
        <w:t>形成产学研一体化</w:t>
      </w:r>
      <w:r>
        <w:rPr>
          <w:rFonts w:ascii="楷体_GB2312" w:eastAsia="楷体_GB2312"/>
          <w:sz w:val="32"/>
        </w:rPr>
        <w:t>管理体系。</w:t>
      </w:r>
      <w:r>
        <w:rPr>
          <w:rFonts w:ascii="楷体_GB2312" w:eastAsia="楷体_GB2312" w:hint="eastAsia"/>
          <w:sz w:val="32"/>
        </w:rPr>
        <w:t>增进民生福祉，构建宜居宜业社会环境；践行“共同</w:t>
      </w:r>
      <w:r>
        <w:rPr>
          <w:rFonts w:ascii="楷体_GB2312" w:eastAsia="楷体_GB2312"/>
          <w:sz w:val="32"/>
        </w:rPr>
        <w:t>缔造</w:t>
      </w:r>
      <w:r>
        <w:rPr>
          <w:rFonts w:ascii="楷体_GB2312" w:eastAsia="楷体_GB2312" w:hint="eastAsia"/>
          <w:sz w:val="32"/>
        </w:rPr>
        <w:t>”价值</w:t>
      </w:r>
      <w:r>
        <w:rPr>
          <w:rFonts w:ascii="楷体_GB2312" w:eastAsia="楷体_GB2312"/>
          <w:sz w:val="32"/>
        </w:rPr>
        <w:t>理念，</w:t>
      </w:r>
      <w:r>
        <w:rPr>
          <w:rFonts w:ascii="楷体_GB2312" w:eastAsia="楷体_GB2312" w:hint="eastAsia"/>
          <w:sz w:val="32"/>
        </w:rPr>
        <w:t>探索政治、</w:t>
      </w:r>
      <w:r>
        <w:rPr>
          <w:rFonts w:ascii="楷体_GB2312" w:eastAsia="楷体_GB2312"/>
          <w:sz w:val="32"/>
        </w:rPr>
        <w:t>法治、德治、自治、智</w:t>
      </w:r>
      <w:r>
        <w:rPr>
          <w:rFonts w:ascii="楷体_GB2312" w:eastAsia="楷体_GB2312" w:hint="eastAsia"/>
          <w:sz w:val="32"/>
        </w:rPr>
        <w:t>治“五</w:t>
      </w:r>
      <w:r>
        <w:rPr>
          <w:rFonts w:ascii="楷体_GB2312" w:eastAsia="楷体_GB2312"/>
          <w:sz w:val="32"/>
        </w:rPr>
        <w:t>治</w:t>
      </w:r>
      <w:r>
        <w:rPr>
          <w:rFonts w:ascii="楷体_GB2312" w:eastAsia="楷体_GB2312" w:hint="eastAsia"/>
          <w:sz w:val="32"/>
        </w:rPr>
        <w:t>”融合</w:t>
      </w:r>
      <w:r>
        <w:rPr>
          <w:rFonts w:ascii="楷体_GB2312" w:eastAsia="楷体_GB2312"/>
          <w:sz w:val="32"/>
        </w:rPr>
        <w:t>社会治理模式，</w:t>
      </w:r>
      <w:r>
        <w:rPr>
          <w:rFonts w:ascii="楷体_GB2312" w:eastAsia="楷体_GB2312" w:hint="eastAsia"/>
          <w:sz w:val="32"/>
        </w:rPr>
        <w:t>持续完善</w:t>
      </w:r>
      <w:r>
        <w:rPr>
          <w:rFonts w:ascii="楷体_GB2312" w:eastAsia="楷体_GB2312"/>
          <w:sz w:val="32"/>
        </w:rPr>
        <w:t>提升教育、医疗、商业</w:t>
      </w:r>
      <w:r>
        <w:rPr>
          <w:rFonts w:ascii="楷体_GB2312" w:eastAsia="楷体_GB2312" w:hint="eastAsia"/>
          <w:sz w:val="32"/>
        </w:rPr>
        <w:t>等生活</w:t>
      </w:r>
      <w:r>
        <w:rPr>
          <w:rFonts w:ascii="楷体_GB2312" w:eastAsia="楷体_GB2312"/>
          <w:sz w:val="32"/>
        </w:rPr>
        <w:t>配套设施</w:t>
      </w:r>
      <w:r>
        <w:rPr>
          <w:rFonts w:ascii="楷体_GB2312" w:eastAsia="楷体_GB2312" w:hint="eastAsia"/>
          <w:sz w:val="32"/>
        </w:rPr>
        <w:t>。通过企业</w:t>
      </w:r>
      <w:r>
        <w:rPr>
          <w:rFonts w:ascii="楷体_GB2312" w:eastAsia="楷体_GB2312"/>
          <w:sz w:val="32"/>
        </w:rPr>
        <w:t>聚集和社会事业</w:t>
      </w:r>
      <w:r>
        <w:rPr>
          <w:rFonts w:ascii="楷体_GB2312" w:eastAsia="楷体_GB2312" w:hint="eastAsia"/>
          <w:sz w:val="32"/>
        </w:rPr>
        <w:t>的良性</w:t>
      </w:r>
      <w:r>
        <w:rPr>
          <w:rFonts w:ascii="楷体_GB2312" w:eastAsia="楷体_GB2312"/>
          <w:sz w:val="32"/>
        </w:rPr>
        <w:t>互动，形成以产</w:t>
      </w:r>
      <w:r>
        <w:rPr>
          <w:rFonts w:ascii="楷体_GB2312" w:eastAsia="楷体_GB2312" w:hint="eastAsia"/>
          <w:sz w:val="32"/>
        </w:rPr>
        <w:t>兴城</w:t>
      </w:r>
      <w:r>
        <w:rPr>
          <w:rFonts w:ascii="楷体_GB2312" w:eastAsia="楷体_GB2312"/>
          <w:sz w:val="32"/>
        </w:rPr>
        <w:t>、</w:t>
      </w:r>
      <w:r>
        <w:rPr>
          <w:rFonts w:ascii="楷体_GB2312" w:eastAsia="楷体_GB2312" w:hint="eastAsia"/>
          <w:sz w:val="32"/>
        </w:rPr>
        <w:t>产城</w:t>
      </w:r>
      <w:r>
        <w:rPr>
          <w:rFonts w:ascii="楷体_GB2312" w:eastAsia="楷体_GB2312"/>
          <w:sz w:val="32"/>
        </w:rPr>
        <w:t>相融</w:t>
      </w:r>
      <w:r>
        <w:rPr>
          <w:rFonts w:ascii="楷体_GB2312" w:eastAsia="楷体_GB2312" w:hint="eastAsia"/>
          <w:sz w:val="32"/>
        </w:rPr>
        <w:t>、</w:t>
      </w:r>
      <w:r>
        <w:rPr>
          <w:rFonts w:ascii="楷体_GB2312" w:eastAsia="楷体_GB2312"/>
          <w:sz w:val="32"/>
        </w:rPr>
        <w:t>供给和需求</w:t>
      </w:r>
      <w:r>
        <w:rPr>
          <w:rFonts w:ascii="楷体_GB2312" w:eastAsia="楷体_GB2312" w:hint="eastAsia"/>
          <w:sz w:val="32"/>
        </w:rPr>
        <w:t>相互促进</w:t>
      </w:r>
      <w:r>
        <w:rPr>
          <w:rFonts w:ascii="楷体_GB2312" w:eastAsia="楷体_GB2312"/>
          <w:sz w:val="32"/>
        </w:rPr>
        <w:t>的</w:t>
      </w:r>
      <w:r>
        <w:rPr>
          <w:rFonts w:ascii="楷体_GB2312" w:eastAsia="楷体_GB2312" w:hint="eastAsia"/>
          <w:sz w:val="32"/>
        </w:rPr>
        <w:t>发展</w:t>
      </w:r>
      <w:r>
        <w:rPr>
          <w:rFonts w:ascii="楷体_GB2312" w:eastAsia="楷体_GB2312"/>
          <w:sz w:val="32"/>
        </w:rPr>
        <w:t>局面。</w:t>
      </w:r>
    </w:p>
    <w:p w:rsidR="00353573" w:rsidRDefault="00524EC7">
      <w:pPr>
        <w:spacing w:line="360" w:lineRule="auto"/>
        <w:ind w:firstLineChars="200" w:firstLine="640"/>
        <w:outlineLvl w:val="1"/>
        <w:rPr>
          <w:rFonts w:ascii="黑体" w:eastAsia="黑体" w:hAnsi="黑体"/>
          <w:sz w:val="32"/>
        </w:rPr>
      </w:pPr>
      <w:bookmarkStart w:id="19" w:name="_Toc72411153"/>
      <w:r>
        <w:rPr>
          <w:rFonts w:ascii="黑体" w:eastAsia="黑体" w:hAnsi="黑体" w:hint="eastAsia"/>
          <w:sz w:val="32"/>
        </w:rPr>
        <w:t>一、契合</w:t>
      </w:r>
      <w:r>
        <w:rPr>
          <w:rFonts w:ascii="黑体" w:eastAsia="黑体" w:hAnsi="黑体"/>
          <w:sz w:val="32"/>
        </w:rPr>
        <w:t>产业特点，</w:t>
      </w:r>
      <w:r>
        <w:rPr>
          <w:rFonts w:ascii="黑体" w:eastAsia="黑体" w:hAnsi="黑体" w:hint="eastAsia"/>
          <w:sz w:val="32"/>
        </w:rPr>
        <w:t>推动</w:t>
      </w:r>
      <w:r>
        <w:rPr>
          <w:rFonts w:ascii="黑体" w:eastAsia="黑体" w:hAnsi="黑体"/>
          <w:sz w:val="32"/>
        </w:rPr>
        <w:t>实体企业聚集发展</w:t>
      </w:r>
      <w:bookmarkEnd w:id="19"/>
    </w:p>
    <w:p w:rsidR="00353573" w:rsidRDefault="00524EC7" w:rsidP="002D1867">
      <w:pPr>
        <w:spacing w:line="360" w:lineRule="auto"/>
        <w:ind w:firstLineChars="200" w:firstLine="640"/>
        <w:outlineLvl w:val="2"/>
        <w:rPr>
          <w:rFonts w:ascii="楷体_GB2312" w:eastAsia="楷体_GB2312"/>
          <w:b/>
          <w:sz w:val="32"/>
        </w:rPr>
      </w:pPr>
      <w:bookmarkStart w:id="20" w:name="_Toc72411154"/>
      <w:r>
        <w:rPr>
          <w:rFonts w:ascii="楷体_GB2312" w:eastAsia="楷体_GB2312" w:hint="eastAsia"/>
          <w:b/>
          <w:sz w:val="32"/>
        </w:rPr>
        <w:t>（一）理清主导</w:t>
      </w:r>
      <w:r>
        <w:rPr>
          <w:rFonts w:ascii="楷体_GB2312" w:eastAsia="楷体_GB2312"/>
          <w:b/>
          <w:sz w:val="32"/>
        </w:rPr>
        <w:t>产业发展</w:t>
      </w:r>
      <w:r>
        <w:rPr>
          <w:rFonts w:ascii="楷体_GB2312" w:eastAsia="楷体_GB2312" w:hint="eastAsia"/>
          <w:b/>
          <w:sz w:val="32"/>
        </w:rPr>
        <w:t>路线</w:t>
      </w:r>
      <w:bookmarkEnd w:id="20"/>
    </w:p>
    <w:p w:rsidR="00353573" w:rsidRDefault="00524EC7">
      <w:pPr>
        <w:spacing w:line="600" w:lineRule="exact"/>
        <w:ind w:firstLineChars="200" w:firstLine="640"/>
        <w:rPr>
          <w:rFonts w:ascii="楷体_GB2312" w:eastAsia="楷体_GB2312"/>
          <w:sz w:val="32"/>
        </w:rPr>
      </w:pPr>
      <w:r>
        <w:rPr>
          <w:rFonts w:ascii="楷体_GB2312" w:eastAsia="楷体_GB2312" w:hint="eastAsia"/>
          <w:sz w:val="32"/>
        </w:rPr>
        <w:t>着力</w:t>
      </w:r>
      <w:r>
        <w:rPr>
          <w:rFonts w:ascii="楷体_GB2312" w:eastAsia="楷体_GB2312"/>
          <w:sz w:val="32"/>
        </w:rPr>
        <w:t>发展以</w:t>
      </w:r>
      <w:r>
        <w:rPr>
          <w:rFonts w:ascii="楷体_GB2312" w:eastAsia="楷体_GB2312" w:hint="eastAsia"/>
          <w:sz w:val="32"/>
        </w:rPr>
        <w:t>人的智慧为生产力和以人的健康快乐为重</w:t>
      </w:r>
      <w:r>
        <w:rPr>
          <w:rFonts w:ascii="楷体_GB2312" w:eastAsia="楷体_GB2312" w:hint="eastAsia"/>
          <w:sz w:val="32"/>
        </w:rPr>
        <w:lastRenderedPageBreak/>
        <w:t>点的主导产业</w:t>
      </w:r>
      <w:r>
        <w:rPr>
          <w:rFonts w:ascii="楷体_GB2312" w:eastAsia="楷体_GB2312"/>
          <w:sz w:val="32"/>
        </w:rPr>
        <w:t>。</w:t>
      </w:r>
      <w:r>
        <w:rPr>
          <w:rFonts w:ascii="楷体_GB2312" w:eastAsia="楷体_GB2312" w:hint="eastAsia"/>
          <w:sz w:val="32"/>
        </w:rPr>
        <w:t>文化旅游产业：推动文化创意产业向纵深拓展，持续壮大影视制作、动漫游戏、网红直播等业态的发展规模，一方面从后台功能切入，侧重发展内容管理后台、在线教育后台、实景拍摄后台等实体业态，</w:t>
      </w:r>
      <w:r>
        <w:rPr>
          <w:rFonts w:ascii="楷体_GB2312" w:eastAsia="楷体_GB2312"/>
          <w:sz w:val="32"/>
        </w:rPr>
        <w:t>另一方面推动文化与工业、建筑</w:t>
      </w:r>
      <w:r>
        <w:rPr>
          <w:rFonts w:ascii="楷体_GB2312" w:eastAsia="楷体_GB2312" w:hint="eastAsia"/>
          <w:sz w:val="32"/>
        </w:rPr>
        <w:t>、</w:t>
      </w:r>
      <w:r>
        <w:rPr>
          <w:rFonts w:ascii="楷体_GB2312" w:eastAsia="楷体_GB2312"/>
          <w:sz w:val="32"/>
        </w:rPr>
        <w:t>信息产业融合发展，</w:t>
      </w:r>
      <w:r>
        <w:rPr>
          <w:rFonts w:ascii="楷体_GB2312" w:eastAsia="楷体_GB2312" w:hint="eastAsia"/>
          <w:sz w:val="32"/>
        </w:rPr>
        <w:t>延伸动漫</w:t>
      </w:r>
      <w:r>
        <w:rPr>
          <w:rFonts w:ascii="楷体_GB2312" w:eastAsia="楷体_GB2312"/>
          <w:sz w:val="32"/>
        </w:rPr>
        <w:t>设计、工业设计、建筑设计等</w:t>
      </w:r>
      <w:r>
        <w:rPr>
          <w:rFonts w:ascii="楷体_GB2312" w:eastAsia="楷体_GB2312" w:hint="eastAsia"/>
          <w:sz w:val="32"/>
        </w:rPr>
        <w:t>融合类业态；以获批全域旅游示范区</w:t>
      </w:r>
      <w:r>
        <w:rPr>
          <w:rFonts w:ascii="楷体_GB2312" w:eastAsia="楷体_GB2312"/>
          <w:sz w:val="32"/>
        </w:rPr>
        <w:t>为契机，</w:t>
      </w:r>
      <w:r>
        <w:rPr>
          <w:rFonts w:ascii="楷体_GB2312" w:eastAsia="楷体_GB2312" w:hint="eastAsia"/>
          <w:sz w:val="32"/>
        </w:rPr>
        <w:t>完善四级游客服务体系，扩充提升</w:t>
      </w:r>
      <w:r>
        <w:rPr>
          <w:rFonts w:ascii="楷体_GB2312" w:eastAsia="楷体_GB2312" w:hint="eastAsia"/>
          <w:sz w:val="32"/>
        </w:rPr>
        <w:t>A</w:t>
      </w:r>
      <w:r>
        <w:rPr>
          <w:rFonts w:ascii="楷体_GB2312" w:eastAsia="楷体_GB2312" w:hint="eastAsia"/>
          <w:sz w:val="32"/>
        </w:rPr>
        <w:t>级景区，丰富沉浸式</w:t>
      </w:r>
      <w:r>
        <w:rPr>
          <w:rFonts w:ascii="楷体_GB2312" w:eastAsia="楷体_GB2312"/>
          <w:sz w:val="32"/>
        </w:rPr>
        <w:t>的</w:t>
      </w:r>
      <w:r>
        <w:rPr>
          <w:rFonts w:ascii="楷体_GB2312" w:eastAsia="楷体_GB2312" w:hint="eastAsia"/>
          <w:sz w:val="32"/>
        </w:rPr>
        <w:t>旅游</w:t>
      </w:r>
      <w:r>
        <w:rPr>
          <w:rFonts w:ascii="楷体_GB2312" w:eastAsia="楷体_GB2312"/>
          <w:sz w:val="32"/>
        </w:rPr>
        <w:t>线路、产品和配套，</w:t>
      </w:r>
      <w:r>
        <w:rPr>
          <w:rFonts w:ascii="楷体_GB2312" w:eastAsia="楷体_GB2312" w:hint="eastAsia"/>
          <w:sz w:val="32"/>
        </w:rPr>
        <w:t>在</w:t>
      </w:r>
      <w:r>
        <w:rPr>
          <w:rFonts w:ascii="楷体_GB2312" w:eastAsia="楷体_GB2312"/>
          <w:sz w:val="32"/>
        </w:rPr>
        <w:t>临海新城</w:t>
      </w:r>
      <w:r>
        <w:rPr>
          <w:rFonts w:ascii="楷体_GB2312" w:eastAsia="楷体_GB2312" w:hint="eastAsia"/>
          <w:sz w:val="32"/>
        </w:rPr>
        <w:t>打造</w:t>
      </w:r>
      <w:r>
        <w:rPr>
          <w:rFonts w:ascii="楷体_GB2312" w:eastAsia="楷体_GB2312"/>
          <w:sz w:val="32"/>
        </w:rPr>
        <w:t>成</w:t>
      </w:r>
      <w:r>
        <w:rPr>
          <w:rFonts w:ascii="楷体_GB2312" w:eastAsia="楷体_GB2312" w:hint="eastAsia"/>
          <w:sz w:val="32"/>
        </w:rPr>
        <w:t>服务京津冀</w:t>
      </w:r>
      <w:r>
        <w:rPr>
          <w:rFonts w:ascii="楷体_GB2312" w:eastAsia="楷体_GB2312" w:hint="eastAsia"/>
          <w:sz w:val="32"/>
        </w:rPr>
        <w:t>1</w:t>
      </w:r>
      <w:r>
        <w:rPr>
          <w:rFonts w:ascii="楷体_GB2312" w:eastAsia="楷体_GB2312" w:hint="eastAsia"/>
          <w:sz w:val="32"/>
        </w:rPr>
        <w:t>亿人口的生活岸线，</w:t>
      </w:r>
      <w:r>
        <w:rPr>
          <w:rFonts w:ascii="楷体_GB2312" w:eastAsia="楷体_GB2312"/>
          <w:sz w:val="32"/>
        </w:rPr>
        <w:t>从陆路、水路、空中将旅游资源全方位串联起来</w:t>
      </w:r>
      <w:r>
        <w:rPr>
          <w:rFonts w:ascii="楷体_GB2312" w:eastAsia="楷体_GB2312" w:hint="eastAsia"/>
          <w:sz w:val="32"/>
        </w:rPr>
        <w:t>。智能科技产业：充分发挥智慧城市产业（人才）联盟带</w:t>
      </w:r>
      <w:r>
        <w:rPr>
          <w:rFonts w:ascii="楷体_GB2312" w:eastAsia="楷体_GB2312" w:hint="eastAsia"/>
          <w:sz w:val="32"/>
        </w:rPr>
        <w:t>动作用，聚焦大数据、人工智能、智慧城市</w:t>
      </w:r>
      <w:r>
        <w:rPr>
          <w:rFonts w:ascii="楷体_GB2312" w:eastAsia="楷体_GB2312"/>
          <w:sz w:val="32"/>
        </w:rPr>
        <w:t>、</w:t>
      </w:r>
      <w:r>
        <w:rPr>
          <w:rFonts w:ascii="楷体_GB2312" w:eastAsia="楷体_GB2312" w:hint="eastAsia"/>
          <w:sz w:val="32"/>
        </w:rPr>
        <w:t>智能网联</w:t>
      </w:r>
      <w:r>
        <w:rPr>
          <w:rFonts w:ascii="楷体_GB2312" w:eastAsia="楷体_GB2312"/>
          <w:sz w:val="32"/>
        </w:rPr>
        <w:t>汽车等</w:t>
      </w:r>
      <w:r>
        <w:rPr>
          <w:rFonts w:ascii="楷体_GB2312" w:eastAsia="楷体_GB2312" w:hint="eastAsia"/>
          <w:sz w:val="32"/>
        </w:rPr>
        <w:t>重点领域，打造从数据存储、数据挖掘、数据分析到数据交易的大数据产业链条，从芯片设计、传感器、控制器</w:t>
      </w:r>
      <w:r>
        <w:rPr>
          <w:rFonts w:ascii="楷体_GB2312" w:eastAsia="楷体_GB2312"/>
          <w:sz w:val="32"/>
        </w:rPr>
        <w:t>、</w:t>
      </w:r>
      <w:r>
        <w:rPr>
          <w:rFonts w:ascii="楷体_GB2312" w:eastAsia="楷体_GB2312" w:hint="eastAsia"/>
          <w:sz w:val="32"/>
        </w:rPr>
        <w:t>软件服务到智能装备的人工智能产业链条，从技术研发、行业应用、场景体验到业务集成的智慧城市产业链条，</w:t>
      </w:r>
      <w:r>
        <w:rPr>
          <w:rFonts w:ascii="楷体_GB2312" w:eastAsia="楷体_GB2312"/>
          <w:sz w:val="32"/>
        </w:rPr>
        <w:t>从整车研发制造、电机、电控系统</w:t>
      </w:r>
      <w:r>
        <w:rPr>
          <w:rFonts w:ascii="楷体_GB2312" w:eastAsia="楷体_GB2312" w:hint="eastAsia"/>
          <w:sz w:val="32"/>
        </w:rPr>
        <w:t>到汽车</w:t>
      </w:r>
      <w:r>
        <w:rPr>
          <w:rFonts w:ascii="楷体_GB2312" w:eastAsia="楷体_GB2312"/>
          <w:sz w:val="32"/>
        </w:rPr>
        <w:t>金融、物流</w:t>
      </w:r>
      <w:r>
        <w:rPr>
          <w:rFonts w:ascii="楷体_GB2312" w:eastAsia="楷体_GB2312" w:hint="eastAsia"/>
          <w:sz w:val="32"/>
        </w:rPr>
        <w:t>服务</w:t>
      </w:r>
      <w:r>
        <w:rPr>
          <w:rFonts w:ascii="楷体_GB2312" w:eastAsia="楷体_GB2312"/>
          <w:sz w:val="32"/>
        </w:rPr>
        <w:t>的</w:t>
      </w:r>
      <w:r>
        <w:rPr>
          <w:rFonts w:ascii="楷体_GB2312" w:eastAsia="楷体_GB2312" w:hint="eastAsia"/>
          <w:sz w:val="32"/>
        </w:rPr>
        <w:t>智能网联</w:t>
      </w:r>
      <w:r>
        <w:rPr>
          <w:rFonts w:ascii="楷体_GB2312" w:eastAsia="楷体_GB2312"/>
          <w:sz w:val="32"/>
        </w:rPr>
        <w:t>汽车产业链条</w:t>
      </w:r>
      <w:r>
        <w:rPr>
          <w:rFonts w:ascii="楷体_GB2312" w:eastAsia="楷体_GB2312" w:hint="eastAsia"/>
          <w:sz w:val="32"/>
        </w:rPr>
        <w:t>，建设成为</w:t>
      </w:r>
      <w:r>
        <w:rPr>
          <w:rFonts w:ascii="楷体_GB2312" w:eastAsia="楷体_GB2312"/>
          <w:sz w:val="32"/>
        </w:rPr>
        <w:t>天津市人工</w:t>
      </w:r>
      <w:r>
        <w:rPr>
          <w:rFonts w:ascii="楷体_GB2312" w:eastAsia="楷体_GB2312" w:hint="eastAsia"/>
          <w:sz w:val="32"/>
        </w:rPr>
        <w:t>智能</w:t>
      </w:r>
      <w:r>
        <w:rPr>
          <w:rFonts w:ascii="楷体_GB2312" w:eastAsia="楷体_GB2312"/>
          <w:sz w:val="32"/>
        </w:rPr>
        <w:t>创新发展核心区</w:t>
      </w:r>
      <w:r>
        <w:rPr>
          <w:rFonts w:ascii="楷体_GB2312" w:eastAsia="楷体_GB2312" w:hint="eastAsia"/>
          <w:sz w:val="32"/>
        </w:rPr>
        <w:t>。大健康产业：生物医药从生物类似药、医疗器械和合同研发生产入手，形成初步聚集后，向创新药物、干细胞、基因组学等业态迈进；健康管理产业从机构养老入手，持</w:t>
      </w:r>
      <w:r>
        <w:rPr>
          <w:rFonts w:ascii="楷体_GB2312" w:eastAsia="楷体_GB2312" w:hint="eastAsia"/>
          <w:sz w:val="32"/>
        </w:rPr>
        <w:t>续聚集专科诊疗、高端体检、医疗保健等业态，形成从“治未病”到“治已病”的健康</w:t>
      </w:r>
      <w:r>
        <w:rPr>
          <w:rFonts w:ascii="楷体_GB2312" w:eastAsia="楷体_GB2312"/>
          <w:sz w:val="32"/>
        </w:rPr>
        <w:t>产业</w:t>
      </w:r>
      <w:r>
        <w:rPr>
          <w:rFonts w:ascii="楷体_GB2312" w:eastAsia="楷体_GB2312" w:hint="eastAsia"/>
          <w:sz w:val="32"/>
        </w:rPr>
        <w:t>全覆盖，</w:t>
      </w:r>
      <w:r>
        <w:rPr>
          <w:rFonts w:ascii="楷体_GB2312" w:eastAsia="楷体_GB2312"/>
          <w:sz w:val="32"/>
        </w:rPr>
        <w:t>努力打造滨海</w:t>
      </w:r>
      <w:r>
        <w:rPr>
          <w:rFonts w:ascii="楷体_GB2312" w:eastAsia="楷体_GB2312" w:hint="eastAsia"/>
          <w:sz w:val="32"/>
        </w:rPr>
        <w:t>“生命谷”；</w:t>
      </w:r>
      <w:r>
        <w:rPr>
          <w:rFonts w:ascii="楷体_GB2312" w:eastAsia="楷体_GB2312"/>
          <w:sz w:val="32"/>
        </w:rPr>
        <w:t>专业康养产业与</w:t>
      </w:r>
      <w:r>
        <w:rPr>
          <w:rFonts w:ascii="楷体_GB2312" w:eastAsia="楷体_GB2312" w:hint="eastAsia"/>
          <w:sz w:val="32"/>
        </w:rPr>
        <w:t>生态</w:t>
      </w:r>
      <w:r>
        <w:rPr>
          <w:rFonts w:ascii="楷体_GB2312" w:eastAsia="楷体_GB2312"/>
          <w:sz w:val="32"/>
        </w:rPr>
        <w:t>环境、旅游产业深度融合，打造全国康养目的地</w:t>
      </w:r>
      <w:r>
        <w:rPr>
          <w:rFonts w:ascii="楷体_GB2312" w:eastAsia="楷体_GB2312" w:hint="eastAsia"/>
          <w:sz w:val="32"/>
        </w:rPr>
        <w:t>。</w:t>
      </w:r>
      <w:r>
        <w:rPr>
          <w:rFonts w:ascii="楷体_GB2312" w:eastAsia="楷体_GB2312" w:hint="eastAsia"/>
          <w:sz w:val="32"/>
        </w:rPr>
        <w:lastRenderedPageBreak/>
        <w:t>绿色</w:t>
      </w:r>
      <w:r>
        <w:rPr>
          <w:rFonts w:ascii="楷体_GB2312" w:eastAsia="楷体_GB2312"/>
          <w:sz w:val="32"/>
        </w:rPr>
        <w:t>建筑与开发产业：</w:t>
      </w:r>
      <w:r>
        <w:rPr>
          <w:rFonts w:ascii="楷体_GB2312" w:eastAsia="楷体_GB2312" w:hint="eastAsia"/>
          <w:sz w:val="32"/>
        </w:rPr>
        <w:t>着力</w:t>
      </w:r>
      <w:r>
        <w:rPr>
          <w:rFonts w:ascii="楷体_GB2312" w:eastAsia="楷体_GB2312"/>
          <w:sz w:val="32"/>
        </w:rPr>
        <w:t>引入知名地产开发企业</w:t>
      </w:r>
      <w:r>
        <w:rPr>
          <w:rFonts w:ascii="楷体_GB2312" w:eastAsia="楷体_GB2312" w:hint="eastAsia"/>
          <w:sz w:val="32"/>
        </w:rPr>
        <w:t>，实施复合开发、</w:t>
      </w:r>
      <w:r>
        <w:rPr>
          <w:rFonts w:ascii="楷体_GB2312" w:eastAsia="楷体_GB2312"/>
          <w:sz w:val="32"/>
        </w:rPr>
        <w:t>规模开发</w:t>
      </w:r>
      <w:r>
        <w:rPr>
          <w:rFonts w:ascii="楷体_GB2312" w:eastAsia="楷体_GB2312" w:hint="eastAsia"/>
          <w:sz w:val="32"/>
        </w:rPr>
        <w:t>、</w:t>
      </w:r>
      <w:r>
        <w:rPr>
          <w:rFonts w:ascii="楷体_GB2312" w:eastAsia="楷体_GB2312"/>
          <w:sz w:val="32"/>
        </w:rPr>
        <w:t>品牌开发</w:t>
      </w:r>
      <w:r>
        <w:rPr>
          <w:rFonts w:ascii="楷体_GB2312" w:eastAsia="楷体_GB2312" w:hint="eastAsia"/>
          <w:sz w:val="32"/>
        </w:rPr>
        <w:t>；关注国字头、中字头建筑类企业，争取引入北方总部；积极</w:t>
      </w:r>
      <w:r>
        <w:rPr>
          <w:rFonts w:ascii="楷体_GB2312" w:eastAsia="楷体_GB2312"/>
          <w:sz w:val="32"/>
        </w:rPr>
        <w:t>推广装配式、被动式建筑，</w:t>
      </w:r>
      <w:r>
        <w:rPr>
          <w:rFonts w:ascii="楷体_GB2312" w:eastAsia="楷体_GB2312" w:hint="eastAsia"/>
          <w:sz w:val="32"/>
        </w:rPr>
        <w:t>广泛</w:t>
      </w:r>
      <w:r>
        <w:rPr>
          <w:rFonts w:ascii="楷体_GB2312" w:eastAsia="楷体_GB2312"/>
          <w:sz w:val="32"/>
        </w:rPr>
        <w:t>使用可再生能源，借助生态城市研究院、绿色建筑研究院等专业</w:t>
      </w:r>
      <w:r>
        <w:rPr>
          <w:rFonts w:ascii="楷体_GB2312" w:eastAsia="楷体_GB2312" w:hint="eastAsia"/>
          <w:sz w:val="32"/>
        </w:rPr>
        <w:t>机构</w:t>
      </w:r>
      <w:r>
        <w:rPr>
          <w:rFonts w:ascii="楷体_GB2312" w:eastAsia="楷体_GB2312"/>
          <w:sz w:val="32"/>
        </w:rPr>
        <w:t>，</w:t>
      </w:r>
      <w:r>
        <w:rPr>
          <w:rFonts w:ascii="楷体_GB2312" w:eastAsia="楷体_GB2312" w:hint="eastAsia"/>
          <w:sz w:val="32"/>
        </w:rPr>
        <w:t>形成</w:t>
      </w:r>
      <w:r>
        <w:rPr>
          <w:rFonts w:ascii="楷体_GB2312" w:eastAsia="楷体_GB2312"/>
          <w:sz w:val="32"/>
        </w:rPr>
        <w:t>零能耗建筑技术包，探索绿色建筑</w:t>
      </w:r>
      <w:r>
        <w:rPr>
          <w:rFonts w:ascii="楷体_GB2312" w:eastAsia="楷体_GB2312" w:hint="eastAsia"/>
          <w:sz w:val="32"/>
        </w:rPr>
        <w:t>应用</w:t>
      </w:r>
      <w:r>
        <w:rPr>
          <w:rFonts w:ascii="楷体_GB2312" w:eastAsia="楷体_GB2312"/>
          <w:sz w:val="32"/>
        </w:rPr>
        <w:t>与开发新模式</w:t>
      </w:r>
      <w:r>
        <w:rPr>
          <w:rFonts w:ascii="楷体_GB2312" w:eastAsia="楷体_GB2312" w:hint="eastAsia"/>
          <w:sz w:val="32"/>
        </w:rPr>
        <w:t>；</w:t>
      </w:r>
      <w:r>
        <w:rPr>
          <w:rFonts w:ascii="楷体_GB2312" w:eastAsia="楷体_GB2312"/>
          <w:sz w:val="32"/>
        </w:rPr>
        <w:t>充分利用生态城</w:t>
      </w:r>
      <w:r>
        <w:rPr>
          <w:rFonts w:ascii="楷体_GB2312" w:eastAsia="楷体_GB2312" w:hint="eastAsia"/>
          <w:sz w:val="32"/>
        </w:rPr>
        <w:t>国际范的创业环境和开放共享的产业资源，</w:t>
      </w:r>
      <w:r>
        <w:rPr>
          <w:rFonts w:ascii="楷体_GB2312" w:eastAsia="楷体_GB2312"/>
          <w:sz w:val="32"/>
        </w:rPr>
        <w:t>积极吸引城市设计、景观设计、建筑设计</w:t>
      </w:r>
      <w:r>
        <w:rPr>
          <w:rFonts w:ascii="楷体_GB2312" w:eastAsia="楷体_GB2312" w:hint="eastAsia"/>
          <w:sz w:val="32"/>
        </w:rPr>
        <w:t>等品牌</w:t>
      </w:r>
      <w:r>
        <w:rPr>
          <w:rFonts w:ascii="楷体_GB2312" w:eastAsia="楷体_GB2312"/>
          <w:sz w:val="32"/>
        </w:rPr>
        <w:t>机构落</w:t>
      </w:r>
      <w:r>
        <w:rPr>
          <w:rFonts w:ascii="楷体_GB2312" w:eastAsia="楷体_GB2312" w:hint="eastAsia"/>
          <w:sz w:val="32"/>
        </w:rPr>
        <w:t>地和</w:t>
      </w:r>
      <w:r>
        <w:rPr>
          <w:rFonts w:ascii="楷体_GB2312" w:eastAsia="楷体_GB2312"/>
          <w:sz w:val="32"/>
        </w:rPr>
        <w:t>高端专业人才落户</w:t>
      </w:r>
      <w:r>
        <w:rPr>
          <w:rFonts w:ascii="楷体_GB2312" w:eastAsia="楷体_GB2312" w:hint="eastAsia"/>
          <w:sz w:val="32"/>
        </w:rPr>
        <w:t>。绿色</w:t>
      </w:r>
      <w:r>
        <w:rPr>
          <w:rFonts w:ascii="楷体_GB2312" w:eastAsia="楷体_GB2312"/>
          <w:sz w:val="32"/>
        </w:rPr>
        <w:t>金融产业：</w:t>
      </w:r>
      <w:r>
        <w:rPr>
          <w:rFonts w:ascii="楷体_GB2312" w:eastAsia="楷体_GB2312" w:hint="eastAsia"/>
          <w:sz w:val="32"/>
        </w:rPr>
        <w:t>盯紧大型</w:t>
      </w:r>
      <w:r>
        <w:rPr>
          <w:rFonts w:ascii="楷体_GB2312" w:eastAsia="楷体_GB2312"/>
          <w:sz w:val="32"/>
        </w:rPr>
        <w:t>金融集团的</w:t>
      </w:r>
      <w:r>
        <w:rPr>
          <w:rFonts w:ascii="楷体_GB2312" w:eastAsia="楷体_GB2312" w:hint="eastAsia"/>
          <w:sz w:val="32"/>
        </w:rPr>
        <w:t>新兴业态以及</w:t>
      </w:r>
      <w:r>
        <w:rPr>
          <w:rFonts w:ascii="楷体_GB2312" w:eastAsia="楷体_GB2312"/>
          <w:sz w:val="32"/>
        </w:rPr>
        <w:t>大型实体企业衍生的金融业态，瞄准</w:t>
      </w:r>
      <w:r>
        <w:rPr>
          <w:rFonts w:ascii="楷体_GB2312" w:eastAsia="楷体_GB2312" w:hint="eastAsia"/>
          <w:sz w:val="32"/>
        </w:rPr>
        <w:t>头部企业</w:t>
      </w:r>
      <w:r>
        <w:rPr>
          <w:rFonts w:ascii="楷体_GB2312" w:eastAsia="楷体_GB2312"/>
          <w:sz w:val="32"/>
        </w:rPr>
        <w:t>，</w:t>
      </w:r>
      <w:r>
        <w:rPr>
          <w:rFonts w:ascii="楷体_GB2312" w:eastAsia="楷体_GB2312" w:hint="eastAsia"/>
          <w:sz w:val="32"/>
        </w:rPr>
        <w:t>重点引进创业</w:t>
      </w:r>
      <w:r>
        <w:rPr>
          <w:rFonts w:ascii="楷体_GB2312" w:eastAsia="楷体_GB2312"/>
          <w:sz w:val="32"/>
        </w:rPr>
        <w:t>基金、</w:t>
      </w:r>
      <w:r>
        <w:rPr>
          <w:rFonts w:ascii="楷体_GB2312" w:eastAsia="楷体_GB2312" w:hint="eastAsia"/>
          <w:sz w:val="32"/>
        </w:rPr>
        <w:t>融资</w:t>
      </w:r>
      <w:r>
        <w:rPr>
          <w:rFonts w:ascii="楷体_GB2312" w:eastAsia="楷体_GB2312"/>
          <w:sz w:val="32"/>
        </w:rPr>
        <w:t>租赁、</w:t>
      </w:r>
      <w:r>
        <w:rPr>
          <w:rFonts w:ascii="楷体_GB2312" w:eastAsia="楷体_GB2312" w:hint="eastAsia"/>
          <w:sz w:val="32"/>
        </w:rPr>
        <w:t>商业保理等新型</w:t>
      </w:r>
      <w:r>
        <w:rPr>
          <w:rFonts w:ascii="楷体_GB2312" w:eastAsia="楷体_GB2312"/>
          <w:sz w:val="32"/>
        </w:rPr>
        <w:t>金融</w:t>
      </w:r>
      <w:r>
        <w:rPr>
          <w:rFonts w:ascii="楷体_GB2312" w:eastAsia="楷体_GB2312" w:hint="eastAsia"/>
          <w:sz w:val="32"/>
        </w:rPr>
        <w:t>机构</w:t>
      </w:r>
      <w:r>
        <w:rPr>
          <w:rFonts w:ascii="楷体_GB2312" w:eastAsia="楷体_GB2312"/>
          <w:sz w:val="32"/>
        </w:rPr>
        <w:t>。</w:t>
      </w:r>
      <w:r>
        <w:rPr>
          <w:rFonts w:ascii="楷体_GB2312" w:eastAsia="楷体_GB2312" w:hint="eastAsia"/>
          <w:sz w:val="32"/>
        </w:rPr>
        <w:t>教育</w:t>
      </w:r>
      <w:r>
        <w:rPr>
          <w:rFonts w:ascii="楷体_GB2312" w:eastAsia="楷体_GB2312"/>
          <w:sz w:val="32"/>
        </w:rPr>
        <w:t>培训产业：</w:t>
      </w:r>
      <w:r>
        <w:rPr>
          <w:rFonts w:ascii="楷体_GB2312" w:eastAsia="楷体_GB2312" w:hAnsi="Times New Roman" w:hint="eastAsia"/>
          <w:sz w:val="32"/>
          <w:szCs w:val="32"/>
        </w:rPr>
        <w:t>聚焦</w:t>
      </w:r>
      <w:r>
        <w:rPr>
          <w:rFonts w:ascii="楷体_GB2312" w:eastAsia="楷体_GB2312" w:hAnsi="Times New Roman"/>
          <w:sz w:val="32"/>
          <w:szCs w:val="32"/>
        </w:rPr>
        <w:t>行业龙头，积极引进线上线下融合的</w:t>
      </w:r>
      <w:r>
        <w:rPr>
          <w:rFonts w:ascii="楷体_GB2312" w:eastAsia="楷体_GB2312" w:hAnsi="Times New Roman" w:hint="eastAsia"/>
          <w:sz w:val="32"/>
          <w:szCs w:val="32"/>
        </w:rPr>
        <w:t>教育</w:t>
      </w:r>
      <w:r>
        <w:rPr>
          <w:rFonts w:ascii="楷体_GB2312" w:eastAsia="楷体_GB2312" w:hAnsi="Times New Roman"/>
          <w:sz w:val="32"/>
          <w:szCs w:val="32"/>
        </w:rPr>
        <w:t>业态，</w:t>
      </w:r>
      <w:r>
        <w:rPr>
          <w:rFonts w:ascii="楷体_GB2312" w:eastAsia="楷体_GB2312" w:hAnsi="Times New Roman" w:hint="eastAsia"/>
          <w:sz w:val="32"/>
          <w:szCs w:val="32"/>
        </w:rPr>
        <w:t>形成</w:t>
      </w:r>
      <w:r>
        <w:rPr>
          <w:rFonts w:ascii="楷体_GB2312" w:eastAsia="楷体_GB2312" w:hAnsi="Times New Roman"/>
          <w:sz w:val="32"/>
          <w:szCs w:val="32"/>
        </w:rPr>
        <w:t>公办与民办、普惠与</w:t>
      </w:r>
      <w:r>
        <w:rPr>
          <w:rFonts w:ascii="楷体_GB2312" w:eastAsia="楷体_GB2312" w:hAnsi="Times New Roman" w:hint="eastAsia"/>
          <w:sz w:val="32"/>
          <w:szCs w:val="32"/>
        </w:rPr>
        <w:t>定向、</w:t>
      </w:r>
      <w:r>
        <w:rPr>
          <w:rFonts w:ascii="楷体_GB2312" w:eastAsia="楷体_GB2312" w:hAnsi="Times New Roman"/>
          <w:sz w:val="32"/>
          <w:szCs w:val="32"/>
        </w:rPr>
        <w:t>普通</w:t>
      </w:r>
      <w:r>
        <w:rPr>
          <w:rFonts w:ascii="楷体_GB2312" w:eastAsia="楷体_GB2312" w:hAnsi="Times New Roman" w:hint="eastAsia"/>
          <w:sz w:val="32"/>
          <w:szCs w:val="32"/>
        </w:rPr>
        <w:t>与</w:t>
      </w:r>
      <w:r>
        <w:rPr>
          <w:rFonts w:ascii="楷体_GB2312" w:eastAsia="楷体_GB2312" w:hAnsi="Times New Roman"/>
          <w:sz w:val="32"/>
          <w:szCs w:val="32"/>
        </w:rPr>
        <w:t>职业教育</w:t>
      </w:r>
      <w:r>
        <w:rPr>
          <w:rFonts w:ascii="楷体_GB2312" w:eastAsia="楷体_GB2312" w:hAnsi="Times New Roman" w:hint="eastAsia"/>
          <w:sz w:val="32"/>
          <w:szCs w:val="32"/>
        </w:rPr>
        <w:t>多元</w:t>
      </w:r>
      <w:r>
        <w:rPr>
          <w:rFonts w:ascii="楷体_GB2312" w:eastAsia="楷体_GB2312" w:hAnsi="Times New Roman"/>
          <w:sz w:val="32"/>
          <w:szCs w:val="32"/>
        </w:rPr>
        <w:t>发展的教育培训</w:t>
      </w:r>
      <w:r>
        <w:rPr>
          <w:rFonts w:ascii="楷体_GB2312" w:eastAsia="楷体_GB2312" w:hAnsi="Times New Roman" w:hint="eastAsia"/>
          <w:sz w:val="32"/>
          <w:szCs w:val="32"/>
        </w:rPr>
        <w:t>产业格局</w:t>
      </w:r>
      <w:r>
        <w:rPr>
          <w:rFonts w:ascii="楷体_GB2312" w:eastAsia="楷体_GB2312" w:hAnsi="Times New Roman"/>
          <w:sz w:val="32"/>
          <w:szCs w:val="32"/>
        </w:rPr>
        <w:t>。</w:t>
      </w:r>
    </w:p>
    <w:p w:rsidR="00353573" w:rsidRDefault="00524EC7">
      <w:pPr>
        <w:pStyle w:val="a5"/>
        <w:spacing w:line="360" w:lineRule="auto"/>
        <w:ind w:firstLine="646"/>
        <w:outlineLvl w:val="2"/>
        <w:rPr>
          <w:rFonts w:ascii="楷体_GB2312" w:eastAsia="楷体_GB2312"/>
          <w:b/>
          <w:sz w:val="32"/>
        </w:rPr>
      </w:pPr>
      <w:bookmarkStart w:id="21" w:name="_Toc72411155"/>
      <w:r>
        <w:rPr>
          <w:rFonts w:ascii="楷体_GB2312" w:eastAsia="楷体_GB2312" w:hint="eastAsia"/>
          <w:b/>
          <w:sz w:val="32"/>
        </w:rPr>
        <w:t>（二）优化细分产业</w:t>
      </w:r>
      <w:r>
        <w:rPr>
          <w:rFonts w:ascii="楷体_GB2312" w:eastAsia="楷体_GB2312"/>
          <w:b/>
          <w:sz w:val="32"/>
        </w:rPr>
        <w:t>空间布局</w:t>
      </w:r>
      <w:bookmarkEnd w:id="21"/>
    </w:p>
    <w:p w:rsidR="00353573" w:rsidRDefault="00524EC7">
      <w:pPr>
        <w:pStyle w:val="a5"/>
        <w:spacing w:line="360" w:lineRule="auto"/>
        <w:ind w:firstLine="645"/>
        <w:rPr>
          <w:rFonts w:ascii="楷体_GB2312" w:eastAsia="楷体_GB2312"/>
          <w:sz w:val="32"/>
        </w:rPr>
      </w:pPr>
      <w:r>
        <w:rPr>
          <w:rFonts w:ascii="楷体_GB2312" w:eastAsia="楷体_GB2312" w:hAnsi="Times New Roman" w:cstheme="minorBidi" w:hint="eastAsia"/>
          <w:sz w:val="32"/>
          <w:szCs w:val="32"/>
        </w:rPr>
        <w:t>在合作区南部</w:t>
      </w:r>
      <w:r>
        <w:rPr>
          <w:rFonts w:ascii="楷体_GB2312" w:eastAsia="楷体_GB2312" w:hAnsi="Times New Roman" w:cstheme="minorBidi"/>
          <w:sz w:val="32"/>
          <w:szCs w:val="32"/>
        </w:rPr>
        <w:t>片区</w:t>
      </w:r>
      <w:r>
        <w:rPr>
          <w:rFonts w:ascii="楷体_GB2312" w:eastAsia="楷体_GB2312" w:hAnsi="Times New Roman" w:cstheme="minorBidi" w:hint="eastAsia"/>
          <w:sz w:val="32"/>
          <w:szCs w:val="32"/>
        </w:rPr>
        <w:t>，</w:t>
      </w:r>
      <w:r>
        <w:rPr>
          <w:rFonts w:ascii="楷体_GB2312" w:eastAsia="楷体_GB2312" w:hAnsi="Times New Roman" w:cstheme="minorBidi"/>
          <w:sz w:val="32"/>
          <w:szCs w:val="32"/>
        </w:rPr>
        <w:t>依托</w:t>
      </w:r>
      <w:r>
        <w:rPr>
          <w:rFonts w:ascii="楷体_GB2312" w:eastAsia="楷体_GB2312" w:hAnsi="Times New Roman" w:cstheme="minorBidi" w:hint="eastAsia"/>
          <w:sz w:val="32"/>
          <w:szCs w:val="32"/>
        </w:rPr>
        <w:t>国家动漫园、</w:t>
      </w:r>
      <w:r>
        <w:rPr>
          <w:rFonts w:ascii="楷体_GB2312" w:eastAsia="楷体_GB2312" w:hAnsi="Times New Roman" w:cstheme="minorBidi"/>
          <w:sz w:val="32"/>
          <w:szCs w:val="32"/>
        </w:rPr>
        <w:t>科技园和影视园</w:t>
      </w:r>
      <w:r>
        <w:rPr>
          <w:rFonts w:ascii="楷体_GB2312" w:eastAsia="楷体_GB2312" w:hAnsi="Times New Roman" w:cstheme="minorBidi" w:hint="eastAsia"/>
          <w:sz w:val="32"/>
          <w:szCs w:val="32"/>
        </w:rPr>
        <w:t>，聚焦发展影视</w:t>
      </w:r>
      <w:r>
        <w:rPr>
          <w:rFonts w:ascii="楷体_GB2312" w:eastAsia="楷体_GB2312" w:hAnsi="Times New Roman" w:cstheme="minorBidi"/>
          <w:sz w:val="32"/>
          <w:szCs w:val="32"/>
        </w:rPr>
        <w:t>传媒、</w:t>
      </w:r>
      <w:r>
        <w:rPr>
          <w:rFonts w:ascii="楷体_GB2312" w:eastAsia="楷体_GB2312" w:hAnsi="Times New Roman" w:cstheme="minorBidi" w:hint="eastAsia"/>
          <w:sz w:val="32"/>
          <w:szCs w:val="32"/>
        </w:rPr>
        <w:t>动漫</w:t>
      </w:r>
      <w:r>
        <w:rPr>
          <w:rFonts w:ascii="楷体_GB2312" w:eastAsia="楷体_GB2312" w:hAnsi="Times New Roman" w:cstheme="minorBidi"/>
          <w:sz w:val="32"/>
          <w:szCs w:val="32"/>
        </w:rPr>
        <w:t>制作、网红电竞、</w:t>
      </w:r>
      <w:r>
        <w:rPr>
          <w:rFonts w:ascii="楷体_GB2312" w:eastAsia="楷体_GB2312" w:hAnsi="Times New Roman" w:cstheme="minorBidi" w:hint="eastAsia"/>
          <w:sz w:val="32"/>
          <w:szCs w:val="32"/>
        </w:rPr>
        <w:t>大数据</w:t>
      </w:r>
      <w:r>
        <w:rPr>
          <w:rFonts w:ascii="楷体_GB2312" w:eastAsia="楷体_GB2312" w:hAnsi="Times New Roman" w:cstheme="minorBidi"/>
          <w:sz w:val="32"/>
          <w:szCs w:val="32"/>
        </w:rPr>
        <w:t>、</w:t>
      </w:r>
      <w:r>
        <w:rPr>
          <w:rFonts w:ascii="楷体_GB2312" w:eastAsia="楷体_GB2312" w:hAnsi="Times New Roman" w:cstheme="minorBidi" w:hint="eastAsia"/>
          <w:sz w:val="32"/>
          <w:szCs w:val="32"/>
        </w:rPr>
        <w:t>软件</w:t>
      </w:r>
      <w:r>
        <w:rPr>
          <w:rFonts w:ascii="楷体_GB2312" w:eastAsia="楷体_GB2312" w:hAnsi="Times New Roman" w:cstheme="minorBidi"/>
          <w:sz w:val="32"/>
          <w:szCs w:val="32"/>
        </w:rPr>
        <w:t>研发等产业。</w:t>
      </w:r>
      <w:r>
        <w:rPr>
          <w:rFonts w:ascii="楷体_GB2312" w:eastAsia="楷体_GB2312" w:hAnsi="Times New Roman" w:cstheme="minorBidi" w:hint="eastAsia"/>
          <w:sz w:val="32"/>
          <w:szCs w:val="32"/>
        </w:rPr>
        <w:t>在合作区中部片区，依托信息园，着重发展新一代</w:t>
      </w:r>
      <w:r>
        <w:rPr>
          <w:rFonts w:ascii="楷体_GB2312" w:eastAsia="楷体_GB2312" w:hAnsi="Times New Roman" w:cstheme="minorBidi"/>
          <w:sz w:val="32"/>
          <w:szCs w:val="32"/>
        </w:rPr>
        <w:t>信息技术、智能软硬件、</w:t>
      </w:r>
      <w:r>
        <w:rPr>
          <w:rFonts w:ascii="楷体_GB2312" w:eastAsia="楷体_GB2312" w:hAnsi="Times New Roman" w:cstheme="minorBidi" w:hint="eastAsia"/>
          <w:sz w:val="32"/>
          <w:szCs w:val="32"/>
        </w:rPr>
        <w:t>智慧</w:t>
      </w:r>
      <w:r>
        <w:rPr>
          <w:rFonts w:ascii="楷体_GB2312" w:eastAsia="楷体_GB2312" w:hAnsi="Times New Roman" w:cstheme="minorBidi"/>
          <w:sz w:val="32"/>
          <w:szCs w:val="32"/>
        </w:rPr>
        <w:t>城市</w:t>
      </w:r>
      <w:r>
        <w:rPr>
          <w:rFonts w:ascii="楷体_GB2312" w:eastAsia="楷体_GB2312" w:hAnsi="Times New Roman" w:cstheme="minorBidi" w:hint="eastAsia"/>
          <w:sz w:val="32"/>
          <w:szCs w:val="32"/>
        </w:rPr>
        <w:t>方案</w:t>
      </w:r>
      <w:r>
        <w:rPr>
          <w:rFonts w:ascii="楷体_GB2312" w:eastAsia="楷体_GB2312" w:hAnsi="Times New Roman" w:cstheme="minorBidi"/>
          <w:sz w:val="32"/>
          <w:szCs w:val="32"/>
        </w:rPr>
        <w:t>集成等</w:t>
      </w:r>
      <w:r>
        <w:rPr>
          <w:rFonts w:ascii="楷体_GB2312" w:eastAsia="楷体_GB2312" w:hAnsi="Times New Roman" w:cstheme="minorBidi" w:hint="eastAsia"/>
          <w:sz w:val="32"/>
          <w:szCs w:val="32"/>
        </w:rPr>
        <w:t>智能科技产业。在</w:t>
      </w:r>
      <w:r>
        <w:rPr>
          <w:rFonts w:ascii="楷体_GB2312" w:eastAsia="楷体_GB2312" w:hAnsi="Times New Roman" w:cstheme="minorBidi"/>
          <w:sz w:val="32"/>
          <w:szCs w:val="32"/>
        </w:rPr>
        <w:t>合作区</w:t>
      </w:r>
      <w:r>
        <w:rPr>
          <w:rFonts w:ascii="楷体_GB2312" w:eastAsia="楷体_GB2312" w:hAnsi="Times New Roman" w:cstheme="minorBidi" w:hint="eastAsia"/>
          <w:sz w:val="32"/>
          <w:szCs w:val="32"/>
        </w:rPr>
        <w:t>北部</w:t>
      </w:r>
      <w:r>
        <w:rPr>
          <w:rFonts w:ascii="楷体_GB2312" w:eastAsia="楷体_GB2312" w:hAnsi="Times New Roman" w:cstheme="minorBidi"/>
          <w:sz w:val="32"/>
          <w:szCs w:val="32"/>
        </w:rPr>
        <w:t>片区，</w:t>
      </w:r>
      <w:r>
        <w:rPr>
          <w:rFonts w:ascii="楷体_GB2312" w:eastAsia="楷体_GB2312" w:hAnsi="Times New Roman" w:cstheme="minorBidi" w:hint="eastAsia"/>
          <w:sz w:val="32"/>
          <w:szCs w:val="32"/>
        </w:rPr>
        <w:t>依托</w:t>
      </w:r>
      <w:r>
        <w:rPr>
          <w:rFonts w:ascii="楷体_GB2312" w:eastAsia="楷体_GB2312" w:hAnsi="Times New Roman" w:cstheme="minorBidi"/>
          <w:sz w:val="32"/>
          <w:szCs w:val="32"/>
        </w:rPr>
        <w:t>北部产业园</w:t>
      </w:r>
      <w:r>
        <w:rPr>
          <w:rFonts w:ascii="楷体_GB2312" w:eastAsia="楷体_GB2312" w:hAnsi="Times New Roman" w:cstheme="minorBidi" w:hint="eastAsia"/>
          <w:sz w:val="32"/>
          <w:szCs w:val="32"/>
        </w:rPr>
        <w:t>及</w:t>
      </w:r>
      <w:r>
        <w:rPr>
          <w:rFonts w:ascii="楷体_GB2312" w:eastAsia="楷体_GB2312" w:hAnsi="Times New Roman" w:cstheme="minorBidi"/>
          <w:sz w:val="32"/>
          <w:szCs w:val="32"/>
        </w:rPr>
        <w:t>周边地块，</w:t>
      </w:r>
      <w:r>
        <w:rPr>
          <w:rFonts w:ascii="楷体_GB2312" w:eastAsia="楷体_GB2312" w:hAnsi="Times New Roman" w:cstheme="minorBidi" w:hint="eastAsia"/>
          <w:sz w:val="32"/>
          <w:szCs w:val="32"/>
        </w:rPr>
        <w:t>重点</w:t>
      </w:r>
      <w:r>
        <w:rPr>
          <w:rFonts w:ascii="楷体_GB2312" w:eastAsia="楷体_GB2312" w:hAnsi="Times New Roman" w:cstheme="minorBidi"/>
          <w:sz w:val="32"/>
          <w:szCs w:val="32"/>
        </w:rPr>
        <w:t>发展</w:t>
      </w:r>
      <w:r>
        <w:rPr>
          <w:rFonts w:ascii="楷体_GB2312" w:eastAsia="楷体_GB2312" w:hAnsi="Times New Roman" w:cstheme="minorBidi" w:hint="eastAsia"/>
          <w:sz w:val="32"/>
          <w:szCs w:val="32"/>
        </w:rPr>
        <w:t>智能</w:t>
      </w:r>
      <w:r>
        <w:rPr>
          <w:rFonts w:ascii="楷体_GB2312" w:eastAsia="楷体_GB2312" w:hAnsi="Times New Roman" w:cstheme="minorBidi"/>
          <w:sz w:val="32"/>
          <w:szCs w:val="32"/>
        </w:rPr>
        <w:t>制造、</w:t>
      </w:r>
      <w:r>
        <w:rPr>
          <w:rFonts w:ascii="楷体_GB2312" w:eastAsia="楷体_GB2312" w:hAnsi="Times New Roman" w:cstheme="minorBidi" w:hint="eastAsia"/>
          <w:sz w:val="32"/>
          <w:szCs w:val="32"/>
        </w:rPr>
        <w:t>传感器、生物</w:t>
      </w:r>
      <w:r>
        <w:rPr>
          <w:rFonts w:ascii="楷体_GB2312" w:eastAsia="楷体_GB2312" w:hAnsi="Times New Roman" w:cstheme="minorBidi"/>
          <w:sz w:val="32"/>
          <w:szCs w:val="32"/>
        </w:rPr>
        <w:t>医药和医疗器械等产业。</w:t>
      </w:r>
      <w:r>
        <w:rPr>
          <w:rFonts w:ascii="楷体_GB2312" w:eastAsia="楷体_GB2312" w:hAnsi="Times New Roman" w:cstheme="minorBidi" w:hint="eastAsia"/>
          <w:sz w:val="32"/>
          <w:szCs w:val="32"/>
        </w:rPr>
        <w:t>在</w:t>
      </w:r>
      <w:r>
        <w:rPr>
          <w:rFonts w:ascii="楷体_GB2312" w:eastAsia="楷体_GB2312" w:hAnsi="Times New Roman" w:cstheme="minorBidi"/>
          <w:sz w:val="32"/>
          <w:szCs w:val="32"/>
        </w:rPr>
        <w:t>滨旅区域的</w:t>
      </w:r>
      <w:r>
        <w:rPr>
          <w:rFonts w:ascii="楷体_GB2312" w:eastAsia="楷体_GB2312" w:hAnsi="Times New Roman" w:cstheme="minorBidi" w:hint="eastAsia"/>
          <w:sz w:val="32"/>
          <w:szCs w:val="32"/>
        </w:rPr>
        <w:t>北部产业板块，</w:t>
      </w:r>
      <w:r>
        <w:rPr>
          <w:rFonts w:ascii="楷体_GB2312" w:eastAsia="楷体_GB2312" w:hAnsi="Times New Roman" w:cstheme="minorBidi"/>
          <w:sz w:val="32"/>
          <w:szCs w:val="32"/>
        </w:rPr>
        <w:t>依托一汽丰田新能源</w:t>
      </w:r>
      <w:r>
        <w:rPr>
          <w:rFonts w:ascii="楷体_GB2312" w:eastAsia="楷体_GB2312" w:hAnsi="Times New Roman" w:cstheme="minorBidi" w:hint="eastAsia"/>
          <w:sz w:val="32"/>
          <w:szCs w:val="32"/>
        </w:rPr>
        <w:t>整车</w:t>
      </w:r>
      <w:r>
        <w:rPr>
          <w:rFonts w:ascii="楷体_GB2312" w:eastAsia="楷体_GB2312" w:hAnsi="Times New Roman" w:cstheme="minorBidi"/>
          <w:sz w:val="32"/>
          <w:szCs w:val="32"/>
        </w:rPr>
        <w:t>厂，重点发展智能网联汽车及其上下游产业链。</w:t>
      </w:r>
      <w:r>
        <w:rPr>
          <w:rFonts w:ascii="楷体_GB2312" w:eastAsia="楷体_GB2312" w:hAnsi="Times New Roman" w:cstheme="minorBidi" w:hint="eastAsia"/>
          <w:sz w:val="32"/>
          <w:szCs w:val="32"/>
        </w:rPr>
        <w:t>在临海新城片区</w:t>
      </w:r>
      <w:r>
        <w:rPr>
          <w:rFonts w:ascii="楷体_GB2312" w:eastAsia="楷体_GB2312" w:hAnsi="Times New Roman" w:cstheme="minorBidi"/>
          <w:sz w:val="32"/>
          <w:szCs w:val="32"/>
        </w:rPr>
        <w:t>，</w:t>
      </w:r>
      <w:r>
        <w:rPr>
          <w:rFonts w:ascii="楷体_GB2312" w:eastAsia="楷体_GB2312" w:hAnsi="Times New Roman" w:cstheme="minorBidi" w:hint="eastAsia"/>
          <w:sz w:val="32"/>
          <w:szCs w:val="32"/>
        </w:rPr>
        <w:t>重</w:t>
      </w:r>
      <w:r>
        <w:rPr>
          <w:rFonts w:ascii="楷体_GB2312" w:eastAsia="楷体_GB2312" w:hAnsi="Times New Roman" w:cstheme="minorBidi" w:hint="eastAsia"/>
          <w:sz w:val="32"/>
          <w:szCs w:val="32"/>
        </w:rPr>
        <w:lastRenderedPageBreak/>
        <w:t>点发展滨海</w:t>
      </w:r>
      <w:r>
        <w:rPr>
          <w:rFonts w:ascii="楷体_GB2312" w:eastAsia="楷体_GB2312" w:hAnsi="Times New Roman" w:cstheme="minorBidi"/>
          <w:sz w:val="32"/>
          <w:szCs w:val="32"/>
        </w:rPr>
        <w:t>旅游、生物医药</w:t>
      </w:r>
      <w:r>
        <w:rPr>
          <w:rFonts w:ascii="楷体_GB2312" w:eastAsia="楷体_GB2312" w:hAnsi="Times New Roman" w:cstheme="minorBidi" w:hint="eastAsia"/>
          <w:sz w:val="32"/>
          <w:szCs w:val="32"/>
        </w:rPr>
        <w:t>、总部经济等产业。在港口周边园区，鼓励冷链物流企业从</w:t>
      </w:r>
      <w:r>
        <w:rPr>
          <w:rFonts w:ascii="楷体_GB2312" w:eastAsia="楷体_GB2312" w:hAnsi="Times New Roman" w:cstheme="minorBidi"/>
          <w:sz w:val="32"/>
          <w:szCs w:val="32"/>
        </w:rPr>
        <w:t>仓储</w:t>
      </w:r>
      <w:r>
        <w:rPr>
          <w:rFonts w:ascii="楷体_GB2312" w:eastAsia="楷体_GB2312" w:hAnsi="Times New Roman" w:cstheme="minorBidi" w:hint="eastAsia"/>
          <w:sz w:val="32"/>
          <w:szCs w:val="32"/>
        </w:rPr>
        <w:t>等</w:t>
      </w:r>
      <w:r>
        <w:rPr>
          <w:rFonts w:ascii="楷体_GB2312" w:eastAsia="楷体_GB2312" w:hAnsi="Times New Roman" w:cstheme="minorBidi"/>
          <w:sz w:val="32"/>
          <w:szCs w:val="32"/>
        </w:rPr>
        <w:t>基本功能，延伸至</w:t>
      </w:r>
      <w:r>
        <w:rPr>
          <w:rFonts w:ascii="楷体_GB2312" w:eastAsia="楷体_GB2312" w:hAnsi="Times New Roman" w:cstheme="minorBidi" w:hint="eastAsia"/>
          <w:sz w:val="32"/>
          <w:szCs w:val="32"/>
        </w:rPr>
        <w:t>加工</w:t>
      </w:r>
      <w:r>
        <w:rPr>
          <w:rFonts w:ascii="楷体_GB2312" w:eastAsia="楷体_GB2312" w:hAnsi="Times New Roman" w:cstheme="minorBidi"/>
          <w:sz w:val="32"/>
          <w:szCs w:val="32"/>
        </w:rPr>
        <w:t>、交易等</w:t>
      </w:r>
      <w:r>
        <w:rPr>
          <w:rFonts w:ascii="楷体_GB2312" w:eastAsia="楷体_GB2312" w:hAnsi="Times New Roman" w:cstheme="minorBidi" w:hint="eastAsia"/>
          <w:sz w:val="32"/>
          <w:szCs w:val="32"/>
        </w:rPr>
        <w:t>增值</w:t>
      </w:r>
      <w:r>
        <w:rPr>
          <w:rFonts w:ascii="楷体_GB2312" w:eastAsia="楷体_GB2312" w:hAnsi="Times New Roman" w:cstheme="minorBidi"/>
          <w:sz w:val="32"/>
          <w:szCs w:val="32"/>
        </w:rPr>
        <w:t>功能，</w:t>
      </w:r>
      <w:r>
        <w:rPr>
          <w:rFonts w:ascii="楷体_GB2312" w:eastAsia="楷体_GB2312" w:hAnsi="Times New Roman" w:cstheme="minorBidi" w:hint="eastAsia"/>
          <w:sz w:val="32"/>
          <w:szCs w:val="32"/>
        </w:rPr>
        <w:t>以及冷链</w:t>
      </w:r>
      <w:r>
        <w:rPr>
          <w:rFonts w:ascii="楷体_GB2312" w:eastAsia="楷体_GB2312" w:hAnsi="Times New Roman" w:cstheme="minorBidi"/>
          <w:sz w:val="32"/>
          <w:szCs w:val="32"/>
        </w:rPr>
        <w:t>金融等拓展功能</w:t>
      </w:r>
      <w:r>
        <w:rPr>
          <w:rFonts w:ascii="楷体_GB2312" w:eastAsia="楷体_GB2312" w:hAnsi="Times New Roman" w:cstheme="minorBidi" w:hint="eastAsia"/>
          <w:sz w:val="32"/>
          <w:szCs w:val="32"/>
        </w:rPr>
        <w:t>，构建高品质的“鲜、活、冻”品的全产业链。以南部</w:t>
      </w:r>
      <w:r>
        <w:rPr>
          <w:rFonts w:ascii="楷体_GB2312" w:eastAsia="楷体_GB2312" w:hAnsi="Times New Roman" w:cstheme="minorBidi"/>
          <w:sz w:val="32"/>
          <w:szCs w:val="32"/>
        </w:rPr>
        <w:t>科技园、</w:t>
      </w:r>
      <w:r>
        <w:rPr>
          <w:rFonts w:ascii="楷体_GB2312" w:eastAsia="楷体_GB2312" w:hAnsi="Times New Roman" w:cstheme="minorBidi" w:hint="eastAsia"/>
          <w:sz w:val="32"/>
          <w:szCs w:val="32"/>
        </w:rPr>
        <w:t>中部</w:t>
      </w:r>
      <w:r>
        <w:rPr>
          <w:rFonts w:ascii="楷体_GB2312" w:eastAsia="楷体_GB2312" w:hAnsi="Times New Roman" w:cstheme="minorBidi"/>
          <w:sz w:val="32"/>
          <w:szCs w:val="32"/>
        </w:rPr>
        <w:t>信息园</w:t>
      </w:r>
      <w:r>
        <w:rPr>
          <w:rFonts w:ascii="楷体_GB2312" w:eastAsia="楷体_GB2312" w:hAnsi="Times New Roman" w:cstheme="minorBidi" w:hint="eastAsia"/>
          <w:sz w:val="32"/>
          <w:szCs w:val="32"/>
        </w:rPr>
        <w:t>和</w:t>
      </w:r>
      <w:r>
        <w:rPr>
          <w:rFonts w:ascii="楷体_GB2312" w:eastAsia="楷体_GB2312" w:hAnsi="Times New Roman" w:cstheme="minorBidi"/>
          <w:sz w:val="32"/>
          <w:szCs w:val="32"/>
        </w:rPr>
        <w:t>北部产业区为载体，</w:t>
      </w:r>
      <w:r>
        <w:rPr>
          <w:rFonts w:ascii="楷体_GB2312" w:eastAsia="楷体_GB2312" w:hAnsi="Times New Roman" w:cstheme="minorBidi" w:hint="eastAsia"/>
          <w:sz w:val="32"/>
          <w:szCs w:val="32"/>
        </w:rPr>
        <w:t>加快</w:t>
      </w:r>
      <w:r>
        <w:rPr>
          <w:rFonts w:ascii="楷体_GB2312" w:eastAsia="楷体_GB2312" w:hAnsi="Times New Roman" w:cstheme="minorBidi"/>
          <w:sz w:val="32"/>
          <w:szCs w:val="32"/>
        </w:rPr>
        <w:t>形成</w:t>
      </w:r>
      <w:r>
        <w:rPr>
          <w:rFonts w:ascii="楷体_GB2312" w:eastAsia="楷体_GB2312" w:hAnsi="Times New Roman" w:cstheme="minorBidi" w:hint="eastAsia"/>
          <w:sz w:val="32"/>
          <w:szCs w:val="32"/>
        </w:rPr>
        <w:t>“南</w:t>
      </w:r>
      <w:r>
        <w:rPr>
          <w:rFonts w:ascii="楷体_GB2312" w:eastAsia="楷体_GB2312" w:hAnsi="Times New Roman" w:cstheme="minorBidi"/>
          <w:sz w:val="32"/>
          <w:szCs w:val="32"/>
        </w:rPr>
        <w:t>创新、中转化、北智造</w:t>
      </w:r>
      <w:r>
        <w:rPr>
          <w:rFonts w:ascii="楷体_GB2312" w:eastAsia="楷体_GB2312" w:hAnsi="Times New Roman" w:cstheme="minorBidi" w:hint="eastAsia"/>
          <w:sz w:val="32"/>
          <w:szCs w:val="32"/>
        </w:rPr>
        <w:t>”的智能</w:t>
      </w:r>
      <w:r>
        <w:rPr>
          <w:rFonts w:ascii="楷体_GB2312" w:eastAsia="楷体_GB2312" w:hAnsi="Times New Roman" w:cstheme="minorBidi"/>
          <w:sz w:val="32"/>
          <w:szCs w:val="32"/>
        </w:rPr>
        <w:t>科技产业</w:t>
      </w:r>
      <w:r>
        <w:rPr>
          <w:rFonts w:ascii="楷体_GB2312" w:eastAsia="楷体_GB2312" w:hAnsi="Times New Roman" w:cstheme="minorBidi" w:hint="eastAsia"/>
          <w:sz w:val="32"/>
          <w:szCs w:val="32"/>
        </w:rPr>
        <w:t>集群</w:t>
      </w:r>
      <w:r>
        <w:rPr>
          <w:rFonts w:ascii="楷体_GB2312" w:eastAsia="楷体_GB2312" w:hAnsi="Times New Roman" w:cstheme="minorBidi"/>
          <w:sz w:val="32"/>
          <w:szCs w:val="32"/>
        </w:rPr>
        <w:t>发展格局。</w:t>
      </w:r>
      <w:r>
        <w:rPr>
          <w:rFonts w:ascii="楷体_GB2312" w:eastAsia="楷体_GB2312" w:hAnsi="Times New Roman" w:cstheme="minorBidi" w:hint="eastAsia"/>
          <w:sz w:val="32"/>
          <w:szCs w:val="32"/>
        </w:rPr>
        <w:t>按照“二三并举”原则，划定北部产业区，占地</w:t>
      </w:r>
      <w:r>
        <w:rPr>
          <w:rFonts w:ascii="楷体_GB2312" w:eastAsia="楷体_GB2312" w:hAnsi="Times New Roman" w:cstheme="minorBidi" w:hint="eastAsia"/>
          <w:sz w:val="32"/>
          <w:szCs w:val="32"/>
        </w:rPr>
        <w:t>14.71</w:t>
      </w:r>
      <w:r>
        <w:rPr>
          <w:rFonts w:ascii="楷体_GB2312" w:eastAsia="楷体_GB2312" w:hAnsi="Times New Roman" w:cstheme="minorBidi" w:hint="eastAsia"/>
          <w:sz w:val="32"/>
          <w:szCs w:val="32"/>
        </w:rPr>
        <w:t>平方公里，东至鲤鱼门路，南至中滨大道、航海道、中央大道、玉砂道和汉蔡路，西至蓟运河，北至津汉快速路，着力发展高端制造业。</w:t>
      </w:r>
    </w:p>
    <w:p w:rsidR="00353573" w:rsidRDefault="00524EC7" w:rsidP="002D1867">
      <w:pPr>
        <w:spacing w:line="360" w:lineRule="auto"/>
        <w:ind w:firstLineChars="200" w:firstLine="640"/>
        <w:outlineLvl w:val="2"/>
        <w:rPr>
          <w:rFonts w:ascii="楷体_GB2312" w:eastAsia="楷体_GB2312"/>
          <w:b/>
          <w:sz w:val="32"/>
        </w:rPr>
      </w:pPr>
      <w:bookmarkStart w:id="22" w:name="_Toc72411156"/>
      <w:r>
        <w:rPr>
          <w:rFonts w:ascii="楷体_GB2312" w:eastAsia="楷体_GB2312" w:hint="eastAsia"/>
          <w:b/>
          <w:sz w:val="32"/>
        </w:rPr>
        <w:t>（三）创新招商引资方式</w:t>
      </w:r>
      <w:r>
        <w:rPr>
          <w:rFonts w:ascii="楷体_GB2312" w:eastAsia="楷体_GB2312"/>
          <w:b/>
          <w:sz w:val="32"/>
        </w:rPr>
        <w:t>方法</w:t>
      </w:r>
      <w:bookmarkEnd w:id="22"/>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紧紧</w:t>
      </w:r>
      <w:r>
        <w:rPr>
          <w:rFonts w:ascii="楷体_GB2312" w:eastAsia="楷体_GB2312"/>
          <w:sz w:val="32"/>
        </w:rPr>
        <w:t>围绕总部经济、平台经济、数字经济和实体经济，</w:t>
      </w:r>
      <w:r>
        <w:rPr>
          <w:rFonts w:ascii="楷体_GB2312" w:eastAsia="楷体_GB2312" w:hint="eastAsia"/>
          <w:sz w:val="32"/>
        </w:rPr>
        <w:t>加大</w:t>
      </w:r>
      <w:r>
        <w:rPr>
          <w:rFonts w:ascii="楷体_GB2312" w:eastAsia="楷体_GB2312"/>
          <w:sz w:val="32"/>
        </w:rPr>
        <w:t>招商引资</w:t>
      </w:r>
      <w:r>
        <w:rPr>
          <w:rFonts w:ascii="楷体_GB2312" w:eastAsia="楷体_GB2312" w:hint="eastAsia"/>
          <w:sz w:val="32"/>
        </w:rPr>
        <w:t>力量，</w:t>
      </w:r>
      <w:r>
        <w:rPr>
          <w:rFonts w:ascii="楷体_GB2312" w:eastAsia="楷体_GB2312"/>
          <w:sz w:val="32"/>
        </w:rPr>
        <w:t>创新方式方法。开展精准招商，</w:t>
      </w:r>
      <w:r>
        <w:rPr>
          <w:rFonts w:ascii="楷体_GB2312" w:eastAsia="楷体_GB2312" w:hint="eastAsia"/>
          <w:sz w:val="32"/>
        </w:rPr>
        <w:t>绘制</w:t>
      </w:r>
      <w:r>
        <w:rPr>
          <w:rFonts w:ascii="楷体_GB2312" w:eastAsia="楷体_GB2312"/>
          <w:sz w:val="32"/>
        </w:rPr>
        <w:t>主导产业图谱，</w:t>
      </w:r>
      <w:r>
        <w:rPr>
          <w:rFonts w:ascii="楷体_GB2312" w:eastAsia="楷体_GB2312" w:hint="eastAsia"/>
          <w:sz w:val="32"/>
        </w:rPr>
        <w:t>策划</w:t>
      </w:r>
      <w:r>
        <w:rPr>
          <w:rFonts w:ascii="楷体_GB2312" w:eastAsia="楷体_GB2312"/>
          <w:sz w:val="32"/>
        </w:rPr>
        <w:t>一批重点目标清单，</w:t>
      </w:r>
      <w:r>
        <w:rPr>
          <w:rFonts w:ascii="楷体_GB2312" w:eastAsia="楷体_GB2312" w:hint="eastAsia"/>
          <w:sz w:val="32"/>
        </w:rPr>
        <w:t>定向</w:t>
      </w:r>
      <w:r>
        <w:rPr>
          <w:rFonts w:ascii="楷体_GB2312" w:eastAsia="楷体_GB2312"/>
          <w:sz w:val="32"/>
        </w:rPr>
        <w:t>分析企业</w:t>
      </w:r>
      <w:r>
        <w:rPr>
          <w:rFonts w:ascii="楷体_GB2312" w:eastAsia="楷体_GB2312" w:hint="eastAsia"/>
          <w:sz w:val="32"/>
        </w:rPr>
        <w:t>发展</w:t>
      </w:r>
      <w:r>
        <w:rPr>
          <w:rFonts w:ascii="楷体_GB2312" w:eastAsia="楷体_GB2312"/>
          <w:sz w:val="32"/>
        </w:rPr>
        <w:t>趋势、</w:t>
      </w:r>
      <w:r>
        <w:rPr>
          <w:rFonts w:ascii="楷体_GB2312" w:eastAsia="楷体_GB2312" w:hint="eastAsia"/>
          <w:sz w:val="32"/>
        </w:rPr>
        <w:t>扩张</w:t>
      </w:r>
      <w:r>
        <w:rPr>
          <w:rFonts w:ascii="楷体_GB2312" w:eastAsia="楷体_GB2312"/>
          <w:sz w:val="32"/>
        </w:rPr>
        <w:t>动态、选址原则和</w:t>
      </w:r>
      <w:r>
        <w:rPr>
          <w:rFonts w:ascii="楷体_GB2312" w:eastAsia="楷体_GB2312" w:hint="eastAsia"/>
          <w:sz w:val="32"/>
        </w:rPr>
        <w:t>要素</w:t>
      </w:r>
      <w:r>
        <w:rPr>
          <w:rFonts w:ascii="楷体_GB2312" w:eastAsia="楷体_GB2312"/>
          <w:sz w:val="32"/>
        </w:rPr>
        <w:t>需求，</w:t>
      </w:r>
      <w:r>
        <w:rPr>
          <w:rFonts w:ascii="楷体_GB2312" w:eastAsia="楷体_GB2312" w:hint="eastAsia"/>
          <w:sz w:val="32"/>
        </w:rPr>
        <w:t>量身</w:t>
      </w:r>
      <w:r>
        <w:rPr>
          <w:rFonts w:ascii="楷体_GB2312" w:eastAsia="楷体_GB2312"/>
          <w:sz w:val="32"/>
        </w:rPr>
        <w:t>定制招商政策，</w:t>
      </w:r>
      <w:r>
        <w:rPr>
          <w:rFonts w:ascii="楷体_GB2312" w:eastAsia="楷体_GB2312" w:hint="eastAsia"/>
          <w:sz w:val="32"/>
        </w:rPr>
        <w:t>着力</w:t>
      </w:r>
      <w:r>
        <w:rPr>
          <w:rFonts w:ascii="楷体_GB2312" w:eastAsia="楷体_GB2312"/>
          <w:sz w:val="32"/>
        </w:rPr>
        <w:t>引入一批扎根</w:t>
      </w:r>
      <w:r>
        <w:rPr>
          <w:rFonts w:ascii="楷体_GB2312" w:eastAsia="楷体_GB2312" w:hint="eastAsia"/>
          <w:sz w:val="32"/>
        </w:rPr>
        <w:t>本地</w:t>
      </w:r>
      <w:r>
        <w:rPr>
          <w:rFonts w:ascii="楷体_GB2312" w:eastAsia="楷体_GB2312"/>
          <w:sz w:val="32"/>
        </w:rPr>
        <w:t>的实体企业。</w:t>
      </w:r>
      <w:r>
        <w:rPr>
          <w:rFonts w:ascii="楷体_GB2312" w:eastAsia="楷体_GB2312" w:hint="eastAsia"/>
          <w:sz w:val="32"/>
        </w:rPr>
        <w:t>开展</w:t>
      </w:r>
      <w:r>
        <w:rPr>
          <w:rFonts w:ascii="楷体_GB2312" w:eastAsia="楷体_GB2312"/>
          <w:sz w:val="32"/>
        </w:rPr>
        <w:t>资本</w:t>
      </w:r>
      <w:r>
        <w:rPr>
          <w:rFonts w:ascii="楷体_GB2312" w:eastAsia="楷体_GB2312" w:hint="eastAsia"/>
          <w:sz w:val="32"/>
        </w:rPr>
        <w:t>招商</w:t>
      </w:r>
      <w:r>
        <w:rPr>
          <w:rFonts w:ascii="楷体_GB2312" w:eastAsia="楷体_GB2312"/>
          <w:sz w:val="32"/>
        </w:rPr>
        <w:t>，按照不同</w:t>
      </w:r>
      <w:r>
        <w:rPr>
          <w:rFonts w:ascii="楷体_GB2312" w:eastAsia="楷体_GB2312" w:hint="eastAsia"/>
          <w:sz w:val="32"/>
        </w:rPr>
        <w:t>产业</w:t>
      </w:r>
      <w:r>
        <w:rPr>
          <w:rFonts w:ascii="楷体_GB2312" w:eastAsia="楷体_GB2312"/>
          <w:sz w:val="32"/>
        </w:rPr>
        <w:t>的特点谋划制定不同的金融工具，特别是把产业基金作为</w:t>
      </w:r>
      <w:r>
        <w:rPr>
          <w:rFonts w:ascii="楷体_GB2312" w:eastAsia="楷体_GB2312" w:hint="eastAsia"/>
          <w:sz w:val="32"/>
        </w:rPr>
        <w:t>招商引资</w:t>
      </w:r>
      <w:r>
        <w:rPr>
          <w:rFonts w:ascii="楷体_GB2312" w:eastAsia="楷体_GB2312"/>
          <w:sz w:val="32"/>
        </w:rPr>
        <w:t>的</w:t>
      </w:r>
      <w:r>
        <w:rPr>
          <w:rFonts w:ascii="楷体_GB2312" w:eastAsia="楷体_GB2312" w:hint="eastAsia"/>
          <w:sz w:val="32"/>
        </w:rPr>
        <w:t>重要</w:t>
      </w:r>
      <w:r>
        <w:rPr>
          <w:rFonts w:ascii="楷体_GB2312" w:eastAsia="楷体_GB2312"/>
          <w:sz w:val="32"/>
        </w:rPr>
        <w:t>抓手，</w:t>
      </w:r>
      <w:r>
        <w:rPr>
          <w:rFonts w:ascii="楷体_GB2312" w:eastAsia="楷体_GB2312" w:hint="eastAsia"/>
          <w:sz w:val="32"/>
        </w:rPr>
        <w:t>紧紧</w:t>
      </w:r>
      <w:r>
        <w:rPr>
          <w:rFonts w:ascii="楷体_GB2312" w:eastAsia="楷体_GB2312"/>
          <w:sz w:val="32"/>
        </w:rPr>
        <w:t>围绕</w:t>
      </w:r>
      <w:r>
        <w:rPr>
          <w:rFonts w:ascii="楷体_GB2312" w:eastAsia="楷体_GB2312" w:hint="eastAsia"/>
          <w:sz w:val="32"/>
        </w:rPr>
        <w:t>“</w:t>
      </w:r>
      <w:r>
        <w:rPr>
          <w:rFonts w:ascii="楷体_GB2312" w:eastAsia="楷体_GB2312"/>
          <w:sz w:val="32"/>
        </w:rPr>
        <w:t>募、投、管、退</w:t>
      </w:r>
      <w:r>
        <w:rPr>
          <w:rFonts w:ascii="楷体_GB2312" w:eastAsia="楷体_GB2312" w:hint="eastAsia"/>
          <w:sz w:val="32"/>
        </w:rPr>
        <w:t>”</w:t>
      </w:r>
      <w:r>
        <w:rPr>
          <w:rFonts w:ascii="楷体_GB2312" w:eastAsia="楷体_GB2312"/>
          <w:sz w:val="32"/>
        </w:rPr>
        <w:t>四个环节做好产业基金管理工作，</w:t>
      </w:r>
      <w:r>
        <w:rPr>
          <w:rFonts w:ascii="楷体_GB2312" w:eastAsia="楷体_GB2312" w:hint="eastAsia"/>
          <w:sz w:val="32"/>
        </w:rPr>
        <w:t>通过</w:t>
      </w:r>
      <w:r>
        <w:rPr>
          <w:rFonts w:ascii="楷体_GB2312" w:eastAsia="楷体_GB2312"/>
          <w:sz w:val="32"/>
        </w:rPr>
        <w:t>金融资源整合招商资源。</w:t>
      </w:r>
      <w:r>
        <w:rPr>
          <w:rFonts w:ascii="楷体_GB2312" w:eastAsia="楷体_GB2312" w:hint="eastAsia"/>
          <w:sz w:val="32"/>
        </w:rPr>
        <w:t>开展</w:t>
      </w:r>
      <w:r>
        <w:rPr>
          <w:rFonts w:ascii="楷体_GB2312" w:eastAsia="楷体_GB2312"/>
          <w:sz w:val="32"/>
        </w:rPr>
        <w:t>载体招商，</w:t>
      </w:r>
      <w:r>
        <w:rPr>
          <w:rFonts w:ascii="楷体_GB2312" w:eastAsia="楷体_GB2312" w:hint="eastAsia"/>
          <w:sz w:val="32"/>
        </w:rPr>
        <w:t>按照</w:t>
      </w:r>
      <w:r>
        <w:rPr>
          <w:rFonts w:ascii="楷体_GB2312" w:eastAsia="楷体_GB2312"/>
          <w:sz w:val="32"/>
        </w:rPr>
        <w:t>招商企业的需求制定建筑参数，</w:t>
      </w:r>
      <w:r>
        <w:rPr>
          <w:rFonts w:ascii="楷体_GB2312" w:eastAsia="楷体_GB2312" w:hint="eastAsia"/>
          <w:sz w:val="32"/>
        </w:rPr>
        <w:t>建设</w:t>
      </w:r>
      <w:r>
        <w:rPr>
          <w:rFonts w:ascii="楷体_GB2312" w:eastAsia="楷体_GB2312"/>
          <w:sz w:val="32"/>
        </w:rPr>
        <w:t>一批标准厂房和办公楼宇</w:t>
      </w:r>
      <w:r>
        <w:rPr>
          <w:rFonts w:ascii="楷体_GB2312" w:eastAsia="楷体_GB2312" w:hint="eastAsia"/>
          <w:sz w:val="32"/>
        </w:rPr>
        <w:t>，匹配</w:t>
      </w:r>
      <w:r>
        <w:rPr>
          <w:rFonts w:ascii="楷体_GB2312" w:eastAsia="楷体_GB2312"/>
          <w:sz w:val="32"/>
        </w:rPr>
        <w:t>公共技术平台、</w:t>
      </w:r>
      <w:r>
        <w:rPr>
          <w:rFonts w:ascii="楷体_GB2312" w:eastAsia="楷体_GB2312" w:hint="eastAsia"/>
          <w:sz w:val="32"/>
        </w:rPr>
        <w:t>公共</w:t>
      </w:r>
      <w:r>
        <w:rPr>
          <w:rFonts w:ascii="楷体_GB2312" w:eastAsia="楷体_GB2312"/>
          <w:sz w:val="32"/>
        </w:rPr>
        <w:t>交流空间</w:t>
      </w:r>
      <w:r>
        <w:rPr>
          <w:rFonts w:ascii="楷体_GB2312" w:eastAsia="楷体_GB2312" w:hint="eastAsia"/>
          <w:sz w:val="32"/>
        </w:rPr>
        <w:t>和</w:t>
      </w:r>
      <w:r>
        <w:rPr>
          <w:rFonts w:ascii="楷体_GB2312" w:eastAsia="楷体_GB2312"/>
          <w:sz w:val="32"/>
        </w:rPr>
        <w:t>人才公寓，</w:t>
      </w:r>
      <w:r>
        <w:rPr>
          <w:rFonts w:ascii="楷体_GB2312" w:eastAsia="楷体_GB2312" w:hint="eastAsia"/>
          <w:sz w:val="32"/>
        </w:rPr>
        <w:t>实行复合</w:t>
      </w:r>
      <w:r>
        <w:rPr>
          <w:rFonts w:ascii="楷体_GB2312" w:eastAsia="楷体_GB2312"/>
          <w:sz w:val="32"/>
        </w:rPr>
        <w:t>开发。</w:t>
      </w:r>
      <w:r>
        <w:rPr>
          <w:rFonts w:ascii="楷体_GB2312" w:eastAsia="楷体_GB2312" w:hint="eastAsia"/>
          <w:sz w:val="32"/>
        </w:rPr>
        <w:t>开展专业</w:t>
      </w:r>
      <w:r>
        <w:rPr>
          <w:rFonts w:ascii="楷体_GB2312" w:eastAsia="楷体_GB2312"/>
          <w:sz w:val="32"/>
        </w:rPr>
        <w:t>招商</w:t>
      </w:r>
      <w:r>
        <w:rPr>
          <w:rFonts w:ascii="楷体_GB2312" w:eastAsia="楷体_GB2312" w:hint="eastAsia"/>
          <w:sz w:val="32"/>
        </w:rPr>
        <w:t xml:space="preserve">, </w:t>
      </w:r>
      <w:r>
        <w:rPr>
          <w:rFonts w:ascii="楷体_GB2312" w:eastAsia="楷体_GB2312" w:hint="eastAsia"/>
          <w:sz w:val="32"/>
        </w:rPr>
        <w:t>有效</w:t>
      </w:r>
      <w:r>
        <w:rPr>
          <w:rFonts w:ascii="楷体_GB2312" w:eastAsia="楷体_GB2312"/>
          <w:sz w:val="32"/>
        </w:rPr>
        <w:t>应对行业迭代快、政策更新快的趋势，</w:t>
      </w:r>
      <w:r>
        <w:rPr>
          <w:rFonts w:ascii="楷体_GB2312" w:eastAsia="楷体_GB2312" w:hint="eastAsia"/>
          <w:sz w:val="32"/>
        </w:rPr>
        <w:t>建设</w:t>
      </w:r>
      <w:r>
        <w:rPr>
          <w:rFonts w:ascii="楷体_GB2312" w:eastAsia="楷体_GB2312"/>
          <w:sz w:val="32"/>
        </w:rPr>
        <w:t>学习型组织，</w:t>
      </w:r>
      <w:r>
        <w:rPr>
          <w:rFonts w:ascii="楷体_GB2312" w:eastAsia="楷体_GB2312" w:hint="eastAsia"/>
          <w:sz w:val="32"/>
        </w:rPr>
        <w:t>把</w:t>
      </w:r>
      <w:r>
        <w:rPr>
          <w:rFonts w:ascii="楷体_GB2312" w:eastAsia="楷体_GB2312"/>
          <w:sz w:val="32"/>
        </w:rPr>
        <w:t>项目管理</w:t>
      </w:r>
      <w:r>
        <w:rPr>
          <w:rFonts w:ascii="楷体_GB2312" w:eastAsia="楷体_GB2312"/>
          <w:sz w:val="32"/>
        </w:rPr>
        <w:lastRenderedPageBreak/>
        <w:t>作为</w:t>
      </w:r>
      <w:r>
        <w:rPr>
          <w:rFonts w:ascii="楷体_GB2312" w:eastAsia="楷体_GB2312" w:hint="eastAsia"/>
          <w:sz w:val="32"/>
        </w:rPr>
        <w:t>招商</w:t>
      </w:r>
      <w:r>
        <w:rPr>
          <w:rFonts w:ascii="楷体_GB2312" w:eastAsia="楷体_GB2312"/>
          <w:sz w:val="32"/>
        </w:rPr>
        <w:t>干部的必修课，</w:t>
      </w:r>
      <w:r>
        <w:rPr>
          <w:rFonts w:ascii="楷体_GB2312" w:eastAsia="楷体_GB2312" w:hint="eastAsia"/>
          <w:sz w:val="32"/>
        </w:rPr>
        <w:t>锻炼</w:t>
      </w:r>
      <w:r>
        <w:rPr>
          <w:rFonts w:ascii="楷体_GB2312" w:eastAsia="楷体_GB2312"/>
          <w:sz w:val="32"/>
        </w:rPr>
        <w:t>全程管理、全面管理的招商思维</w:t>
      </w:r>
      <w:r>
        <w:rPr>
          <w:rFonts w:ascii="楷体_GB2312" w:eastAsia="楷体_GB2312" w:hint="eastAsia"/>
          <w:sz w:val="32"/>
        </w:rPr>
        <w:t>；设立定期招商</w:t>
      </w:r>
      <w:r>
        <w:rPr>
          <w:rFonts w:ascii="楷体_GB2312" w:eastAsia="楷体_GB2312"/>
          <w:sz w:val="32"/>
        </w:rPr>
        <w:t>培训制度，</w:t>
      </w:r>
      <w:r>
        <w:rPr>
          <w:rFonts w:ascii="楷体_GB2312" w:eastAsia="楷体_GB2312" w:hint="eastAsia"/>
          <w:sz w:val="32"/>
        </w:rPr>
        <w:t>不断</w:t>
      </w:r>
      <w:r>
        <w:rPr>
          <w:rFonts w:ascii="楷体_GB2312" w:eastAsia="楷体_GB2312"/>
          <w:sz w:val="32"/>
        </w:rPr>
        <w:t>积累行业知识，</w:t>
      </w:r>
      <w:r>
        <w:rPr>
          <w:rFonts w:ascii="楷体_GB2312" w:eastAsia="楷体_GB2312" w:hint="eastAsia"/>
          <w:sz w:val="32"/>
        </w:rPr>
        <w:t>总结</w:t>
      </w:r>
      <w:r>
        <w:rPr>
          <w:rFonts w:ascii="楷体_GB2312" w:eastAsia="楷体_GB2312"/>
          <w:sz w:val="32"/>
        </w:rPr>
        <w:t>经验教训，</w:t>
      </w:r>
      <w:r>
        <w:rPr>
          <w:rFonts w:ascii="楷体_GB2312" w:eastAsia="楷体_GB2312" w:hint="eastAsia"/>
          <w:sz w:val="32"/>
        </w:rPr>
        <w:t>形</w:t>
      </w:r>
      <w:r>
        <w:rPr>
          <w:rFonts w:ascii="楷体_GB2312" w:eastAsia="楷体_GB2312" w:hint="eastAsia"/>
          <w:sz w:val="32"/>
        </w:rPr>
        <w:t>成项目</w:t>
      </w:r>
      <w:r>
        <w:rPr>
          <w:rFonts w:ascii="楷体_GB2312" w:eastAsia="楷体_GB2312"/>
          <w:sz w:val="32"/>
        </w:rPr>
        <w:t>成败典型案例</w:t>
      </w:r>
      <w:r>
        <w:rPr>
          <w:rFonts w:ascii="楷体_GB2312" w:eastAsia="楷体_GB2312" w:hint="eastAsia"/>
          <w:sz w:val="32"/>
        </w:rPr>
        <w:t>库</w:t>
      </w:r>
      <w:r>
        <w:rPr>
          <w:rFonts w:ascii="楷体_GB2312" w:eastAsia="楷体_GB2312"/>
          <w:sz w:val="32"/>
        </w:rPr>
        <w:t>，</w:t>
      </w:r>
      <w:r>
        <w:rPr>
          <w:rFonts w:ascii="楷体_GB2312" w:eastAsia="楷体_GB2312" w:hint="eastAsia"/>
          <w:sz w:val="32"/>
        </w:rPr>
        <w:t>逐步</w:t>
      </w:r>
      <w:r>
        <w:rPr>
          <w:rFonts w:ascii="楷体_GB2312" w:eastAsia="楷体_GB2312"/>
          <w:sz w:val="32"/>
        </w:rPr>
        <w:t>形成</w:t>
      </w:r>
      <w:r>
        <w:rPr>
          <w:rFonts w:ascii="楷体_GB2312" w:eastAsia="楷体_GB2312" w:hint="eastAsia"/>
          <w:sz w:val="32"/>
        </w:rPr>
        <w:t>契合</w:t>
      </w:r>
      <w:r>
        <w:rPr>
          <w:rFonts w:ascii="楷体_GB2312" w:eastAsia="楷体_GB2312"/>
          <w:sz w:val="32"/>
        </w:rPr>
        <w:t>自身特点的招商知识体系</w:t>
      </w:r>
      <w:r>
        <w:rPr>
          <w:rFonts w:ascii="楷体_GB2312" w:eastAsia="楷体_GB2312" w:hint="eastAsia"/>
          <w:sz w:val="32"/>
        </w:rPr>
        <w:t>。</w:t>
      </w:r>
      <w:r>
        <w:rPr>
          <w:rFonts w:ascii="楷体_GB2312" w:eastAsia="楷体_GB2312"/>
          <w:sz w:val="32"/>
        </w:rPr>
        <w:t>开展</w:t>
      </w:r>
      <w:r>
        <w:rPr>
          <w:rFonts w:ascii="楷体_GB2312" w:eastAsia="楷体_GB2312" w:hint="eastAsia"/>
          <w:sz w:val="32"/>
        </w:rPr>
        <w:t>品牌</w:t>
      </w:r>
      <w:r>
        <w:rPr>
          <w:rFonts w:ascii="楷体_GB2312" w:eastAsia="楷体_GB2312"/>
          <w:sz w:val="32"/>
        </w:rPr>
        <w:t>招商</w:t>
      </w:r>
      <w:r>
        <w:rPr>
          <w:rFonts w:ascii="楷体_GB2312" w:eastAsia="楷体_GB2312" w:hint="eastAsia"/>
          <w:sz w:val="32"/>
        </w:rPr>
        <w:t>，树立“招商</w:t>
      </w:r>
      <w:r>
        <w:rPr>
          <w:rFonts w:ascii="楷体_GB2312" w:eastAsia="楷体_GB2312"/>
          <w:sz w:val="32"/>
        </w:rPr>
        <w:t>就是服务，服务就是招商</w:t>
      </w:r>
      <w:r>
        <w:rPr>
          <w:rFonts w:ascii="楷体_GB2312" w:eastAsia="楷体_GB2312" w:hint="eastAsia"/>
          <w:sz w:val="32"/>
        </w:rPr>
        <w:t>”的工作</w:t>
      </w:r>
      <w:r>
        <w:rPr>
          <w:rFonts w:ascii="楷体_GB2312" w:eastAsia="楷体_GB2312"/>
          <w:sz w:val="32"/>
        </w:rPr>
        <w:t>原则，</w:t>
      </w:r>
      <w:r>
        <w:rPr>
          <w:rFonts w:ascii="楷体_GB2312" w:eastAsia="楷体_GB2312" w:hint="eastAsia"/>
          <w:sz w:val="32"/>
        </w:rPr>
        <w:t>不断</w:t>
      </w:r>
      <w:r>
        <w:rPr>
          <w:rFonts w:ascii="楷体_GB2312" w:eastAsia="楷体_GB2312"/>
          <w:sz w:val="32"/>
        </w:rPr>
        <w:t>提升服务意识和服务本领</w:t>
      </w:r>
      <w:r>
        <w:rPr>
          <w:rFonts w:ascii="楷体_GB2312" w:eastAsia="楷体_GB2312" w:hint="eastAsia"/>
          <w:sz w:val="32"/>
        </w:rPr>
        <w:t>；扩大</w:t>
      </w:r>
      <w:r>
        <w:rPr>
          <w:rFonts w:ascii="楷体_GB2312" w:eastAsia="楷体_GB2312"/>
          <w:sz w:val="32"/>
        </w:rPr>
        <w:t>服务品牌宣传力度，做到</w:t>
      </w:r>
      <w:r>
        <w:rPr>
          <w:rFonts w:ascii="楷体_GB2312" w:eastAsia="楷体_GB2312" w:hint="eastAsia"/>
          <w:sz w:val="32"/>
        </w:rPr>
        <w:t>一个</w:t>
      </w:r>
      <w:r>
        <w:rPr>
          <w:rFonts w:ascii="楷体_GB2312" w:eastAsia="楷体_GB2312"/>
          <w:sz w:val="32"/>
        </w:rPr>
        <w:t>声音</w:t>
      </w:r>
      <w:r>
        <w:rPr>
          <w:rFonts w:ascii="楷体_GB2312" w:eastAsia="楷体_GB2312" w:hint="eastAsia"/>
          <w:sz w:val="32"/>
        </w:rPr>
        <w:t>、</w:t>
      </w:r>
      <w:r>
        <w:rPr>
          <w:rFonts w:ascii="楷体_GB2312" w:eastAsia="楷体_GB2312"/>
          <w:sz w:val="32"/>
        </w:rPr>
        <w:t>一个形象</w:t>
      </w:r>
      <w:r>
        <w:rPr>
          <w:rFonts w:ascii="楷体_GB2312" w:eastAsia="楷体_GB2312" w:hint="eastAsia"/>
          <w:sz w:val="32"/>
        </w:rPr>
        <w:t>，打响“生态城</w:t>
      </w:r>
      <w:r>
        <w:rPr>
          <w:rFonts w:ascii="楷体_GB2312" w:eastAsia="楷体_GB2312"/>
          <w:sz w:val="32"/>
        </w:rPr>
        <w:t>服务</w:t>
      </w:r>
      <w:r>
        <w:rPr>
          <w:rFonts w:ascii="楷体_GB2312" w:eastAsia="楷体_GB2312" w:hint="eastAsia"/>
          <w:sz w:val="32"/>
        </w:rPr>
        <w:t>”这一</w:t>
      </w:r>
      <w:r>
        <w:rPr>
          <w:rFonts w:ascii="楷体_GB2312" w:eastAsia="楷体_GB2312"/>
          <w:sz w:val="32"/>
        </w:rPr>
        <w:t>品牌，在企业圈形成</w:t>
      </w:r>
      <w:r>
        <w:rPr>
          <w:rFonts w:ascii="楷体_GB2312" w:eastAsia="楷体_GB2312" w:hint="eastAsia"/>
          <w:sz w:val="32"/>
        </w:rPr>
        <w:t>客户</w:t>
      </w:r>
      <w:r>
        <w:rPr>
          <w:rFonts w:ascii="楷体_GB2312" w:eastAsia="楷体_GB2312"/>
          <w:sz w:val="32"/>
        </w:rPr>
        <w:t>至上的口碑。</w:t>
      </w:r>
      <w:r>
        <w:rPr>
          <w:rFonts w:ascii="楷体_GB2312" w:eastAsia="楷体_GB2312" w:hint="eastAsia"/>
          <w:sz w:val="32"/>
        </w:rPr>
        <w:t>开展</w:t>
      </w:r>
      <w:r>
        <w:rPr>
          <w:rFonts w:ascii="楷体_GB2312" w:eastAsia="楷体_GB2312"/>
          <w:sz w:val="32"/>
        </w:rPr>
        <w:t>全员招商，</w:t>
      </w:r>
      <w:r>
        <w:rPr>
          <w:rFonts w:ascii="楷体_GB2312" w:eastAsia="楷体_GB2312" w:hint="eastAsia"/>
          <w:sz w:val="32"/>
        </w:rPr>
        <w:t>实行</w:t>
      </w:r>
      <w:r>
        <w:rPr>
          <w:rFonts w:ascii="楷体_GB2312" w:eastAsia="楷体_GB2312"/>
          <w:sz w:val="32"/>
        </w:rPr>
        <w:t>全员招商奖励办法，对引荐项目、引进项目的非招商</w:t>
      </w:r>
      <w:r>
        <w:rPr>
          <w:rFonts w:ascii="楷体_GB2312" w:eastAsia="楷体_GB2312" w:hint="eastAsia"/>
          <w:sz w:val="32"/>
        </w:rPr>
        <w:t>岗位</w:t>
      </w:r>
      <w:r>
        <w:rPr>
          <w:rFonts w:ascii="楷体_GB2312" w:eastAsia="楷体_GB2312"/>
          <w:sz w:val="32"/>
        </w:rPr>
        <w:t>，</w:t>
      </w:r>
      <w:r>
        <w:rPr>
          <w:rFonts w:ascii="楷体_GB2312" w:eastAsia="楷体_GB2312" w:hint="eastAsia"/>
          <w:sz w:val="32"/>
        </w:rPr>
        <w:t>给予</w:t>
      </w:r>
      <w:r>
        <w:rPr>
          <w:rFonts w:ascii="楷体_GB2312" w:eastAsia="楷体_GB2312"/>
          <w:sz w:val="32"/>
        </w:rPr>
        <w:t>相应的招商奖励</w:t>
      </w:r>
      <w:r>
        <w:rPr>
          <w:rFonts w:ascii="楷体_GB2312" w:eastAsia="楷体_GB2312" w:hint="eastAsia"/>
          <w:sz w:val="32"/>
        </w:rPr>
        <w:t>。</w:t>
      </w:r>
    </w:p>
    <w:p w:rsidR="00353573" w:rsidRDefault="00524EC7" w:rsidP="002D1867">
      <w:pPr>
        <w:spacing w:line="360" w:lineRule="auto"/>
        <w:ind w:firstLineChars="200" w:firstLine="640"/>
        <w:outlineLvl w:val="2"/>
        <w:rPr>
          <w:rFonts w:ascii="楷体_GB2312" w:eastAsia="楷体_GB2312"/>
          <w:b/>
          <w:sz w:val="32"/>
        </w:rPr>
      </w:pPr>
      <w:bookmarkStart w:id="23" w:name="_Toc72411157"/>
      <w:r>
        <w:rPr>
          <w:rFonts w:ascii="楷体_GB2312" w:eastAsia="楷体_GB2312" w:hint="eastAsia"/>
          <w:b/>
          <w:sz w:val="32"/>
        </w:rPr>
        <w:t>（四）推行产业</w:t>
      </w:r>
      <w:r>
        <w:rPr>
          <w:rFonts w:ascii="楷体_GB2312" w:eastAsia="楷体_GB2312"/>
          <w:b/>
          <w:sz w:val="32"/>
        </w:rPr>
        <w:t>金融</w:t>
      </w:r>
      <w:r>
        <w:rPr>
          <w:rFonts w:ascii="楷体_GB2312" w:eastAsia="楷体_GB2312" w:hint="eastAsia"/>
          <w:b/>
          <w:sz w:val="32"/>
        </w:rPr>
        <w:t>相互结合</w:t>
      </w:r>
      <w:bookmarkEnd w:id="23"/>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充分利用</w:t>
      </w:r>
      <w:r>
        <w:rPr>
          <w:rFonts w:ascii="楷体_GB2312" w:eastAsia="楷体_GB2312"/>
          <w:sz w:val="32"/>
        </w:rPr>
        <w:t>中新协调理事会机制，</w:t>
      </w:r>
      <w:r>
        <w:rPr>
          <w:rFonts w:ascii="楷体_GB2312" w:eastAsia="楷体_GB2312" w:hint="eastAsia"/>
          <w:sz w:val="32"/>
        </w:rPr>
        <w:t>用好用足</w:t>
      </w:r>
      <w:r>
        <w:rPr>
          <w:rFonts w:ascii="楷体_GB2312" w:eastAsia="楷体_GB2312"/>
          <w:sz w:val="32"/>
        </w:rPr>
        <w:t>互联网</w:t>
      </w:r>
      <w:r>
        <w:rPr>
          <w:rFonts w:ascii="楷体_GB2312" w:eastAsia="楷体_GB2312" w:hint="eastAsia"/>
          <w:sz w:val="32"/>
        </w:rPr>
        <w:t>保险</w:t>
      </w:r>
      <w:r>
        <w:rPr>
          <w:rFonts w:ascii="楷体_GB2312" w:eastAsia="楷体_GB2312"/>
          <w:sz w:val="32"/>
        </w:rPr>
        <w:t>、</w:t>
      </w:r>
      <w:r>
        <w:rPr>
          <w:rFonts w:ascii="楷体_GB2312" w:eastAsia="楷体_GB2312" w:hint="eastAsia"/>
          <w:sz w:val="32"/>
        </w:rPr>
        <w:t>文化</w:t>
      </w:r>
      <w:r>
        <w:rPr>
          <w:rFonts w:ascii="楷体_GB2312" w:eastAsia="楷体_GB2312"/>
          <w:sz w:val="32"/>
        </w:rPr>
        <w:t>保险</w:t>
      </w:r>
      <w:r>
        <w:rPr>
          <w:rFonts w:ascii="楷体_GB2312" w:eastAsia="楷体_GB2312" w:hint="eastAsia"/>
          <w:sz w:val="32"/>
        </w:rPr>
        <w:t>等</w:t>
      </w:r>
      <w:r>
        <w:rPr>
          <w:rFonts w:ascii="楷体_GB2312" w:eastAsia="楷体_GB2312"/>
          <w:sz w:val="32"/>
        </w:rPr>
        <w:t>试点政策，为金融业</w:t>
      </w:r>
      <w:r>
        <w:rPr>
          <w:rFonts w:ascii="楷体_GB2312" w:eastAsia="楷体_GB2312" w:hint="eastAsia"/>
          <w:sz w:val="32"/>
        </w:rPr>
        <w:t>创造</w:t>
      </w:r>
      <w:r>
        <w:rPr>
          <w:rFonts w:ascii="楷体_GB2312" w:eastAsia="楷体_GB2312"/>
          <w:sz w:val="32"/>
        </w:rPr>
        <w:t>宽松的</w:t>
      </w:r>
      <w:r>
        <w:rPr>
          <w:rFonts w:ascii="楷体_GB2312" w:eastAsia="楷体_GB2312" w:hint="eastAsia"/>
          <w:sz w:val="32"/>
        </w:rPr>
        <w:t>政策</w:t>
      </w:r>
      <w:r>
        <w:rPr>
          <w:rFonts w:ascii="楷体_GB2312" w:eastAsia="楷体_GB2312"/>
          <w:sz w:val="32"/>
        </w:rPr>
        <w:t>环境。</w:t>
      </w:r>
      <w:r>
        <w:rPr>
          <w:rFonts w:ascii="楷体_GB2312" w:eastAsia="楷体_GB2312" w:hint="eastAsia"/>
          <w:sz w:val="32"/>
        </w:rPr>
        <w:t>制定并落实好吸引法人金融机构落地的相关鼓励政策，在资金、人才、办公条件等方面给予全力支持。依托智慧城市建设和大数据技术，搭建区内企业信用信息披露和投融资对接平台，定期组织金融机构和区内企业开展产融</w:t>
      </w:r>
      <w:r>
        <w:rPr>
          <w:rFonts w:ascii="楷体_GB2312" w:eastAsia="楷体_GB2312"/>
          <w:sz w:val="32"/>
        </w:rPr>
        <w:t>对接，对于扶持本地企业的</w:t>
      </w:r>
      <w:r>
        <w:rPr>
          <w:rFonts w:ascii="楷体_GB2312" w:eastAsia="楷体_GB2312" w:hint="eastAsia"/>
          <w:sz w:val="32"/>
        </w:rPr>
        <w:t>金融机构</w:t>
      </w:r>
      <w:r>
        <w:rPr>
          <w:rFonts w:ascii="楷体_GB2312" w:eastAsia="楷体_GB2312"/>
          <w:sz w:val="32"/>
        </w:rPr>
        <w:t>给予</w:t>
      </w:r>
      <w:r>
        <w:rPr>
          <w:rFonts w:ascii="楷体_GB2312" w:eastAsia="楷体_GB2312" w:hint="eastAsia"/>
          <w:sz w:val="32"/>
        </w:rPr>
        <w:t>政策支持。结合各级政府产业基金，搭建具备较强资金募集、项目发掘、投资管理能力和完善退出机制的产业投资基金群，充分发挥投资基金对主导产业的助推作用。出台并持续优化支持区内企业上市的专项奖励政策，鼓励企业上市融资，进一步降低融资成本。加大项目前期筹划力度，储备一批经济贡献大、有一定收</w:t>
      </w:r>
      <w:r>
        <w:rPr>
          <w:rFonts w:ascii="楷体_GB2312" w:eastAsia="楷体_GB2312" w:hint="eastAsia"/>
          <w:sz w:val="32"/>
        </w:rPr>
        <w:t>益但回收期较长、</w:t>
      </w:r>
      <w:r>
        <w:rPr>
          <w:rFonts w:ascii="楷体_GB2312" w:eastAsia="楷体_GB2312" w:hint="eastAsia"/>
          <w:sz w:val="32"/>
        </w:rPr>
        <w:lastRenderedPageBreak/>
        <w:t>前期工作扎实的产业项目，</w:t>
      </w:r>
      <w:r>
        <w:rPr>
          <w:rFonts w:ascii="楷体_GB2312" w:eastAsia="楷体_GB2312"/>
          <w:sz w:val="32"/>
        </w:rPr>
        <w:t>争取</w:t>
      </w:r>
      <w:r>
        <w:rPr>
          <w:rFonts w:ascii="楷体_GB2312" w:eastAsia="楷体_GB2312" w:hint="eastAsia"/>
          <w:sz w:val="32"/>
        </w:rPr>
        <w:t>开发性金融机构及债券等长期融资工具的支持。逐步剥离国有</w:t>
      </w:r>
      <w:r>
        <w:rPr>
          <w:rFonts w:ascii="楷体_GB2312" w:eastAsia="楷体_GB2312"/>
          <w:sz w:val="32"/>
        </w:rPr>
        <w:t>企业</w:t>
      </w:r>
      <w:r>
        <w:rPr>
          <w:rFonts w:ascii="楷体_GB2312" w:eastAsia="楷体_GB2312" w:hint="eastAsia"/>
          <w:sz w:val="32"/>
        </w:rPr>
        <w:t>非经营性资产，整合区域内优质资源充实国有企业资本，助力企业开展市场化业务，进一步拓宽融资渠道。</w:t>
      </w:r>
    </w:p>
    <w:p w:rsidR="00353573" w:rsidRDefault="00524EC7">
      <w:pPr>
        <w:tabs>
          <w:tab w:val="left" w:pos="1176"/>
        </w:tabs>
        <w:spacing w:line="360" w:lineRule="auto"/>
        <w:ind w:firstLine="646"/>
        <w:outlineLvl w:val="2"/>
        <w:rPr>
          <w:rFonts w:ascii="楷体_GB2312" w:eastAsia="楷体_GB2312"/>
          <w:b/>
          <w:sz w:val="32"/>
        </w:rPr>
      </w:pPr>
      <w:bookmarkStart w:id="24" w:name="_Toc72411158"/>
      <w:r>
        <w:rPr>
          <w:rFonts w:ascii="楷体_GB2312" w:eastAsia="楷体_GB2312" w:hint="eastAsia"/>
          <w:b/>
          <w:sz w:val="32"/>
        </w:rPr>
        <w:t>（五）塑造</w:t>
      </w:r>
      <w:r>
        <w:rPr>
          <w:rFonts w:ascii="楷体_GB2312" w:eastAsia="楷体_GB2312"/>
          <w:b/>
          <w:sz w:val="32"/>
        </w:rPr>
        <w:t>国际一流营商环境</w:t>
      </w:r>
      <w:bookmarkEnd w:id="24"/>
    </w:p>
    <w:p w:rsidR="00353573" w:rsidRDefault="00524EC7">
      <w:pPr>
        <w:spacing w:line="360" w:lineRule="auto"/>
        <w:ind w:firstLineChars="200" w:firstLine="640"/>
        <w:rPr>
          <w:rFonts w:ascii="楷体_GB2312" w:eastAsia="楷体_GB2312" w:hAnsi="Times New Roman" w:cs="Times New Roman"/>
          <w:sz w:val="32"/>
          <w:szCs w:val="36"/>
        </w:rPr>
      </w:pPr>
      <w:r>
        <w:rPr>
          <w:rFonts w:ascii="楷体_GB2312" w:eastAsia="楷体_GB2312" w:hint="eastAsia"/>
          <w:sz w:val="32"/>
        </w:rPr>
        <w:t>借鉴新加坡</w:t>
      </w:r>
      <w:r>
        <w:rPr>
          <w:rFonts w:ascii="楷体_GB2312" w:eastAsia="楷体_GB2312"/>
          <w:sz w:val="32"/>
        </w:rPr>
        <w:t>经验，按照世界银行营商环境评价、</w:t>
      </w:r>
      <w:r>
        <w:rPr>
          <w:rFonts w:ascii="楷体_GB2312" w:eastAsia="楷体_GB2312" w:hint="eastAsia"/>
          <w:sz w:val="32"/>
        </w:rPr>
        <w:t>津</w:t>
      </w:r>
      <w:r>
        <w:rPr>
          <w:rFonts w:ascii="楷体_GB2312" w:eastAsia="楷体_GB2312"/>
          <w:sz w:val="32"/>
        </w:rPr>
        <w:t>八条、新区五十条等上位</w:t>
      </w:r>
      <w:r>
        <w:rPr>
          <w:rFonts w:ascii="楷体_GB2312" w:eastAsia="楷体_GB2312" w:hint="eastAsia"/>
          <w:sz w:val="32"/>
        </w:rPr>
        <w:t>规范</w:t>
      </w:r>
      <w:r>
        <w:rPr>
          <w:rFonts w:ascii="楷体_GB2312" w:eastAsia="楷体_GB2312"/>
          <w:sz w:val="32"/>
        </w:rPr>
        <w:t>，进一步优化</w:t>
      </w:r>
      <w:r>
        <w:rPr>
          <w:rFonts w:ascii="楷体_GB2312" w:eastAsia="楷体_GB2312" w:hint="eastAsia"/>
          <w:sz w:val="32"/>
        </w:rPr>
        <w:t>生态城</w:t>
      </w:r>
      <w:r>
        <w:rPr>
          <w:rFonts w:ascii="楷体_GB2312" w:eastAsia="楷体_GB2312" w:hAnsi="Times New Roman" w:cs="Times New Roman" w:hint="eastAsia"/>
          <w:sz w:val="32"/>
          <w:szCs w:val="36"/>
        </w:rPr>
        <w:t>“综合成本低、服务效率高、法治环境好、城市环境美”的营商环境</w:t>
      </w:r>
      <w:r>
        <w:rPr>
          <w:rFonts w:ascii="楷体_GB2312" w:eastAsia="楷体_GB2312" w:hAnsi="Times New Roman" w:cs="Times New Roman"/>
          <w:sz w:val="32"/>
          <w:szCs w:val="36"/>
        </w:rPr>
        <w:t>。</w:t>
      </w:r>
      <w:r>
        <w:rPr>
          <w:rFonts w:ascii="楷体_GB2312" w:eastAsia="楷体_GB2312" w:hint="eastAsia"/>
          <w:sz w:val="32"/>
        </w:rPr>
        <w:t>优化</w:t>
      </w:r>
      <w:r>
        <w:rPr>
          <w:rFonts w:ascii="楷体_GB2312" w:eastAsia="楷体_GB2312"/>
          <w:sz w:val="32"/>
        </w:rPr>
        <w:t>政务环境，</w:t>
      </w:r>
      <w:r>
        <w:rPr>
          <w:rFonts w:ascii="楷体_GB2312" w:eastAsia="楷体_GB2312" w:hint="eastAsia"/>
          <w:sz w:val="32"/>
        </w:rPr>
        <w:t>按照“一制三化”，持续推进“一企一证”和“证照分离”综合改革，全面</w:t>
      </w:r>
      <w:r>
        <w:rPr>
          <w:rFonts w:ascii="楷体_GB2312" w:eastAsia="楷体_GB2312"/>
          <w:sz w:val="32"/>
        </w:rPr>
        <w:t>推行承诺制审批</w:t>
      </w:r>
      <w:r>
        <w:rPr>
          <w:rFonts w:ascii="楷体_GB2312" w:eastAsia="楷体_GB2312" w:hint="eastAsia"/>
          <w:sz w:val="32"/>
        </w:rPr>
        <w:t>，推动</w:t>
      </w:r>
      <w:r>
        <w:rPr>
          <w:rFonts w:ascii="楷体_GB2312" w:eastAsia="楷体_GB2312" w:hint="eastAsia"/>
          <w:sz w:val="32"/>
        </w:rPr>
        <w:t>1</w:t>
      </w:r>
      <w:r>
        <w:rPr>
          <w:rFonts w:ascii="楷体_GB2312" w:eastAsia="楷体_GB2312"/>
          <w:sz w:val="32"/>
        </w:rPr>
        <w:t>00</w:t>
      </w:r>
      <w:r>
        <w:rPr>
          <w:rFonts w:ascii="楷体_GB2312" w:eastAsia="楷体_GB2312" w:hint="eastAsia"/>
          <w:sz w:val="32"/>
        </w:rPr>
        <w:t>%</w:t>
      </w:r>
      <w:r>
        <w:rPr>
          <w:rFonts w:ascii="楷体_GB2312" w:eastAsia="楷体_GB2312" w:hint="eastAsia"/>
          <w:sz w:val="32"/>
        </w:rPr>
        <w:t>政务服务事项滨海统办通办；</w:t>
      </w:r>
      <w:r>
        <w:rPr>
          <w:rFonts w:ascii="楷体_GB2312" w:eastAsia="楷体_GB2312"/>
          <w:sz w:val="32"/>
        </w:rPr>
        <w:t>建设</w:t>
      </w:r>
      <w:r>
        <w:rPr>
          <w:rFonts w:ascii="楷体_GB2312" w:eastAsia="楷体_GB2312" w:hint="eastAsia"/>
          <w:sz w:val="32"/>
        </w:rPr>
        <w:t>品牌</w:t>
      </w:r>
      <w:r>
        <w:rPr>
          <w:rFonts w:ascii="楷体_GB2312" w:eastAsia="楷体_GB2312"/>
          <w:sz w:val="32"/>
        </w:rPr>
        <w:t>化、集成化</w:t>
      </w:r>
      <w:r>
        <w:rPr>
          <w:rFonts w:ascii="楷体_GB2312" w:eastAsia="楷体_GB2312" w:hint="eastAsia"/>
          <w:sz w:val="32"/>
        </w:rPr>
        <w:t>涉</w:t>
      </w:r>
      <w:r>
        <w:rPr>
          <w:rFonts w:ascii="楷体_GB2312" w:eastAsia="楷体_GB2312"/>
          <w:sz w:val="32"/>
        </w:rPr>
        <w:t>企服务平台，</w:t>
      </w:r>
      <w:r>
        <w:rPr>
          <w:rFonts w:ascii="楷体_GB2312" w:eastAsia="楷体_GB2312" w:hint="eastAsia"/>
          <w:sz w:val="32"/>
        </w:rPr>
        <w:t>统一问题</w:t>
      </w:r>
      <w:r>
        <w:rPr>
          <w:rFonts w:ascii="楷体_GB2312" w:eastAsia="楷体_GB2312"/>
          <w:sz w:val="32"/>
        </w:rPr>
        <w:t>收集、进程督办、综合协调</w:t>
      </w:r>
      <w:r>
        <w:rPr>
          <w:rFonts w:ascii="楷体_GB2312" w:eastAsia="楷体_GB2312" w:hint="eastAsia"/>
          <w:sz w:val="32"/>
        </w:rPr>
        <w:t>、</w:t>
      </w:r>
      <w:r>
        <w:rPr>
          <w:rFonts w:ascii="楷体_GB2312" w:eastAsia="楷体_GB2312"/>
          <w:sz w:val="32"/>
        </w:rPr>
        <w:t>响应反馈等</w:t>
      </w:r>
      <w:r>
        <w:rPr>
          <w:rFonts w:ascii="楷体_GB2312" w:eastAsia="楷体_GB2312" w:hint="eastAsia"/>
          <w:sz w:val="32"/>
        </w:rPr>
        <w:t>职能</w:t>
      </w:r>
      <w:r>
        <w:rPr>
          <w:rFonts w:ascii="楷体_GB2312" w:eastAsia="楷体_GB2312"/>
          <w:sz w:val="32"/>
        </w:rPr>
        <w:t>，</w:t>
      </w:r>
      <w:r>
        <w:rPr>
          <w:rFonts w:ascii="楷体_GB2312" w:eastAsia="楷体_GB2312" w:hint="eastAsia"/>
          <w:sz w:val="32"/>
        </w:rPr>
        <w:t>提供全流程</w:t>
      </w:r>
      <w:r>
        <w:rPr>
          <w:rFonts w:ascii="楷体_GB2312" w:eastAsia="楷体_GB2312"/>
          <w:sz w:val="32"/>
        </w:rPr>
        <w:t>企业服务。</w:t>
      </w:r>
      <w:r>
        <w:rPr>
          <w:rFonts w:ascii="楷体_GB2312" w:eastAsia="楷体_GB2312" w:hint="eastAsia"/>
          <w:sz w:val="32"/>
        </w:rPr>
        <w:t>优化</w:t>
      </w:r>
      <w:r>
        <w:rPr>
          <w:rFonts w:ascii="楷体_GB2312" w:eastAsia="楷体_GB2312"/>
          <w:sz w:val="32"/>
        </w:rPr>
        <w:t>市场环境，</w:t>
      </w:r>
      <w:r>
        <w:rPr>
          <w:rFonts w:ascii="楷体_GB2312" w:eastAsia="楷体_GB2312" w:hint="eastAsia"/>
          <w:sz w:val="32"/>
        </w:rPr>
        <w:t>严格</w:t>
      </w:r>
      <w:r>
        <w:rPr>
          <w:rFonts w:ascii="楷体_GB2312" w:eastAsia="楷体_GB2312"/>
          <w:sz w:val="32"/>
        </w:rPr>
        <w:t>履行</w:t>
      </w:r>
      <w:r>
        <w:rPr>
          <w:rFonts w:ascii="楷体_GB2312" w:eastAsia="楷体_GB2312" w:hint="eastAsia"/>
          <w:sz w:val="32"/>
        </w:rPr>
        <w:t>国家</w:t>
      </w:r>
      <w:r>
        <w:rPr>
          <w:rFonts w:ascii="楷体_GB2312" w:eastAsia="楷体_GB2312"/>
          <w:sz w:val="32"/>
        </w:rPr>
        <w:t>负面清单制度，</w:t>
      </w:r>
      <w:r>
        <w:rPr>
          <w:rFonts w:ascii="楷体_GB2312" w:eastAsia="楷体_GB2312" w:hint="eastAsia"/>
          <w:sz w:val="32"/>
        </w:rPr>
        <w:t>平等</w:t>
      </w:r>
      <w:r>
        <w:rPr>
          <w:rFonts w:ascii="楷体_GB2312" w:eastAsia="楷体_GB2312"/>
          <w:sz w:val="32"/>
        </w:rPr>
        <w:t>对待各类市场主体</w:t>
      </w:r>
      <w:r>
        <w:rPr>
          <w:rFonts w:ascii="楷体_GB2312" w:eastAsia="楷体_GB2312" w:hint="eastAsia"/>
          <w:sz w:val="32"/>
        </w:rPr>
        <w:t>准入</w:t>
      </w:r>
      <w:r>
        <w:rPr>
          <w:rFonts w:ascii="楷体_GB2312" w:eastAsia="楷体_GB2312"/>
          <w:sz w:val="32"/>
        </w:rPr>
        <w:t>；</w:t>
      </w:r>
      <w:r>
        <w:rPr>
          <w:rFonts w:ascii="楷体_GB2312" w:eastAsia="楷体_GB2312" w:hint="eastAsia"/>
          <w:sz w:val="32"/>
        </w:rPr>
        <w:t>推动</w:t>
      </w:r>
      <w:r>
        <w:rPr>
          <w:rFonts w:ascii="楷体_GB2312" w:eastAsia="楷体_GB2312"/>
          <w:sz w:val="32"/>
        </w:rPr>
        <w:t>产融结合</w:t>
      </w:r>
      <w:r>
        <w:rPr>
          <w:rFonts w:ascii="楷体_GB2312" w:eastAsia="楷体_GB2312" w:hint="eastAsia"/>
          <w:sz w:val="32"/>
        </w:rPr>
        <w:t>、</w:t>
      </w:r>
      <w:r>
        <w:rPr>
          <w:rFonts w:ascii="楷体_GB2312" w:eastAsia="楷体_GB2312"/>
          <w:sz w:val="32"/>
        </w:rPr>
        <w:t>产融对接，</w:t>
      </w:r>
      <w:r>
        <w:rPr>
          <w:rFonts w:ascii="楷体_GB2312" w:eastAsia="楷体_GB2312" w:hint="eastAsia"/>
          <w:sz w:val="32"/>
        </w:rPr>
        <w:t>为企业</w:t>
      </w:r>
      <w:r>
        <w:rPr>
          <w:rFonts w:ascii="楷体_GB2312" w:eastAsia="楷体_GB2312"/>
          <w:sz w:val="32"/>
        </w:rPr>
        <w:t>信贷</w:t>
      </w:r>
      <w:r>
        <w:rPr>
          <w:rFonts w:ascii="楷体_GB2312" w:eastAsia="楷体_GB2312" w:hint="eastAsia"/>
          <w:sz w:val="32"/>
        </w:rPr>
        <w:t>提供</w:t>
      </w:r>
      <w:r>
        <w:rPr>
          <w:rFonts w:ascii="楷体_GB2312" w:eastAsia="楷体_GB2312"/>
          <w:sz w:val="32"/>
        </w:rPr>
        <w:t>最大便利</w:t>
      </w:r>
      <w:r>
        <w:rPr>
          <w:rFonts w:ascii="楷体_GB2312" w:eastAsia="楷体_GB2312" w:hint="eastAsia"/>
          <w:sz w:val="32"/>
        </w:rPr>
        <w:t>；探索</w:t>
      </w:r>
      <w:r>
        <w:rPr>
          <w:rFonts w:ascii="楷体_GB2312" w:eastAsia="楷体_GB2312"/>
          <w:sz w:val="32"/>
        </w:rPr>
        <w:t>管委会、企业、行业协会、智库专家共同参与的</w:t>
      </w:r>
      <w:r>
        <w:rPr>
          <w:rFonts w:ascii="楷体_GB2312" w:eastAsia="楷体_GB2312" w:hint="eastAsia"/>
          <w:sz w:val="32"/>
        </w:rPr>
        <w:t>“业界</w:t>
      </w:r>
      <w:r>
        <w:rPr>
          <w:rFonts w:ascii="楷体_GB2312" w:eastAsia="楷体_GB2312"/>
          <w:sz w:val="32"/>
        </w:rPr>
        <w:t>共治</w:t>
      </w:r>
      <w:r>
        <w:rPr>
          <w:rFonts w:ascii="楷体_GB2312" w:eastAsia="楷体_GB2312" w:hint="eastAsia"/>
          <w:sz w:val="32"/>
        </w:rPr>
        <w:t>”模式</w:t>
      </w:r>
      <w:r>
        <w:rPr>
          <w:rFonts w:ascii="楷体_GB2312" w:eastAsia="楷体_GB2312"/>
          <w:sz w:val="32"/>
        </w:rPr>
        <w:t>，共同参与</w:t>
      </w:r>
      <w:r>
        <w:rPr>
          <w:rFonts w:ascii="楷体_GB2312" w:eastAsia="楷体_GB2312" w:hint="eastAsia"/>
          <w:sz w:val="32"/>
        </w:rPr>
        <w:t>产业</w:t>
      </w:r>
      <w:r>
        <w:rPr>
          <w:rFonts w:ascii="楷体_GB2312" w:eastAsia="楷体_GB2312"/>
          <w:sz w:val="32"/>
        </w:rPr>
        <w:t>规划和政策制定工作</w:t>
      </w:r>
      <w:r>
        <w:rPr>
          <w:rFonts w:ascii="楷体_GB2312" w:eastAsia="楷体_GB2312" w:hint="eastAsia"/>
          <w:sz w:val="32"/>
        </w:rPr>
        <w:t>。优化</w:t>
      </w:r>
      <w:r>
        <w:rPr>
          <w:rFonts w:ascii="楷体_GB2312" w:eastAsia="楷体_GB2312"/>
          <w:sz w:val="32"/>
        </w:rPr>
        <w:t>法治环境，建立</w:t>
      </w:r>
      <w:r>
        <w:rPr>
          <w:rFonts w:ascii="楷体_GB2312" w:eastAsia="楷体_GB2312" w:hint="eastAsia"/>
          <w:sz w:val="32"/>
        </w:rPr>
        <w:t>以</w:t>
      </w:r>
      <w:r>
        <w:rPr>
          <w:rFonts w:ascii="楷体_GB2312" w:eastAsia="楷体_GB2312"/>
          <w:sz w:val="32"/>
        </w:rPr>
        <w:t>信用监管</w:t>
      </w:r>
      <w:r>
        <w:rPr>
          <w:rFonts w:ascii="楷体_GB2312" w:eastAsia="楷体_GB2312" w:hint="eastAsia"/>
          <w:sz w:val="32"/>
        </w:rPr>
        <w:t>为</w:t>
      </w:r>
      <w:r>
        <w:rPr>
          <w:rFonts w:ascii="楷体_GB2312" w:eastAsia="楷体_GB2312"/>
          <w:sz w:val="32"/>
        </w:rPr>
        <w:t>基础、以重点监管</w:t>
      </w:r>
      <w:r>
        <w:rPr>
          <w:rFonts w:ascii="楷体_GB2312" w:eastAsia="楷体_GB2312" w:hint="eastAsia"/>
          <w:sz w:val="32"/>
        </w:rPr>
        <w:t>为</w:t>
      </w:r>
      <w:r>
        <w:rPr>
          <w:rFonts w:ascii="楷体_GB2312" w:eastAsia="楷体_GB2312"/>
          <w:sz w:val="32"/>
        </w:rPr>
        <w:t>补充的全流程统一的新型监管机制</w:t>
      </w:r>
      <w:r>
        <w:rPr>
          <w:rFonts w:ascii="楷体_GB2312" w:eastAsia="楷体_GB2312" w:hint="eastAsia"/>
          <w:sz w:val="32"/>
        </w:rPr>
        <w:t>；开展</w:t>
      </w:r>
      <w:r>
        <w:rPr>
          <w:rFonts w:ascii="楷体_GB2312" w:eastAsia="楷体_GB2312"/>
          <w:sz w:val="32"/>
        </w:rPr>
        <w:t>法治宣传教育，</w:t>
      </w:r>
      <w:r>
        <w:rPr>
          <w:rFonts w:ascii="楷体_GB2312" w:eastAsia="楷体_GB2312" w:hint="eastAsia"/>
          <w:sz w:val="32"/>
        </w:rPr>
        <w:t>引导</w:t>
      </w:r>
      <w:r>
        <w:rPr>
          <w:rFonts w:ascii="楷体_GB2312" w:eastAsia="楷体_GB2312"/>
          <w:sz w:val="32"/>
        </w:rPr>
        <w:t>市场主体合法经营</w:t>
      </w:r>
      <w:r>
        <w:rPr>
          <w:rFonts w:ascii="楷体_GB2312" w:eastAsia="楷体_GB2312" w:hint="eastAsia"/>
          <w:sz w:val="32"/>
        </w:rPr>
        <w:t>，强化知识产权保护；保持</w:t>
      </w:r>
      <w:r>
        <w:rPr>
          <w:rFonts w:ascii="楷体_GB2312" w:eastAsia="楷体_GB2312"/>
          <w:sz w:val="32"/>
        </w:rPr>
        <w:t>政策的连续性和稳定性，</w:t>
      </w:r>
      <w:r>
        <w:rPr>
          <w:rFonts w:ascii="楷体_GB2312" w:eastAsia="楷体_GB2312" w:hint="eastAsia"/>
          <w:sz w:val="32"/>
        </w:rPr>
        <w:t>严格</w:t>
      </w:r>
      <w:r>
        <w:rPr>
          <w:rFonts w:ascii="楷体_GB2312" w:eastAsia="楷体_GB2312"/>
          <w:sz w:val="32"/>
        </w:rPr>
        <w:t>履行政策承诺和依法签订的各类合同</w:t>
      </w:r>
      <w:r>
        <w:rPr>
          <w:rFonts w:ascii="楷体_GB2312" w:eastAsia="楷体_GB2312" w:hint="eastAsia"/>
          <w:sz w:val="32"/>
        </w:rPr>
        <w:t>。优化产业</w:t>
      </w:r>
      <w:r>
        <w:rPr>
          <w:rFonts w:ascii="楷体_GB2312" w:eastAsia="楷体_GB2312"/>
          <w:sz w:val="32"/>
        </w:rPr>
        <w:t>环境，</w:t>
      </w:r>
      <w:r>
        <w:rPr>
          <w:rFonts w:ascii="楷体_GB2312" w:eastAsia="楷体_GB2312" w:hint="eastAsia"/>
          <w:sz w:val="32"/>
        </w:rPr>
        <w:t>围绕</w:t>
      </w:r>
      <w:r>
        <w:rPr>
          <w:rFonts w:ascii="楷体_GB2312" w:eastAsia="楷体_GB2312"/>
          <w:sz w:val="32"/>
        </w:rPr>
        <w:t>企业、产品、要素、市场四个方面，</w:t>
      </w:r>
      <w:r>
        <w:rPr>
          <w:rFonts w:ascii="楷体_GB2312" w:eastAsia="楷体_GB2312" w:hint="eastAsia"/>
          <w:sz w:val="32"/>
        </w:rPr>
        <w:t>推动</w:t>
      </w:r>
      <w:r>
        <w:rPr>
          <w:rFonts w:ascii="楷体_GB2312" w:eastAsia="楷体_GB2312" w:hAnsi="Times New Roman" w:cs="Times New Roman" w:hint="eastAsia"/>
          <w:sz w:val="32"/>
          <w:szCs w:val="36"/>
        </w:rPr>
        <w:t>主导</w:t>
      </w:r>
      <w:r>
        <w:rPr>
          <w:rFonts w:ascii="楷体_GB2312" w:eastAsia="楷体_GB2312" w:hAnsi="Times New Roman" w:cs="Times New Roman"/>
          <w:sz w:val="32"/>
          <w:szCs w:val="36"/>
        </w:rPr>
        <w:t>产业</w:t>
      </w:r>
      <w:r>
        <w:rPr>
          <w:rFonts w:ascii="楷体_GB2312" w:eastAsia="楷体_GB2312" w:hAnsi="Times New Roman" w:cs="Times New Roman" w:hint="eastAsia"/>
          <w:sz w:val="32"/>
          <w:szCs w:val="36"/>
        </w:rPr>
        <w:t>接链</w:t>
      </w:r>
      <w:r>
        <w:rPr>
          <w:rFonts w:ascii="楷体_GB2312" w:eastAsia="楷体_GB2312" w:hAnsi="Times New Roman" w:cs="Times New Roman"/>
          <w:sz w:val="32"/>
          <w:szCs w:val="36"/>
        </w:rPr>
        <w:t>补链强链，</w:t>
      </w:r>
      <w:r>
        <w:rPr>
          <w:rFonts w:ascii="楷体_GB2312" w:eastAsia="楷体_GB2312" w:hAnsi="Times New Roman" w:cs="Times New Roman" w:hint="eastAsia"/>
          <w:sz w:val="32"/>
          <w:szCs w:val="36"/>
        </w:rPr>
        <w:t>打造有活力的产业生态。</w:t>
      </w:r>
      <w:r>
        <w:rPr>
          <w:rFonts w:ascii="楷体_GB2312" w:eastAsia="楷体_GB2312" w:hint="eastAsia"/>
          <w:sz w:val="32"/>
        </w:rPr>
        <w:t>优化</w:t>
      </w:r>
      <w:r>
        <w:rPr>
          <w:rFonts w:ascii="楷体_GB2312" w:eastAsia="楷体_GB2312"/>
          <w:sz w:val="32"/>
        </w:rPr>
        <w:lastRenderedPageBreak/>
        <w:t>人文环境，</w:t>
      </w:r>
      <w:r>
        <w:rPr>
          <w:rFonts w:ascii="楷体_GB2312" w:eastAsia="楷体_GB2312" w:hint="eastAsia"/>
          <w:sz w:val="32"/>
        </w:rPr>
        <w:t>树立“人人</w:t>
      </w:r>
      <w:r>
        <w:rPr>
          <w:rFonts w:ascii="楷体_GB2312" w:eastAsia="楷体_GB2312"/>
          <w:sz w:val="32"/>
        </w:rPr>
        <w:t>都是</w:t>
      </w:r>
      <w:r>
        <w:rPr>
          <w:rFonts w:ascii="楷体_GB2312" w:eastAsia="楷体_GB2312" w:hint="eastAsia"/>
          <w:sz w:val="32"/>
        </w:rPr>
        <w:t>营商</w:t>
      </w:r>
      <w:r>
        <w:rPr>
          <w:rFonts w:ascii="楷体_GB2312" w:eastAsia="楷体_GB2312"/>
          <w:sz w:val="32"/>
        </w:rPr>
        <w:t>环境、个个都是</w:t>
      </w:r>
      <w:r>
        <w:rPr>
          <w:rFonts w:ascii="楷体_GB2312" w:eastAsia="楷体_GB2312" w:hint="eastAsia"/>
          <w:sz w:val="32"/>
        </w:rPr>
        <w:t>开放</w:t>
      </w:r>
      <w:r>
        <w:rPr>
          <w:rFonts w:ascii="楷体_GB2312" w:eastAsia="楷体_GB2312"/>
          <w:sz w:val="32"/>
        </w:rPr>
        <w:t>形象</w:t>
      </w:r>
      <w:r>
        <w:rPr>
          <w:rFonts w:ascii="楷体_GB2312" w:eastAsia="楷体_GB2312" w:hint="eastAsia"/>
          <w:sz w:val="32"/>
        </w:rPr>
        <w:t>”的</w:t>
      </w:r>
      <w:r>
        <w:rPr>
          <w:rFonts w:ascii="楷体_GB2312" w:eastAsia="楷体_GB2312"/>
          <w:sz w:val="32"/>
        </w:rPr>
        <w:t>思想意识，</w:t>
      </w:r>
      <w:r>
        <w:rPr>
          <w:rFonts w:ascii="楷体_GB2312" w:eastAsia="楷体_GB2312" w:hint="eastAsia"/>
          <w:sz w:val="32"/>
        </w:rPr>
        <w:t>构建“亲”“清”新型政商关系</w:t>
      </w:r>
      <w:r>
        <w:rPr>
          <w:rFonts w:ascii="楷体_GB2312" w:eastAsia="楷体_GB2312" w:hAnsi="Times New Roman" w:cs="Times New Roman" w:hint="eastAsia"/>
          <w:sz w:val="32"/>
          <w:szCs w:val="36"/>
        </w:rPr>
        <w:t>，不断丰富城市人文内涵。借助中新合作优势进一步导入国际化元素，集聚国际商事服务资源，完善国际化要素交流环境。</w:t>
      </w:r>
    </w:p>
    <w:p w:rsidR="00353573" w:rsidRDefault="00524EC7">
      <w:pPr>
        <w:spacing w:line="360" w:lineRule="auto"/>
        <w:ind w:firstLineChars="200" w:firstLine="640"/>
        <w:outlineLvl w:val="1"/>
        <w:rPr>
          <w:rFonts w:ascii="黑体" w:eastAsia="黑体" w:hAnsi="黑体"/>
          <w:sz w:val="32"/>
        </w:rPr>
      </w:pPr>
      <w:bookmarkStart w:id="25" w:name="_Toc72411159"/>
      <w:r>
        <w:rPr>
          <w:rFonts w:ascii="黑体" w:eastAsia="黑体" w:hAnsi="黑体" w:hint="eastAsia"/>
          <w:sz w:val="32"/>
        </w:rPr>
        <w:t>二、推动动能</w:t>
      </w:r>
      <w:r>
        <w:rPr>
          <w:rFonts w:ascii="黑体" w:eastAsia="黑体" w:hAnsi="黑体"/>
          <w:sz w:val="32"/>
        </w:rPr>
        <w:t>转换，加强</w:t>
      </w:r>
      <w:r>
        <w:rPr>
          <w:rFonts w:ascii="黑体" w:eastAsia="黑体" w:hAnsi="黑体" w:hint="eastAsia"/>
          <w:sz w:val="32"/>
        </w:rPr>
        <w:t>自主</w:t>
      </w:r>
      <w:r>
        <w:rPr>
          <w:rFonts w:ascii="黑体" w:eastAsia="黑体" w:hAnsi="黑体"/>
          <w:sz w:val="32"/>
        </w:rPr>
        <w:t>创新</w:t>
      </w:r>
      <w:r>
        <w:rPr>
          <w:rFonts w:ascii="黑体" w:eastAsia="黑体" w:hAnsi="黑体" w:hint="eastAsia"/>
          <w:sz w:val="32"/>
        </w:rPr>
        <w:t>原始</w:t>
      </w:r>
      <w:r>
        <w:rPr>
          <w:rFonts w:ascii="黑体" w:eastAsia="黑体" w:hAnsi="黑体"/>
          <w:sz w:val="32"/>
        </w:rPr>
        <w:t>创新</w:t>
      </w:r>
      <w:bookmarkEnd w:id="25"/>
    </w:p>
    <w:p w:rsidR="00353573" w:rsidRDefault="00524EC7" w:rsidP="002D1867">
      <w:pPr>
        <w:spacing w:line="360" w:lineRule="auto"/>
        <w:ind w:firstLineChars="200" w:firstLine="640"/>
        <w:outlineLvl w:val="2"/>
        <w:rPr>
          <w:rFonts w:ascii="楷体_GB2312" w:eastAsia="楷体_GB2312"/>
          <w:b/>
          <w:sz w:val="32"/>
        </w:rPr>
      </w:pPr>
      <w:bookmarkStart w:id="26" w:name="_Toc72411160"/>
      <w:r>
        <w:rPr>
          <w:rFonts w:ascii="楷体_GB2312" w:eastAsia="楷体_GB2312" w:hint="eastAsia"/>
          <w:b/>
          <w:sz w:val="32"/>
        </w:rPr>
        <w:t>（一）完善科研</w:t>
      </w:r>
      <w:r>
        <w:rPr>
          <w:rFonts w:ascii="楷体_GB2312" w:eastAsia="楷体_GB2312"/>
          <w:b/>
          <w:sz w:val="32"/>
        </w:rPr>
        <w:t>创新体系</w:t>
      </w:r>
      <w:bookmarkEnd w:id="26"/>
    </w:p>
    <w:p w:rsidR="00353573" w:rsidRDefault="00524EC7">
      <w:pPr>
        <w:tabs>
          <w:tab w:val="left" w:pos="1176"/>
        </w:tabs>
        <w:spacing w:line="360" w:lineRule="auto"/>
        <w:ind w:firstLine="648"/>
        <w:rPr>
          <w:rFonts w:ascii="楷体_GB2312" w:eastAsia="楷体_GB2312"/>
          <w:b/>
          <w:sz w:val="32"/>
        </w:rPr>
      </w:pPr>
      <w:r>
        <w:rPr>
          <w:rFonts w:ascii="楷体_GB2312" w:eastAsia="楷体_GB2312" w:hint="eastAsia"/>
          <w:sz w:val="32"/>
        </w:rPr>
        <w:t>强化</w:t>
      </w:r>
      <w:r>
        <w:rPr>
          <w:rFonts w:ascii="楷体_GB2312" w:eastAsia="楷体_GB2312"/>
          <w:sz w:val="32"/>
        </w:rPr>
        <w:t>产学研</w:t>
      </w:r>
      <w:r>
        <w:rPr>
          <w:rFonts w:ascii="楷体_GB2312" w:eastAsia="楷体_GB2312" w:hint="eastAsia"/>
          <w:sz w:val="32"/>
        </w:rPr>
        <w:t>一体化</w:t>
      </w:r>
      <w:r>
        <w:rPr>
          <w:rFonts w:ascii="楷体_GB2312" w:eastAsia="楷体_GB2312"/>
          <w:sz w:val="32"/>
        </w:rPr>
        <w:t>能力，</w:t>
      </w:r>
      <w:r>
        <w:rPr>
          <w:rFonts w:ascii="楷体_GB2312" w:eastAsia="楷体_GB2312" w:hint="eastAsia"/>
          <w:sz w:val="32"/>
        </w:rPr>
        <w:t>围绕</w:t>
      </w:r>
      <w:r>
        <w:rPr>
          <w:rFonts w:ascii="楷体_GB2312" w:eastAsia="楷体_GB2312"/>
          <w:sz w:val="32"/>
        </w:rPr>
        <w:t>清华大学电子信息研究院，</w:t>
      </w:r>
      <w:r>
        <w:rPr>
          <w:rFonts w:ascii="楷体_GB2312" w:eastAsia="楷体_GB2312" w:hint="eastAsia"/>
          <w:sz w:val="32"/>
        </w:rPr>
        <w:t>充分发挥科研机构在“自主科研、科技成果转化、硬科技创业孵化、公共技术服务、专业人才培养、高端创新资源带动”等方面的引领和辐射作用，导入创业</w:t>
      </w:r>
      <w:r>
        <w:rPr>
          <w:rFonts w:ascii="楷体_GB2312" w:eastAsia="楷体_GB2312"/>
          <w:sz w:val="32"/>
        </w:rPr>
        <w:t>投资</w:t>
      </w:r>
      <w:r>
        <w:rPr>
          <w:rFonts w:ascii="楷体_GB2312" w:eastAsia="楷体_GB2312" w:hint="eastAsia"/>
          <w:sz w:val="32"/>
        </w:rPr>
        <w:t>的资本和运营</w:t>
      </w:r>
      <w:r>
        <w:rPr>
          <w:rFonts w:ascii="楷体_GB2312" w:eastAsia="楷体_GB2312"/>
          <w:sz w:val="32"/>
        </w:rPr>
        <w:t>人才，</w:t>
      </w:r>
      <w:r>
        <w:rPr>
          <w:rFonts w:ascii="楷体_GB2312" w:eastAsia="楷体_GB2312" w:hint="eastAsia"/>
          <w:sz w:val="32"/>
        </w:rPr>
        <w:t>助力科研院所“自我造血”。优化科研项目管理体系，完善生态城科技资金专项管理办法，</w:t>
      </w:r>
      <w:r>
        <w:rPr>
          <w:rFonts w:ascii="楷体_GB2312" w:eastAsia="楷体_GB2312"/>
          <w:sz w:val="32"/>
        </w:rPr>
        <w:t>定期</w:t>
      </w:r>
      <w:r>
        <w:rPr>
          <w:rFonts w:ascii="楷体_GB2312" w:eastAsia="楷体_GB2312" w:hint="eastAsia"/>
          <w:sz w:val="32"/>
        </w:rPr>
        <w:t>开展</w:t>
      </w:r>
      <w:r>
        <w:rPr>
          <w:rFonts w:ascii="楷体_GB2312" w:eastAsia="楷体_GB2312"/>
          <w:sz w:val="32"/>
        </w:rPr>
        <w:t>绩效考核，</w:t>
      </w:r>
      <w:r>
        <w:rPr>
          <w:rFonts w:ascii="楷体_GB2312" w:eastAsia="楷体_GB2312" w:hint="eastAsia"/>
          <w:sz w:val="32"/>
        </w:rPr>
        <w:t>建立分规模、分类型、动态化的扶持机制。搭建“北京</w:t>
      </w:r>
      <w:r>
        <w:rPr>
          <w:rFonts w:ascii="楷体_GB2312" w:eastAsia="楷体_GB2312" w:hint="eastAsia"/>
          <w:sz w:val="32"/>
        </w:rPr>
        <w:t>-</w:t>
      </w:r>
      <w:r>
        <w:rPr>
          <w:rFonts w:ascii="楷体_GB2312" w:eastAsia="楷体_GB2312" w:hint="eastAsia"/>
          <w:sz w:val="32"/>
        </w:rPr>
        <w:t>生态城”科技成果定向转移转化服务平台，借势借力</w:t>
      </w:r>
      <w:r>
        <w:rPr>
          <w:rFonts w:ascii="楷体_GB2312" w:eastAsia="楷体_GB2312"/>
          <w:sz w:val="32"/>
        </w:rPr>
        <w:t>京津冀协同发展战略，</w:t>
      </w:r>
      <w:r>
        <w:rPr>
          <w:rFonts w:ascii="楷体_GB2312" w:eastAsia="楷体_GB2312" w:hint="eastAsia"/>
          <w:sz w:val="32"/>
        </w:rPr>
        <w:t>深化</w:t>
      </w:r>
      <w:r>
        <w:rPr>
          <w:rFonts w:ascii="楷体_GB2312" w:eastAsia="楷体_GB2312"/>
          <w:sz w:val="32"/>
        </w:rPr>
        <w:t>与中关村</w:t>
      </w:r>
      <w:r>
        <w:rPr>
          <w:rFonts w:ascii="楷体_GB2312" w:eastAsia="楷体_GB2312" w:hint="eastAsia"/>
          <w:sz w:val="32"/>
        </w:rPr>
        <w:t>生命</w:t>
      </w:r>
      <w:r>
        <w:rPr>
          <w:rFonts w:ascii="楷体_GB2312" w:eastAsia="楷体_GB2312"/>
          <w:sz w:val="32"/>
        </w:rPr>
        <w:t>科学园、</w:t>
      </w:r>
      <w:r>
        <w:rPr>
          <w:rFonts w:ascii="楷体_GB2312" w:eastAsia="楷体_GB2312" w:hint="eastAsia"/>
          <w:sz w:val="32"/>
        </w:rPr>
        <w:t>中关村</w:t>
      </w:r>
      <w:r>
        <w:rPr>
          <w:rFonts w:ascii="楷体_GB2312" w:eastAsia="楷体_GB2312"/>
          <w:sz w:val="32"/>
        </w:rPr>
        <w:t>软件园、</w:t>
      </w:r>
      <w:r>
        <w:rPr>
          <w:rFonts w:ascii="楷体_GB2312" w:eastAsia="楷体_GB2312" w:hint="eastAsia"/>
          <w:sz w:val="32"/>
        </w:rPr>
        <w:t>集成电路</w:t>
      </w:r>
      <w:r>
        <w:rPr>
          <w:rFonts w:ascii="楷体_GB2312" w:eastAsia="楷体_GB2312"/>
          <w:sz w:val="32"/>
        </w:rPr>
        <w:t>设计</w:t>
      </w:r>
      <w:r>
        <w:rPr>
          <w:rFonts w:ascii="楷体_GB2312" w:eastAsia="楷体_GB2312" w:hint="eastAsia"/>
          <w:sz w:val="32"/>
        </w:rPr>
        <w:t>园</w:t>
      </w:r>
      <w:r>
        <w:rPr>
          <w:rFonts w:ascii="楷体_GB2312" w:eastAsia="楷体_GB2312"/>
          <w:sz w:val="32"/>
        </w:rPr>
        <w:t>、</w:t>
      </w:r>
      <w:r>
        <w:rPr>
          <w:rFonts w:ascii="楷体_GB2312" w:eastAsia="楷体_GB2312" w:hint="eastAsia"/>
          <w:sz w:val="32"/>
        </w:rPr>
        <w:t>朝阳国家</w:t>
      </w:r>
      <w:r>
        <w:rPr>
          <w:rFonts w:ascii="楷体_GB2312" w:eastAsia="楷体_GB2312"/>
          <w:sz w:val="32"/>
        </w:rPr>
        <w:t>文化产业实验区</w:t>
      </w:r>
      <w:r>
        <w:rPr>
          <w:rFonts w:ascii="楷体_GB2312" w:eastAsia="楷体_GB2312" w:hint="eastAsia"/>
          <w:sz w:val="32"/>
        </w:rPr>
        <w:t>等</w:t>
      </w:r>
      <w:r>
        <w:rPr>
          <w:rFonts w:ascii="楷体_GB2312" w:eastAsia="楷体_GB2312"/>
          <w:sz w:val="32"/>
        </w:rPr>
        <w:t>科技资源聚集区的交流合作，</w:t>
      </w:r>
      <w:r>
        <w:rPr>
          <w:rFonts w:ascii="楷体_GB2312" w:eastAsia="楷体_GB2312" w:hint="eastAsia"/>
          <w:sz w:val="32"/>
        </w:rPr>
        <w:t>嫁接</w:t>
      </w:r>
      <w:r>
        <w:rPr>
          <w:rFonts w:ascii="楷体_GB2312" w:eastAsia="楷体_GB2312"/>
          <w:sz w:val="32"/>
        </w:rPr>
        <w:t>科技中介、</w:t>
      </w:r>
      <w:r>
        <w:rPr>
          <w:rFonts w:ascii="楷体_GB2312" w:eastAsia="楷体_GB2312" w:hint="eastAsia"/>
          <w:sz w:val="32"/>
        </w:rPr>
        <w:t>行业</w:t>
      </w:r>
      <w:r>
        <w:rPr>
          <w:rFonts w:ascii="楷体_GB2312" w:eastAsia="楷体_GB2312"/>
          <w:sz w:val="32"/>
        </w:rPr>
        <w:t>协会、</w:t>
      </w:r>
      <w:r>
        <w:rPr>
          <w:rFonts w:ascii="楷体_GB2312" w:eastAsia="楷体_GB2312" w:hint="eastAsia"/>
          <w:sz w:val="32"/>
        </w:rPr>
        <w:t>产业</w:t>
      </w:r>
      <w:r>
        <w:rPr>
          <w:rFonts w:ascii="楷体_GB2312" w:eastAsia="楷体_GB2312"/>
          <w:sz w:val="32"/>
        </w:rPr>
        <w:t>联盟的</w:t>
      </w:r>
      <w:r>
        <w:rPr>
          <w:rFonts w:ascii="楷体_GB2312" w:eastAsia="楷体_GB2312"/>
          <w:sz w:val="32"/>
        </w:rPr>
        <w:t>资源，</w:t>
      </w:r>
      <w:r>
        <w:rPr>
          <w:rFonts w:ascii="楷体_GB2312" w:eastAsia="楷体_GB2312" w:hint="eastAsia"/>
          <w:sz w:val="32"/>
        </w:rPr>
        <w:t>有效</w:t>
      </w:r>
      <w:r>
        <w:rPr>
          <w:rFonts w:ascii="楷体_GB2312" w:eastAsia="楷体_GB2312"/>
          <w:sz w:val="32"/>
        </w:rPr>
        <w:t>引导北京的科技资源在生态城产业化。</w:t>
      </w:r>
      <w:r>
        <w:rPr>
          <w:rFonts w:ascii="楷体_GB2312" w:eastAsia="楷体_GB2312" w:hint="eastAsia"/>
          <w:sz w:val="32"/>
        </w:rPr>
        <w:t>实施科技应用场景建设及新技术新产品采购行动，面向全球研究发布科技应用场景需求清单，推动新技术新产品应用推广。</w:t>
      </w:r>
    </w:p>
    <w:p w:rsidR="00353573" w:rsidRDefault="00524EC7" w:rsidP="002D1867">
      <w:pPr>
        <w:spacing w:line="360" w:lineRule="auto"/>
        <w:ind w:firstLineChars="200" w:firstLine="640"/>
        <w:outlineLvl w:val="2"/>
        <w:rPr>
          <w:rFonts w:ascii="楷体_GB2312" w:eastAsia="楷体_GB2312"/>
          <w:b/>
          <w:sz w:val="32"/>
        </w:rPr>
      </w:pPr>
      <w:bookmarkStart w:id="27" w:name="_Toc72411161"/>
      <w:r>
        <w:rPr>
          <w:rFonts w:ascii="楷体_GB2312" w:eastAsia="楷体_GB2312" w:hint="eastAsia"/>
          <w:b/>
          <w:sz w:val="32"/>
        </w:rPr>
        <w:t>（二）加强</w:t>
      </w:r>
      <w:r>
        <w:rPr>
          <w:rFonts w:ascii="楷体_GB2312" w:eastAsia="楷体_GB2312"/>
          <w:b/>
          <w:sz w:val="32"/>
        </w:rPr>
        <w:t>创新要素汇聚</w:t>
      </w:r>
      <w:bookmarkEnd w:id="27"/>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围绕生态城</w:t>
      </w:r>
      <w:r>
        <w:rPr>
          <w:rFonts w:ascii="楷体_GB2312" w:eastAsia="楷体_GB2312"/>
          <w:sz w:val="32"/>
        </w:rPr>
        <w:t>主导产业，</w:t>
      </w:r>
      <w:r>
        <w:rPr>
          <w:rFonts w:ascii="楷体_GB2312" w:eastAsia="楷体_GB2312" w:hint="eastAsia"/>
          <w:sz w:val="32"/>
        </w:rPr>
        <w:t>聚焦</w:t>
      </w:r>
      <w:r>
        <w:rPr>
          <w:rFonts w:ascii="楷体_GB2312" w:eastAsia="楷体_GB2312"/>
          <w:sz w:val="32"/>
        </w:rPr>
        <w:t>关键技术领域，选取</w:t>
      </w:r>
      <w:r>
        <w:rPr>
          <w:rFonts w:ascii="楷体_GB2312" w:eastAsia="楷体_GB2312" w:hint="eastAsia"/>
          <w:sz w:val="32"/>
        </w:rPr>
        <w:t>光电</w:t>
      </w:r>
      <w:r>
        <w:rPr>
          <w:rFonts w:ascii="楷体_GB2312" w:eastAsia="楷体_GB2312"/>
          <w:sz w:val="32"/>
        </w:rPr>
        <w:t>芯</w:t>
      </w:r>
      <w:r>
        <w:rPr>
          <w:rFonts w:ascii="楷体_GB2312" w:eastAsia="楷体_GB2312"/>
          <w:sz w:val="32"/>
        </w:rPr>
        <w:lastRenderedPageBreak/>
        <w:t>片、</w:t>
      </w:r>
      <w:r>
        <w:rPr>
          <w:rFonts w:ascii="楷体_GB2312" w:eastAsia="楷体_GB2312" w:hint="eastAsia"/>
          <w:sz w:val="32"/>
        </w:rPr>
        <w:t>网联</w:t>
      </w:r>
      <w:r>
        <w:rPr>
          <w:rFonts w:ascii="楷体_GB2312" w:eastAsia="楷体_GB2312"/>
          <w:sz w:val="32"/>
        </w:rPr>
        <w:t>汽车、</w:t>
      </w:r>
      <w:r>
        <w:rPr>
          <w:rFonts w:ascii="楷体_GB2312" w:eastAsia="楷体_GB2312" w:hint="eastAsia"/>
          <w:sz w:val="32"/>
        </w:rPr>
        <w:t>人工</w:t>
      </w:r>
      <w:r>
        <w:rPr>
          <w:rFonts w:ascii="楷体_GB2312" w:eastAsia="楷体_GB2312"/>
          <w:sz w:val="32"/>
        </w:rPr>
        <w:t>智能、</w:t>
      </w:r>
      <w:r>
        <w:rPr>
          <w:rFonts w:ascii="楷体_GB2312" w:eastAsia="楷体_GB2312" w:hint="eastAsia"/>
          <w:sz w:val="32"/>
        </w:rPr>
        <w:t>工业</w:t>
      </w:r>
      <w:r>
        <w:rPr>
          <w:rFonts w:ascii="楷体_GB2312" w:eastAsia="楷体_GB2312"/>
          <w:sz w:val="32"/>
        </w:rPr>
        <w:t>互联网、</w:t>
      </w:r>
      <w:r>
        <w:rPr>
          <w:rFonts w:ascii="楷体_GB2312" w:eastAsia="楷体_GB2312" w:hint="eastAsia"/>
          <w:sz w:val="32"/>
        </w:rPr>
        <w:t>抗体药物</w:t>
      </w:r>
      <w:r>
        <w:rPr>
          <w:rFonts w:ascii="楷体_GB2312" w:eastAsia="楷体_GB2312"/>
          <w:sz w:val="32"/>
        </w:rPr>
        <w:t>、</w:t>
      </w:r>
      <w:r>
        <w:rPr>
          <w:rFonts w:ascii="楷体_GB2312" w:eastAsia="楷体_GB2312" w:hint="eastAsia"/>
          <w:sz w:val="32"/>
        </w:rPr>
        <w:t>体外</w:t>
      </w:r>
      <w:r>
        <w:rPr>
          <w:rFonts w:ascii="楷体_GB2312" w:eastAsia="楷体_GB2312"/>
          <w:sz w:val="32"/>
        </w:rPr>
        <w:t>检测</w:t>
      </w:r>
      <w:r>
        <w:rPr>
          <w:rFonts w:ascii="楷体_GB2312" w:eastAsia="楷体_GB2312" w:hint="eastAsia"/>
          <w:sz w:val="32"/>
        </w:rPr>
        <w:t>等先进“赛道”开展</w:t>
      </w:r>
      <w:r>
        <w:rPr>
          <w:rFonts w:ascii="楷体_GB2312" w:eastAsia="楷体_GB2312"/>
          <w:sz w:val="32"/>
        </w:rPr>
        <w:t>研发</w:t>
      </w:r>
      <w:r>
        <w:rPr>
          <w:rFonts w:ascii="楷体_GB2312" w:eastAsia="楷体_GB2312" w:hint="eastAsia"/>
          <w:sz w:val="32"/>
        </w:rPr>
        <w:t>应用</w:t>
      </w:r>
      <w:r>
        <w:rPr>
          <w:rFonts w:ascii="楷体_GB2312" w:eastAsia="楷体_GB2312"/>
          <w:sz w:val="32"/>
        </w:rPr>
        <w:t>，</w:t>
      </w:r>
      <w:r>
        <w:rPr>
          <w:rFonts w:ascii="楷体_GB2312" w:eastAsia="楷体_GB2312" w:hint="eastAsia"/>
          <w:sz w:val="32"/>
        </w:rPr>
        <w:t>将金融</w:t>
      </w:r>
      <w:r>
        <w:rPr>
          <w:rFonts w:ascii="楷体_GB2312" w:eastAsia="楷体_GB2312"/>
          <w:sz w:val="32"/>
        </w:rPr>
        <w:t>资源、人才资源、</w:t>
      </w:r>
      <w:r>
        <w:rPr>
          <w:rFonts w:ascii="楷体_GB2312" w:eastAsia="楷体_GB2312" w:hint="eastAsia"/>
          <w:sz w:val="32"/>
        </w:rPr>
        <w:t>运营</w:t>
      </w:r>
      <w:r>
        <w:rPr>
          <w:rFonts w:ascii="楷体_GB2312" w:eastAsia="楷体_GB2312"/>
          <w:sz w:val="32"/>
        </w:rPr>
        <w:t>资源</w:t>
      </w:r>
      <w:r>
        <w:rPr>
          <w:rFonts w:ascii="楷体_GB2312" w:eastAsia="楷体_GB2312" w:hint="eastAsia"/>
          <w:sz w:val="32"/>
        </w:rPr>
        <w:t>等向这些领域</w:t>
      </w:r>
      <w:r>
        <w:rPr>
          <w:rFonts w:ascii="楷体_GB2312" w:eastAsia="楷体_GB2312"/>
          <w:sz w:val="32"/>
        </w:rPr>
        <w:t>集中</w:t>
      </w:r>
      <w:r>
        <w:rPr>
          <w:rFonts w:ascii="楷体_GB2312" w:eastAsia="楷体_GB2312" w:hint="eastAsia"/>
          <w:sz w:val="32"/>
        </w:rPr>
        <w:t>。汇聚金融</w:t>
      </w:r>
      <w:r>
        <w:rPr>
          <w:rFonts w:ascii="楷体_GB2312" w:eastAsia="楷体_GB2312"/>
          <w:sz w:val="32"/>
        </w:rPr>
        <w:t>资源，</w:t>
      </w:r>
      <w:r>
        <w:rPr>
          <w:rFonts w:ascii="楷体_GB2312" w:eastAsia="楷体_GB2312" w:hint="eastAsia"/>
          <w:sz w:val="32"/>
        </w:rPr>
        <w:t>依托滨海</w:t>
      </w:r>
      <w:r>
        <w:rPr>
          <w:rFonts w:ascii="楷体_GB2312" w:eastAsia="楷体_GB2312"/>
          <w:sz w:val="32"/>
        </w:rPr>
        <w:t>新区产业发展基金，</w:t>
      </w:r>
      <w:r>
        <w:rPr>
          <w:rFonts w:ascii="楷体_GB2312" w:eastAsia="楷体_GB2312" w:hint="eastAsia"/>
          <w:sz w:val="32"/>
        </w:rPr>
        <w:t>充分</w:t>
      </w:r>
      <w:r>
        <w:rPr>
          <w:rFonts w:ascii="楷体_GB2312" w:eastAsia="楷体_GB2312"/>
          <w:sz w:val="32"/>
        </w:rPr>
        <w:t>发挥引导基金</w:t>
      </w:r>
      <w:r>
        <w:rPr>
          <w:rFonts w:ascii="楷体_GB2312" w:eastAsia="楷体_GB2312" w:hint="eastAsia"/>
          <w:sz w:val="32"/>
        </w:rPr>
        <w:t>作用</w:t>
      </w:r>
      <w:r>
        <w:rPr>
          <w:rFonts w:ascii="楷体_GB2312" w:eastAsia="楷体_GB2312"/>
          <w:sz w:val="32"/>
        </w:rPr>
        <w:t>，</w:t>
      </w:r>
      <w:r>
        <w:rPr>
          <w:rFonts w:ascii="楷体_GB2312" w:eastAsia="楷体_GB2312" w:hint="eastAsia"/>
          <w:sz w:val="32"/>
        </w:rPr>
        <w:t>搭建“</w:t>
      </w:r>
      <w:r>
        <w:rPr>
          <w:rFonts w:ascii="楷体_GB2312" w:eastAsia="楷体_GB2312"/>
          <w:sz w:val="32"/>
        </w:rPr>
        <w:t>母基金</w:t>
      </w:r>
      <w:r>
        <w:rPr>
          <w:rFonts w:ascii="楷体_GB2312" w:eastAsia="楷体_GB2312" w:hint="eastAsia"/>
          <w:sz w:val="32"/>
        </w:rPr>
        <w:t>+</w:t>
      </w:r>
      <w:r>
        <w:rPr>
          <w:rFonts w:ascii="楷体_GB2312" w:eastAsia="楷体_GB2312"/>
          <w:sz w:val="32"/>
        </w:rPr>
        <w:t>种子基金、天使投资基金、风险投资基金、行业并购基金</w:t>
      </w:r>
      <w:r>
        <w:rPr>
          <w:rFonts w:ascii="楷体_GB2312" w:eastAsia="楷体_GB2312" w:hint="eastAsia"/>
          <w:sz w:val="32"/>
        </w:rPr>
        <w:t>”多元</w:t>
      </w:r>
      <w:r>
        <w:rPr>
          <w:rFonts w:ascii="楷体_GB2312" w:eastAsia="楷体_GB2312"/>
          <w:sz w:val="32"/>
        </w:rPr>
        <w:t>融资体系。</w:t>
      </w:r>
      <w:r>
        <w:rPr>
          <w:rFonts w:ascii="楷体_GB2312" w:eastAsia="楷体_GB2312" w:hint="eastAsia"/>
          <w:sz w:val="32"/>
        </w:rPr>
        <w:t>汇聚</w:t>
      </w:r>
      <w:r>
        <w:rPr>
          <w:rFonts w:ascii="楷体_GB2312" w:eastAsia="楷体_GB2312"/>
          <w:sz w:val="32"/>
        </w:rPr>
        <w:t>人才资源，</w:t>
      </w:r>
      <w:r>
        <w:rPr>
          <w:rFonts w:ascii="楷体_GB2312" w:eastAsia="楷体_GB2312" w:hint="eastAsia"/>
          <w:sz w:val="32"/>
        </w:rPr>
        <w:t>推广“项目</w:t>
      </w:r>
      <w:r>
        <w:rPr>
          <w:rFonts w:ascii="楷体_GB2312" w:eastAsia="楷体_GB2312"/>
          <w:sz w:val="32"/>
        </w:rPr>
        <w:t>+</w:t>
      </w:r>
      <w:r>
        <w:rPr>
          <w:rFonts w:ascii="楷体_GB2312" w:eastAsia="楷体_GB2312"/>
          <w:sz w:val="32"/>
        </w:rPr>
        <w:t>团队</w:t>
      </w:r>
      <w:r>
        <w:rPr>
          <w:rFonts w:ascii="楷体_GB2312" w:eastAsia="楷体_GB2312" w:hint="eastAsia"/>
          <w:sz w:val="32"/>
        </w:rPr>
        <w:t>”高层次创业</w:t>
      </w:r>
      <w:r>
        <w:rPr>
          <w:rFonts w:ascii="楷体_GB2312" w:eastAsia="楷体_GB2312"/>
          <w:sz w:val="32"/>
        </w:rPr>
        <w:t>人才</w:t>
      </w:r>
      <w:r>
        <w:rPr>
          <w:rFonts w:ascii="楷体_GB2312" w:eastAsia="楷体_GB2312" w:hint="eastAsia"/>
          <w:sz w:val="32"/>
        </w:rPr>
        <w:t>“带土</w:t>
      </w:r>
      <w:r>
        <w:rPr>
          <w:rFonts w:ascii="楷体_GB2312" w:eastAsia="楷体_GB2312"/>
          <w:sz w:val="32"/>
        </w:rPr>
        <w:t>移</w:t>
      </w:r>
      <w:r>
        <w:rPr>
          <w:rFonts w:ascii="楷体_GB2312" w:eastAsia="楷体_GB2312" w:hint="eastAsia"/>
          <w:sz w:val="32"/>
        </w:rPr>
        <w:t>植”模式</w:t>
      </w:r>
      <w:r>
        <w:rPr>
          <w:rFonts w:ascii="楷体_GB2312" w:eastAsia="楷体_GB2312"/>
          <w:sz w:val="32"/>
        </w:rPr>
        <w:t>，多渠道引进、多模式培育战略性新兴产业领域急需人才。汇聚运营资源，</w:t>
      </w:r>
      <w:r>
        <w:rPr>
          <w:rFonts w:ascii="楷体_GB2312" w:eastAsia="楷体_GB2312" w:hint="eastAsia"/>
          <w:sz w:val="32"/>
        </w:rPr>
        <w:t>促进</w:t>
      </w:r>
      <w:r>
        <w:rPr>
          <w:rFonts w:ascii="楷体_GB2312" w:eastAsia="楷体_GB2312"/>
          <w:sz w:val="32"/>
        </w:rPr>
        <w:t>平台型社会组织和科技中介服务机构发展，</w:t>
      </w:r>
      <w:r>
        <w:rPr>
          <w:rFonts w:ascii="楷体_GB2312" w:eastAsia="楷体_GB2312" w:hint="eastAsia"/>
          <w:sz w:val="32"/>
        </w:rPr>
        <w:t>主动</w:t>
      </w:r>
      <w:r>
        <w:rPr>
          <w:rFonts w:ascii="楷体_GB2312" w:eastAsia="楷体_GB2312"/>
          <w:sz w:val="32"/>
        </w:rPr>
        <w:t>对接中国</w:t>
      </w:r>
      <w:r>
        <w:rPr>
          <w:rFonts w:ascii="楷体_GB2312" w:eastAsia="楷体_GB2312"/>
          <w:sz w:val="32"/>
        </w:rPr>
        <w:t>(</w:t>
      </w:r>
      <w:r>
        <w:rPr>
          <w:rFonts w:ascii="楷体_GB2312" w:eastAsia="楷体_GB2312"/>
          <w:sz w:val="32"/>
        </w:rPr>
        <w:t>滨海新区</w:t>
      </w:r>
      <w:r>
        <w:rPr>
          <w:rFonts w:ascii="楷体_GB2312" w:eastAsia="楷体_GB2312"/>
          <w:sz w:val="32"/>
        </w:rPr>
        <w:t>)</w:t>
      </w:r>
      <w:r>
        <w:rPr>
          <w:rFonts w:ascii="楷体_GB2312" w:eastAsia="楷体_GB2312"/>
          <w:sz w:val="32"/>
        </w:rPr>
        <w:t>知识产权保护中心</w:t>
      </w:r>
      <w:r>
        <w:rPr>
          <w:rFonts w:ascii="楷体_GB2312" w:eastAsia="楷体_GB2312" w:hint="eastAsia"/>
          <w:sz w:val="32"/>
        </w:rPr>
        <w:t>，加强</w:t>
      </w:r>
      <w:r>
        <w:rPr>
          <w:rFonts w:ascii="楷体_GB2312" w:eastAsia="楷体_GB2312"/>
          <w:sz w:val="32"/>
        </w:rPr>
        <w:t>政府对市场化主体科技服务采购力度</w:t>
      </w:r>
      <w:r>
        <w:rPr>
          <w:rFonts w:ascii="楷体_GB2312" w:eastAsia="楷体_GB2312" w:hint="eastAsia"/>
          <w:sz w:val="32"/>
        </w:rPr>
        <w:t>。汇聚</w:t>
      </w:r>
      <w:r>
        <w:rPr>
          <w:rFonts w:ascii="楷体_GB2312" w:eastAsia="楷体_GB2312"/>
          <w:sz w:val="32"/>
        </w:rPr>
        <w:t>企业家资源，出台专项</w:t>
      </w:r>
      <w:r>
        <w:rPr>
          <w:rFonts w:ascii="楷体_GB2312" w:eastAsia="楷体_GB2312" w:hint="eastAsia"/>
          <w:sz w:val="32"/>
        </w:rPr>
        <w:t>“企业家</w:t>
      </w:r>
      <w:r>
        <w:rPr>
          <w:rFonts w:ascii="楷体_GB2312" w:eastAsia="楷体_GB2312"/>
          <w:sz w:val="32"/>
        </w:rPr>
        <w:t>关怀计划</w:t>
      </w:r>
      <w:r>
        <w:rPr>
          <w:rFonts w:ascii="楷体_GB2312" w:eastAsia="楷体_GB2312" w:hint="eastAsia"/>
          <w:sz w:val="32"/>
        </w:rPr>
        <w:t>”，</w:t>
      </w:r>
      <w:r>
        <w:rPr>
          <w:rFonts w:ascii="楷体_GB2312" w:eastAsia="楷体_GB2312"/>
          <w:sz w:val="32"/>
        </w:rPr>
        <w:t>增强企业家扎根本地的信心和决心。</w:t>
      </w:r>
      <w:r>
        <w:rPr>
          <w:rFonts w:ascii="楷体_GB2312" w:eastAsia="楷体_GB2312" w:hint="eastAsia"/>
          <w:sz w:val="32"/>
        </w:rPr>
        <w:t>深挖科技企业资源，从</w:t>
      </w:r>
      <w:r>
        <w:rPr>
          <w:rFonts w:ascii="楷体_GB2312" w:eastAsia="楷体_GB2312"/>
          <w:sz w:val="32"/>
        </w:rPr>
        <w:t>存量和增量两个维度</w:t>
      </w:r>
      <w:r>
        <w:rPr>
          <w:rFonts w:ascii="楷体_GB2312" w:eastAsia="楷体_GB2312" w:hint="eastAsia"/>
          <w:sz w:val="32"/>
        </w:rPr>
        <w:t>建立健全“雏鹰—瞪羚—领军”企业梯度储备库，</w:t>
      </w:r>
      <w:r>
        <w:rPr>
          <w:rFonts w:ascii="楷体_GB2312" w:eastAsia="楷体_GB2312"/>
          <w:sz w:val="32"/>
        </w:rPr>
        <w:t>形成生态城科技发展路线图</w:t>
      </w:r>
      <w:r>
        <w:rPr>
          <w:rFonts w:ascii="楷体_GB2312" w:eastAsia="楷体_GB2312" w:hint="eastAsia"/>
          <w:sz w:val="32"/>
        </w:rPr>
        <w:t>。</w:t>
      </w:r>
    </w:p>
    <w:p w:rsidR="00353573" w:rsidRDefault="00524EC7" w:rsidP="002D1867">
      <w:pPr>
        <w:spacing w:line="360" w:lineRule="auto"/>
        <w:ind w:firstLineChars="200" w:firstLine="640"/>
        <w:outlineLvl w:val="2"/>
        <w:rPr>
          <w:rFonts w:ascii="楷体_GB2312" w:eastAsia="楷体_GB2312"/>
          <w:b/>
          <w:sz w:val="32"/>
        </w:rPr>
      </w:pPr>
      <w:bookmarkStart w:id="28" w:name="_Toc72411162"/>
      <w:r>
        <w:rPr>
          <w:rFonts w:ascii="楷体_GB2312" w:eastAsia="楷体_GB2312" w:hint="eastAsia"/>
          <w:b/>
          <w:sz w:val="32"/>
        </w:rPr>
        <w:t>（三）统筹创新</w:t>
      </w:r>
      <w:r>
        <w:rPr>
          <w:rFonts w:ascii="楷体_GB2312" w:eastAsia="楷体_GB2312"/>
          <w:b/>
          <w:sz w:val="32"/>
        </w:rPr>
        <w:t>载体布局</w:t>
      </w:r>
      <w:bookmarkEnd w:id="28"/>
    </w:p>
    <w:p w:rsidR="00353573" w:rsidRDefault="00524EC7">
      <w:pPr>
        <w:adjustRightInd w:val="0"/>
        <w:snapToGrid w:val="0"/>
        <w:spacing w:line="360" w:lineRule="auto"/>
        <w:ind w:firstLineChars="200" w:firstLine="640"/>
        <w:rPr>
          <w:rFonts w:ascii="楷体_GB2312" w:eastAsia="楷体_GB2312"/>
          <w:sz w:val="32"/>
        </w:rPr>
      </w:pPr>
      <w:r>
        <w:rPr>
          <w:rFonts w:ascii="楷体_GB2312" w:eastAsia="楷体_GB2312" w:hint="eastAsia"/>
          <w:sz w:val="32"/>
        </w:rPr>
        <w:t>持续</w:t>
      </w:r>
      <w:r>
        <w:rPr>
          <w:rFonts w:ascii="楷体_GB2312" w:eastAsia="楷体_GB2312"/>
          <w:sz w:val="32"/>
        </w:rPr>
        <w:t>推进</w:t>
      </w:r>
      <w:r>
        <w:rPr>
          <w:rFonts w:ascii="楷体_GB2312" w:eastAsia="楷体_GB2312" w:hint="eastAsia"/>
          <w:sz w:val="32"/>
        </w:rPr>
        <w:t>“一个</w:t>
      </w:r>
      <w:r>
        <w:rPr>
          <w:rFonts w:ascii="楷体_GB2312" w:eastAsia="楷体_GB2312"/>
          <w:sz w:val="32"/>
        </w:rPr>
        <w:t>链条、三大组团、多点支撑</w:t>
      </w:r>
      <w:r>
        <w:rPr>
          <w:rFonts w:ascii="楷体_GB2312" w:eastAsia="楷体_GB2312" w:hint="eastAsia"/>
          <w:sz w:val="32"/>
        </w:rPr>
        <w:t>”科技</w:t>
      </w:r>
      <w:r>
        <w:rPr>
          <w:rFonts w:ascii="楷体_GB2312" w:eastAsia="楷体_GB2312"/>
          <w:sz w:val="32"/>
        </w:rPr>
        <w:t>创新载体发展格局，即</w:t>
      </w:r>
      <w:r>
        <w:rPr>
          <w:rFonts w:ascii="楷体_GB2312" w:eastAsia="楷体_GB2312" w:hint="eastAsia"/>
          <w:sz w:val="32"/>
        </w:rPr>
        <w:t>构</w:t>
      </w:r>
      <w:r>
        <w:rPr>
          <w:rFonts w:ascii="楷体_GB2312" w:eastAsia="楷体_GB2312" w:hint="eastAsia"/>
          <w:sz w:val="32"/>
        </w:rPr>
        <w:t>建以“众创空间</w:t>
      </w:r>
      <w:r>
        <w:rPr>
          <w:rFonts w:ascii="楷体_GB2312" w:eastAsia="楷体_GB2312"/>
          <w:sz w:val="32"/>
        </w:rPr>
        <w:t>-</w:t>
      </w:r>
      <w:r>
        <w:rPr>
          <w:rFonts w:ascii="楷体_GB2312" w:eastAsia="楷体_GB2312"/>
          <w:sz w:val="32"/>
        </w:rPr>
        <w:t>孵化器</w:t>
      </w:r>
      <w:r>
        <w:rPr>
          <w:rFonts w:ascii="楷体_GB2312" w:eastAsia="楷体_GB2312"/>
          <w:sz w:val="32"/>
        </w:rPr>
        <w:t>-</w:t>
      </w:r>
      <w:r>
        <w:rPr>
          <w:rFonts w:ascii="楷体_GB2312" w:eastAsia="楷体_GB2312"/>
          <w:sz w:val="32"/>
        </w:rPr>
        <w:t>加速器</w:t>
      </w:r>
      <w:r>
        <w:rPr>
          <w:rFonts w:ascii="楷体_GB2312" w:eastAsia="楷体_GB2312" w:hint="eastAsia"/>
          <w:sz w:val="32"/>
        </w:rPr>
        <w:t>”为</w:t>
      </w:r>
      <w:r>
        <w:rPr>
          <w:rFonts w:ascii="楷体_GB2312" w:eastAsia="楷体_GB2312"/>
          <w:sz w:val="32"/>
        </w:rPr>
        <w:t>核心的科技创新载体链条，形成</w:t>
      </w:r>
      <w:r>
        <w:rPr>
          <w:rFonts w:ascii="楷体_GB2312" w:eastAsia="楷体_GB2312" w:hint="eastAsia"/>
          <w:sz w:val="32"/>
        </w:rPr>
        <w:t>南部</w:t>
      </w:r>
      <w:r>
        <w:rPr>
          <w:rFonts w:ascii="楷体_GB2312" w:eastAsia="楷体_GB2312"/>
          <w:sz w:val="32"/>
        </w:rPr>
        <w:t>科技文化融合创新组团、中部信息园创新活力组团、北部智能硬件与生物医药创新组团，加强职工公寓、专家公寓、国际人才交流培训中心、会议展示</w:t>
      </w:r>
      <w:r>
        <w:rPr>
          <w:rFonts w:ascii="楷体_GB2312" w:eastAsia="楷体_GB2312"/>
          <w:sz w:val="32"/>
        </w:rPr>
        <w:lastRenderedPageBreak/>
        <w:t>中心等公共服务配套。</w:t>
      </w:r>
      <w:r>
        <w:rPr>
          <w:rFonts w:ascii="楷体_GB2312" w:eastAsia="楷体_GB2312" w:hint="eastAsia"/>
          <w:sz w:val="32"/>
        </w:rPr>
        <w:t>拓展</w:t>
      </w:r>
      <w:r>
        <w:rPr>
          <w:rFonts w:ascii="楷体_GB2312" w:eastAsia="楷体_GB2312"/>
          <w:sz w:val="32"/>
        </w:rPr>
        <w:t>新型专业化载体建设，重点促进硬科技孵化器、大企业双创中心、飞</w:t>
      </w:r>
      <w:r>
        <w:rPr>
          <w:rFonts w:ascii="楷体_GB2312" w:eastAsia="楷体_GB2312" w:hint="eastAsia"/>
          <w:sz w:val="32"/>
        </w:rPr>
        <w:t>地</w:t>
      </w:r>
      <w:r>
        <w:rPr>
          <w:rFonts w:ascii="楷体_GB2312" w:eastAsia="楷体_GB2312"/>
          <w:sz w:val="32"/>
        </w:rPr>
        <w:t>孵化器、智能制造创新基地（</w:t>
      </w:r>
      <w:r>
        <w:rPr>
          <w:rFonts w:ascii="楷体_GB2312" w:eastAsia="楷体_GB2312" w:hint="eastAsia"/>
          <w:sz w:val="32"/>
        </w:rPr>
        <w:t>微工厂</w:t>
      </w:r>
      <w:r>
        <w:rPr>
          <w:rFonts w:ascii="楷体_GB2312" w:eastAsia="楷体_GB2312"/>
          <w:sz w:val="32"/>
        </w:rPr>
        <w:t>、云制造、共享制造中心）</w:t>
      </w:r>
      <w:r>
        <w:rPr>
          <w:rFonts w:ascii="楷体_GB2312" w:eastAsia="楷体_GB2312" w:hint="eastAsia"/>
          <w:sz w:val="32"/>
        </w:rPr>
        <w:t>建设</w:t>
      </w:r>
      <w:r>
        <w:rPr>
          <w:rFonts w:ascii="楷体_GB2312" w:eastAsia="楷体_GB2312"/>
          <w:sz w:val="32"/>
        </w:rPr>
        <w:t>。</w:t>
      </w:r>
      <w:r>
        <w:rPr>
          <w:rFonts w:ascii="楷体_GB2312" w:eastAsia="楷体_GB2312" w:hint="eastAsia"/>
          <w:sz w:val="32"/>
        </w:rPr>
        <w:t>完善</w:t>
      </w:r>
      <w:r>
        <w:rPr>
          <w:rFonts w:ascii="楷体_GB2312" w:eastAsia="楷体_GB2312"/>
          <w:sz w:val="32"/>
        </w:rPr>
        <w:t>科技创新载体精细化管理，</w:t>
      </w:r>
      <w:r>
        <w:rPr>
          <w:rFonts w:ascii="楷体_GB2312" w:eastAsia="楷体_GB2312" w:hint="eastAsia"/>
          <w:sz w:val="32"/>
        </w:rPr>
        <w:t>贯彻《中新天津生态城</w:t>
      </w:r>
      <w:r>
        <w:rPr>
          <w:rFonts w:ascii="楷体_GB2312" w:eastAsia="楷体_GB2312"/>
          <w:sz w:val="32"/>
        </w:rPr>
        <w:t>科技创新载体管理办法</w:t>
      </w:r>
      <w:r>
        <w:rPr>
          <w:rFonts w:ascii="楷体_GB2312" w:eastAsia="楷体_GB2312" w:hint="eastAsia"/>
          <w:sz w:val="32"/>
        </w:rPr>
        <w:t>》，</w:t>
      </w:r>
      <w:r>
        <w:rPr>
          <w:rFonts w:ascii="楷体_GB2312" w:eastAsia="楷体_GB2312"/>
          <w:sz w:val="32"/>
        </w:rPr>
        <w:t>强化</w:t>
      </w:r>
      <w:r>
        <w:rPr>
          <w:rFonts w:ascii="楷体_GB2312" w:eastAsia="楷体_GB2312" w:hint="eastAsia"/>
          <w:sz w:val="32"/>
        </w:rPr>
        <w:t>创新</w:t>
      </w:r>
      <w:r>
        <w:rPr>
          <w:rFonts w:ascii="楷体_GB2312" w:eastAsia="楷体_GB2312"/>
          <w:sz w:val="32"/>
        </w:rPr>
        <w:t>载体孵化服务能力评价机制。推动科技创新载体</w:t>
      </w:r>
      <w:r>
        <w:rPr>
          <w:rFonts w:ascii="楷体_GB2312" w:eastAsia="楷体_GB2312" w:hint="eastAsia"/>
          <w:sz w:val="32"/>
        </w:rPr>
        <w:t>、</w:t>
      </w:r>
      <w:r>
        <w:rPr>
          <w:rFonts w:ascii="楷体_GB2312" w:eastAsia="楷体_GB2312"/>
          <w:sz w:val="32"/>
        </w:rPr>
        <w:t>商业、服务业设施的协同发展，</w:t>
      </w:r>
      <w:r>
        <w:rPr>
          <w:rFonts w:ascii="楷体_GB2312" w:eastAsia="楷体_GB2312" w:hint="eastAsia"/>
          <w:sz w:val="32"/>
        </w:rPr>
        <w:t>形成“产业</w:t>
      </w:r>
      <w:r>
        <w:rPr>
          <w:rFonts w:ascii="楷体_GB2312" w:eastAsia="楷体_GB2312"/>
          <w:sz w:val="32"/>
        </w:rPr>
        <w:t>、就业、创业、商业、物业</w:t>
      </w:r>
      <w:r>
        <w:rPr>
          <w:rFonts w:ascii="楷体_GB2312" w:eastAsia="楷体_GB2312" w:hint="eastAsia"/>
          <w:sz w:val="32"/>
        </w:rPr>
        <w:t>”多元</w:t>
      </w:r>
      <w:r>
        <w:rPr>
          <w:rFonts w:ascii="楷体_GB2312" w:eastAsia="楷体_GB2312"/>
          <w:sz w:val="32"/>
        </w:rPr>
        <w:t>融合发展格局。</w:t>
      </w:r>
    </w:p>
    <w:p w:rsidR="00353573" w:rsidRDefault="00524EC7" w:rsidP="002D1867">
      <w:pPr>
        <w:spacing w:line="360" w:lineRule="auto"/>
        <w:ind w:firstLineChars="200" w:firstLine="640"/>
        <w:outlineLvl w:val="2"/>
        <w:rPr>
          <w:rFonts w:ascii="楷体_GB2312" w:eastAsia="楷体_GB2312"/>
          <w:b/>
          <w:sz w:val="32"/>
        </w:rPr>
      </w:pPr>
      <w:bookmarkStart w:id="29" w:name="_Toc72411163"/>
      <w:r>
        <w:rPr>
          <w:rFonts w:ascii="楷体_GB2312" w:eastAsia="楷体_GB2312" w:hint="eastAsia"/>
          <w:b/>
          <w:sz w:val="32"/>
        </w:rPr>
        <w:t>（四）开展</w:t>
      </w:r>
      <w:r>
        <w:rPr>
          <w:rFonts w:ascii="楷体_GB2312" w:eastAsia="楷体_GB2312"/>
          <w:b/>
          <w:sz w:val="32"/>
        </w:rPr>
        <w:t>国际创新合作</w:t>
      </w:r>
      <w:bookmarkEnd w:id="29"/>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借力新加坡，</w:t>
      </w:r>
      <w:r>
        <w:rPr>
          <w:rFonts w:ascii="楷体_GB2312" w:eastAsia="楷体_GB2312"/>
          <w:sz w:val="32"/>
        </w:rPr>
        <w:t>促进中新科技合作进一步向平台化、体系化纵深发展，积极策划中新产业创新基地、国际研发中心、</w:t>
      </w:r>
      <w:r>
        <w:rPr>
          <w:rFonts w:ascii="楷体_GB2312" w:eastAsia="楷体_GB2312" w:hint="eastAsia"/>
          <w:sz w:val="32"/>
        </w:rPr>
        <w:t>知识</w:t>
      </w:r>
      <w:r>
        <w:rPr>
          <w:rFonts w:ascii="楷体_GB2312" w:eastAsia="楷体_GB2312"/>
          <w:sz w:val="32"/>
        </w:rPr>
        <w:t>产权交易中心等平台，推动与新加坡在</w:t>
      </w:r>
      <w:bookmarkStart w:id="30" w:name="dttl"/>
      <w:r>
        <w:rPr>
          <w:rFonts w:ascii="楷体_GB2312" w:eastAsia="楷体_GB2312" w:hint="eastAsia"/>
          <w:sz w:val="32"/>
        </w:rPr>
        <w:t>“</w:t>
      </w:r>
      <w:hyperlink r:id="rId10" w:tgtFrame="_blank" w:history="1">
        <w:r>
          <w:rPr>
            <w:rFonts w:ascii="楷体_GB2312" w:eastAsia="楷体_GB2312"/>
            <w:sz w:val="32"/>
          </w:rPr>
          <w:t>中新国际科技交流与创新大会</w:t>
        </w:r>
      </w:hyperlink>
      <w:bookmarkEnd w:id="30"/>
      <w:r>
        <w:rPr>
          <w:rFonts w:ascii="楷体_GB2312" w:eastAsia="楷体_GB2312" w:hint="eastAsia"/>
          <w:sz w:val="32"/>
        </w:rPr>
        <w:t>”</w:t>
      </w:r>
      <w:r>
        <w:rPr>
          <w:rFonts w:ascii="楷体_GB2312" w:eastAsia="楷体_GB2312"/>
          <w:sz w:val="32"/>
        </w:rPr>
        <w:t>、</w:t>
      </w:r>
      <w:r>
        <w:rPr>
          <w:rFonts w:ascii="楷体_GB2312" w:eastAsia="楷体_GB2312" w:hint="eastAsia"/>
          <w:sz w:val="32"/>
        </w:rPr>
        <w:t>“中国</w:t>
      </w:r>
      <w:r>
        <w:rPr>
          <w:rFonts w:ascii="楷体_GB2312" w:eastAsia="楷体_GB2312"/>
          <w:sz w:val="32"/>
        </w:rPr>
        <w:t>-</w:t>
      </w:r>
      <w:r>
        <w:rPr>
          <w:rFonts w:ascii="楷体_GB2312" w:eastAsia="楷体_GB2312"/>
          <w:sz w:val="32"/>
        </w:rPr>
        <w:t>新加坡创新论坛</w:t>
      </w:r>
      <w:r>
        <w:rPr>
          <w:rFonts w:ascii="楷体_GB2312" w:eastAsia="楷体_GB2312" w:hint="eastAsia"/>
          <w:sz w:val="32"/>
        </w:rPr>
        <w:t>”等</w:t>
      </w:r>
      <w:r>
        <w:rPr>
          <w:rFonts w:ascii="楷体_GB2312" w:eastAsia="楷体_GB2312"/>
          <w:sz w:val="32"/>
        </w:rPr>
        <w:t>活动中的</w:t>
      </w:r>
      <w:r>
        <w:rPr>
          <w:rFonts w:ascii="楷体_GB2312" w:eastAsia="楷体_GB2312" w:hint="eastAsia"/>
          <w:sz w:val="32"/>
        </w:rPr>
        <w:t>进一步</w:t>
      </w:r>
      <w:r>
        <w:rPr>
          <w:rFonts w:ascii="楷体_GB2312" w:eastAsia="楷体_GB2312"/>
          <w:sz w:val="32"/>
        </w:rPr>
        <w:t>合作。</w:t>
      </w:r>
      <w:r>
        <w:rPr>
          <w:rFonts w:ascii="楷体_GB2312" w:eastAsia="楷体_GB2312" w:hint="eastAsia"/>
          <w:sz w:val="32"/>
        </w:rPr>
        <w:t>借力</w:t>
      </w:r>
      <w:r>
        <w:rPr>
          <w:rFonts w:ascii="楷体_GB2312" w:eastAsia="楷体_GB2312"/>
          <w:sz w:val="32"/>
        </w:rPr>
        <w:t>世界智能大会，将</w:t>
      </w:r>
      <w:r>
        <w:rPr>
          <w:rFonts w:ascii="楷体_GB2312" w:eastAsia="楷体_GB2312"/>
          <w:sz w:val="32"/>
        </w:rPr>
        <w:t>世界智能大会</w:t>
      </w:r>
      <w:r>
        <w:rPr>
          <w:rFonts w:ascii="楷体_GB2312" w:eastAsia="楷体_GB2312" w:hint="eastAsia"/>
          <w:sz w:val="32"/>
        </w:rPr>
        <w:t>打造</w:t>
      </w:r>
      <w:r>
        <w:rPr>
          <w:rFonts w:ascii="楷体_GB2312" w:eastAsia="楷体_GB2312"/>
          <w:sz w:val="32"/>
        </w:rPr>
        <w:t>为</w:t>
      </w:r>
      <w:r>
        <w:rPr>
          <w:rFonts w:ascii="楷体_GB2312" w:eastAsia="楷体_GB2312" w:hint="eastAsia"/>
          <w:sz w:val="32"/>
        </w:rPr>
        <w:t>生态城</w:t>
      </w:r>
      <w:r>
        <w:rPr>
          <w:rFonts w:ascii="楷体_GB2312" w:eastAsia="楷体_GB2312"/>
          <w:sz w:val="32"/>
        </w:rPr>
        <w:t>向全球展示智能科技创新</w:t>
      </w:r>
      <w:r>
        <w:rPr>
          <w:rFonts w:ascii="楷体_GB2312" w:eastAsia="楷体_GB2312" w:hint="eastAsia"/>
          <w:sz w:val="32"/>
        </w:rPr>
        <w:t>成果</w:t>
      </w:r>
      <w:r>
        <w:rPr>
          <w:rFonts w:ascii="楷体_GB2312" w:eastAsia="楷体_GB2312"/>
          <w:sz w:val="32"/>
        </w:rPr>
        <w:t>的重要窗口。借力</w:t>
      </w:r>
      <w:r>
        <w:rPr>
          <w:rFonts w:ascii="楷体_GB2312" w:eastAsia="楷体_GB2312" w:hint="eastAsia"/>
          <w:sz w:val="32"/>
        </w:rPr>
        <w:t>生态城“创新</w:t>
      </w:r>
      <w:r>
        <w:rPr>
          <w:rFonts w:ascii="楷体_GB2312" w:eastAsia="楷体_GB2312"/>
          <w:sz w:val="32"/>
        </w:rPr>
        <w:t>之星</w:t>
      </w:r>
      <w:r>
        <w:rPr>
          <w:rFonts w:ascii="楷体_GB2312" w:eastAsia="楷体_GB2312" w:hint="eastAsia"/>
          <w:sz w:val="32"/>
        </w:rPr>
        <w:t>”评选</w:t>
      </w:r>
      <w:r>
        <w:rPr>
          <w:rFonts w:ascii="楷体_GB2312" w:eastAsia="楷体_GB2312"/>
          <w:sz w:val="32"/>
        </w:rPr>
        <w:t>大赛，融合多种创新</w:t>
      </w:r>
      <w:r>
        <w:rPr>
          <w:rFonts w:ascii="楷体_GB2312" w:eastAsia="楷体_GB2312" w:hint="eastAsia"/>
          <w:sz w:val="32"/>
        </w:rPr>
        <w:t>元素</w:t>
      </w:r>
      <w:r>
        <w:rPr>
          <w:rFonts w:ascii="楷体_GB2312" w:eastAsia="楷体_GB2312"/>
          <w:sz w:val="32"/>
        </w:rPr>
        <w:t>与行业应用，</w:t>
      </w:r>
      <w:r>
        <w:rPr>
          <w:rFonts w:ascii="楷体_GB2312" w:eastAsia="楷体_GB2312" w:hint="eastAsia"/>
          <w:sz w:val="32"/>
        </w:rPr>
        <w:t>尝试</w:t>
      </w:r>
      <w:r>
        <w:rPr>
          <w:rFonts w:ascii="楷体_GB2312" w:eastAsia="楷体_GB2312"/>
          <w:sz w:val="32"/>
        </w:rPr>
        <w:t>向</w:t>
      </w:r>
      <w:r>
        <w:rPr>
          <w:rFonts w:ascii="楷体_GB2312" w:eastAsia="楷体_GB2312" w:hint="eastAsia"/>
          <w:sz w:val="32"/>
        </w:rPr>
        <w:t>美国“西南偏南”科技</w:t>
      </w:r>
      <w:r>
        <w:rPr>
          <w:rFonts w:ascii="楷体_GB2312" w:eastAsia="楷体_GB2312"/>
          <w:sz w:val="32"/>
        </w:rPr>
        <w:t>音乐</w:t>
      </w:r>
      <w:r>
        <w:rPr>
          <w:rFonts w:ascii="楷体_GB2312" w:eastAsia="楷体_GB2312" w:hint="eastAsia"/>
          <w:sz w:val="32"/>
        </w:rPr>
        <w:t>节转型</w:t>
      </w:r>
      <w:r>
        <w:rPr>
          <w:rFonts w:ascii="楷体_GB2312" w:eastAsia="楷体_GB2312"/>
          <w:sz w:val="32"/>
        </w:rPr>
        <w:t>。借力</w:t>
      </w:r>
      <w:r>
        <w:rPr>
          <w:rFonts w:ascii="楷体_GB2312" w:eastAsia="楷体_GB2312" w:hint="eastAsia"/>
          <w:sz w:val="32"/>
        </w:rPr>
        <w:t>“绽放杯</w:t>
      </w:r>
      <w:r>
        <w:rPr>
          <w:rFonts w:ascii="楷体_GB2312" w:eastAsia="楷体_GB2312" w:hint="eastAsia"/>
          <w:sz w:val="32"/>
        </w:rPr>
        <w:t>5</w:t>
      </w:r>
      <w:r>
        <w:rPr>
          <w:rFonts w:ascii="楷体_GB2312" w:eastAsia="楷体_GB2312"/>
          <w:sz w:val="32"/>
        </w:rPr>
        <w:t>G</w:t>
      </w:r>
      <w:r>
        <w:rPr>
          <w:rFonts w:ascii="楷体_GB2312" w:eastAsia="楷体_GB2312"/>
          <w:sz w:val="32"/>
        </w:rPr>
        <w:t>应用大赛</w:t>
      </w:r>
      <w:r>
        <w:rPr>
          <w:rFonts w:ascii="楷体_GB2312" w:eastAsia="楷体_GB2312" w:hint="eastAsia"/>
          <w:sz w:val="32"/>
        </w:rPr>
        <w:t>”，支持</w:t>
      </w:r>
      <w:r>
        <w:rPr>
          <w:rFonts w:ascii="楷体_GB2312" w:eastAsia="楷体_GB2312"/>
          <w:sz w:val="32"/>
        </w:rPr>
        <w:t>新技术新成果在医疗健康、智慧教育、环保科技、市政交通等公共民生领域示范应用</w:t>
      </w:r>
      <w:r>
        <w:rPr>
          <w:rFonts w:ascii="楷体_GB2312" w:eastAsia="楷体_GB2312" w:hint="eastAsia"/>
          <w:sz w:val="32"/>
        </w:rPr>
        <w:t>。</w:t>
      </w:r>
      <w:r>
        <w:rPr>
          <w:rFonts w:ascii="楷体_GB2312" w:eastAsia="楷体_GB2312"/>
          <w:sz w:val="32"/>
        </w:rPr>
        <w:t>开展全民科技普及提升行动，推广</w:t>
      </w:r>
      <w:r>
        <w:rPr>
          <w:rFonts w:ascii="楷体_GB2312" w:eastAsia="楷体_GB2312" w:hint="eastAsia"/>
          <w:sz w:val="32"/>
        </w:rPr>
        <w:t>“智慧</w:t>
      </w:r>
      <w:r>
        <w:rPr>
          <w:rFonts w:ascii="楷体_GB2312" w:eastAsia="楷体_GB2312"/>
          <w:sz w:val="32"/>
        </w:rPr>
        <w:t>生态城、铸就创新</w:t>
      </w:r>
      <w:r>
        <w:rPr>
          <w:rFonts w:ascii="楷体_GB2312" w:eastAsia="楷体_GB2312" w:hint="eastAsia"/>
          <w:sz w:val="32"/>
        </w:rPr>
        <w:t>梦”科技</w:t>
      </w:r>
      <w:r>
        <w:rPr>
          <w:rFonts w:ascii="楷体_GB2312" w:eastAsia="楷体_GB2312"/>
          <w:sz w:val="32"/>
        </w:rPr>
        <w:t>品牌形象。</w:t>
      </w:r>
    </w:p>
    <w:p w:rsidR="00353573" w:rsidRDefault="00524EC7" w:rsidP="002D1867">
      <w:pPr>
        <w:spacing w:line="360" w:lineRule="auto"/>
        <w:ind w:firstLineChars="200" w:firstLine="640"/>
        <w:outlineLvl w:val="2"/>
        <w:rPr>
          <w:rFonts w:ascii="楷体_GB2312" w:eastAsia="楷体_GB2312"/>
          <w:b/>
          <w:sz w:val="32"/>
        </w:rPr>
      </w:pPr>
      <w:bookmarkStart w:id="31" w:name="_Toc72411164"/>
      <w:r>
        <w:rPr>
          <w:rFonts w:ascii="楷体_GB2312" w:eastAsia="楷体_GB2312" w:hint="eastAsia"/>
          <w:b/>
          <w:sz w:val="32"/>
        </w:rPr>
        <w:t>（五）培育</w:t>
      </w:r>
      <w:r>
        <w:rPr>
          <w:rFonts w:ascii="楷体_GB2312" w:eastAsia="楷体_GB2312"/>
          <w:b/>
          <w:sz w:val="32"/>
        </w:rPr>
        <w:t>引进</w:t>
      </w:r>
      <w:r>
        <w:rPr>
          <w:rFonts w:ascii="楷体_GB2312" w:eastAsia="楷体_GB2312" w:hint="eastAsia"/>
          <w:b/>
          <w:sz w:val="32"/>
        </w:rPr>
        <w:t>高端</w:t>
      </w:r>
      <w:r>
        <w:rPr>
          <w:rFonts w:ascii="楷体_GB2312" w:eastAsia="楷体_GB2312"/>
          <w:b/>
          <w:sz w:val="32"/>
        </w:rPr>
        <w:t>人才</w:t>
      </w:r>
      <w:bookmarkEnd w:id="31"/>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lastRenderedPageBreak/>
        <w:t>围绕人才引进、培养、激励、保障等各个环节，深入</w:t>
      </w:r>
      <w:r>
        <w:rPr>
          <w:rFonts w:ascii="楷体_GB2312" w:eastAsia="楷体_GB2312"/>
          <w:sz w:val="32"/>
        </w:rPr>
        <w:t>落实天津市</w:t>
      </w:r>
      <w:r>
        <w:rPr>
          <w:rFonts w:ascii="楷体_GB2312" w:eastAsia="楷体_GB2312" w:hint="eastAsia"/>
          <w:sz w:val="32"/>
        </w:rPr>
        <w:t>“海河</w:t>
      </w:r>
      <w:r>
        <w:rPr>
          <w:rFonts w:ascii="楷体_GB2312" w:eastAsia="楷体_GB2312"/>
          <w:sz w:val="32"/>
        </w:rPr>
        <w:t>英才</w:t>
      </w:r>
      <w:r>
        <w:rPr>
          <w:rFonts w:ascii="楷体_GB2312" w:eastAsia="楷体_GB2312" w:hint="eastAsia"/>
          <w:sz w:val="32"/>
        </w:rPr>
        <w:t>”计划</w:t>
      </w:r>
      <w:r>
        <w:rPr>
          <w:rFonts w:ascii="楷体_GB2312" w:eastAsia="楷体_GB2312"/>
          <w:sz w:val="32"/>
        </w:rPr>
        <w:t>、滨海新区</w:t>
      </w:r>
      <w:r>
        <w:rPr>
          <w:rFonts w:ascii="楷体_GB2312" w:eastAsia="楷体_GB2312" w:hint="eastAsia"/>
          <w:sz w:val="32"/>
        </w:rPr>
        <w:t>“鲲鹏</w:t>
      </w:r>
      <w:r>
        <w:rPr>
          <w:rFonts w:ascii="楷体_GB2312" w:eastAsia="楷体_GB2312"/>
          <w:sz w:val="32"/>
        </w:rPr>
        <w:t>计划</w:t>
      </w:r>
      <w:r>
        <w:rPr>
          <w:rFonts w:ascii="楷体_GB2312" w:eastAsia="楷体_GB2312" w:hint="eastAsia"/>
          <w:sz w:val="32"/>
        </w:rPr>
        <w:t>”，</w:t>
      </w:r>
      <w:r>
        <w:rPr>
          <w:rFonts w:ascii="楷体_GB2312" w:eastAsia="楷体_GB2312"/>
          <w:sz w:val="32"/>
        </w:rPr>
        <w:t>构建</w:t>
      </w:r>
      <w:r>
        <w:rPr>
          <w:rFonts w:ascii="楷体_GB2312" w:eastAsia="楷体_GB2312" w:hint="eastAsia"/>
          <w:sz w:val="32"/>
        </w:rPr>
        <w:t>生态城“</w:t>
      </w:r>
      <w:r>
        <w:rPr>
          <w:rFonts w:ascii="楷体_GB2312" w:eastAsia="楷体_GB2312" w:hint="eastAsia"/>
          <w:sz w:val="32"/>
        </w:rPr>
        <w:t>1</w:t>
      </w:r>
      <w:r>
        <w:rPr>
          <w:rFonts w:ascii="楷体_GB2312" w:eastAsia="楷体_GB2312"/>
          <w:sz w:val="32"/>
        </w:rPr>
        <w:t>+N</w:t>
      </w:r>
      <w:r>
        <w:rPr>
          <w:rFonts w:ascii="楷体_GB2312" w:eastAsia="楷体_GB2312" w:hint="eastAsia"/>
          <w:sz w:val="32"/>
        </w:rPr>
        <w:t>”人才支持政策，形成</w:t>
      </w:r>
      <w:r>
        <w:rPr>
          <w:rFonts w:ascii="楷体_GB2312" w:eastAsia="楷体_GB2312"/>
          <w:sz w:val="32"/>
        </w:rPr>
        <w:t>市、区、生态城三级人才政策体系。</w:t>
      </w:r>
      <w:r>
        <w:rPr>
          <w:rFonts w:ascii="楷体_GB2312" w:eastAsia="楷体_GB2312" w:hint="eastAsia"/>
          <w:sz w:val="32"/>
        </w:rPr>
        <w:t>聚焦“高精尖缺”人才，探索</w:t>
      </w:r>
      <w:r>
        <w:rPr>
          <w:rFonts w:ascii="楷体_GB2312" w:eastAsia="楷体_GB2312"/>
          <w:sz w:val="32"/>
        </w:rPr>
        <w:t>以</w:t>
      </w:r>
      <w:r>
        <w:rPr>
          <w:rFonts w:ascii="楷体_GB2312" w:eastAsia="楷体_GB2312" w:hint="eastAsia"/>
          <w:sz w:val="32"/>
        </w:rPr>
        <w:t>“不求</w:t>
      </w:r>
      <w:r>
        <w:rPr>
          <w:rFonts w:ascii="楷体_GB2312" w:eastAsia="楷体_GB2312"/>
          <w:sz w:val="32"/>
        </w:rPr>
        <w:t>所有，但求所在</w:t>
      </w:r>
      <w:r>
        <w:rPr>
          <w:rFonts w:ascii="楷体_GB2312" w:eastAsia="楷体_GB2312" w:hint="eastAsia"/>
          <w:sz w:val="32"/>
        </w:rPr>
        <w:t>”的</w:t>
      </w:r>
      <w:r>
        <w:rPr>
          <w:rFonts w:ascii="楷体_GB2312" w:eastAsia="楷体_GB2312"/>
          <w:sz w:val="32"/>
        </w:rPr>
        <w:t>柔性策略</w:t>
      </w:r>
      <w:r>
        <w:rPr>
          <w:rFonts w:ascii="楷体_GB2312" w:eastAsia="楷体_GB2312" w:hint="eastAsia"/>
          <w:sz w:val="32"/>
        </w:rPr>
        <w:t>引入人才</w:t>
      </w:r>
      <w:r>
        <w:rPr>
          <w:rFonts w:ascii="楷体_GB2312" w:eastAsia="楷体_GB2312"/>
          <w:sz w:val="32"/>
        </w:rPr>
        <w:t>，</w:t>
      </w:r>
      <w:r>
        <w:rPr>
          <w:rFonts w:ascii="楷体_GB2312" w:eastAsia="楷体_GB2312" w:hint="eastAsia"/>
          <w:sz w:val="32"/>
        </w:rPr>
        <w:t>特别要发挥领军人才的“领头雁”作用，争取引进一个人才，带来一个项目、形成一个产业。</w:t>
      </w:r>
      <w:r>
        <w:rPr>
          <w:rFonts w:ascii="楷体_GB2312" w:eastAsia="楷体_GB2312"/>
          <w:sz w:val="32"/>
        </w:rPr>
        <w:t>加大与</w:t>
      </w:r>
      <w:r>
        <w:rPr>
          <w:rFonts w:ascii="楷体_GB2312" w:eastAsia="楷体_GB2312" w:hint="eastAsia"/>
          <w:sz w:val="32"/>
        </w:rPr>
        <w:t>知名院所</w:t>
      </w:r>
      <w:r>
        <w:rPr>
          <w:rFonts w:ascii="楷体_GB2312" w:eastAsia="楷体_GB2312"/>
          <w:sz w:val="32"/>
        </w:rPr>
        <w:t>的政产学研合作力度，</w:t>
      </w:r>
      <w:r>
        <w:rPr>
          <w:rFonts w:ascii="楷体_GB2312" w:eastAsia="楷体_GB2312" w:hint="eastAsia"/>
          <w:sz w:val="32"/>
        </w:rPr>
        <w:t>共建人才培训基地。围绕</w:t>
      </w:r>
      <w:r>
        <w:rPr>
          <w:rFonts w:ascii="楷体_GB2312" w:eastAsia="楷体_GB2312"/>
          <w:sz w:val="32"/>
        </w:rPr>
        <w:t>主导产业强化人才平台建设，</w:t>
      </w:r>
      <w:r>
        <w:rPr>
          <w:rFonts w:ascii="楷体_GB2312" w:eastAsia="楷体_GB2312" w:hint="eastAsia"/>
          <w:sz w:val="32"/>
        </w:rPr>
        <w:t>加强博士后工作站、</w:t>
      </w:r>
      <w:r>
        <w:rPr>
          <w:rFonts w:ascii="楷体_GB2312" w:eastAsia="楷体_GB2312"/>
          <w:sz w:val="32"/>
        </w:rPr>
        <w:t>院士工作站</w:t>
      </w:r>
      <w:r>
        <w:rPr>
          <w:rFonts w:ascii="楷体_GB2312" w:eastAsia="楷体_GB2312" w:hint="eastAsia"/>
          <w:sz w:val="32"/>
        </w:rPr>
        <w:t>和创新实践基地建设，充分</w:t>
      </w:r>
      <w:r>
        <w:rPr>
          <w:rFonts w:ascii="楷体_GB2312" w:eastAsia="楷体_GB2312"/>
          <w:sz w:val="32"/>
        </w:rPr>
        <w:t>发挥孵化平台的</w:t>
      </w:r>
      <w:r>
        <w:rPr>
          <w:rFonts w:ascii="楷体_GB2312" w:eastAsia="楷体_GB2312" w:hint="eastAsia"/>
          <w:sz w:val="32"/>
        </w:rPr>
        <w:t>承载能力</w:t>
      </w:r>
      <w:r>
        <w:rPr>
          <w:rFonts w:ascii="楷体_GB2312" w:eastAsia="楷体_GB2312"/>
          <w:sz w:val="32"/>
        </w:rPr>
        <w:t>，以</w:t>
      </w:r>
      <w:r>
        <w:rPr>
          <w:rFonts w:ascii="楷体_GB2312" w:eastAsia="楷体_GB2312" w:hint="eastAsia"/>
          <w:sz w:val="32"/>
        </w:rPr>
        <w:t>“</w:t>
      </w:r>
      <w:r>
        <w:rPr>
          <w:rFonts w:ascii="楷体_GB2312" w:eastAsia="楷体_GB2312"/>
          <w:sz w:val="32"/>
        </w:rPr>
        <w:t>高端人才团队</w:t>
      </w:r>
      <w:r>
        <w:rPr>
          <w:rFonts w:ascii="楷体_GB2312" w:eastAsia="楷体_GB2312"/>
          <w:sz w:val="32"/>
        </w:rPr>
        <w:t>+</w:t>
      </w:r>
      <w:r>
        <w:rPr>
          <w:rFonts w:ascii="楷体_GB2312" w:eastAsia="楷体_GB2312"/>
          <w:sz w:val="32"/>
        </w:rPr>
        <w:t>项目</w:t>
      </w:r>
      <w:r>
        <w:rPr>
          <w:rFonts w:ascii="楷体_GB2312" w:eastAsia="楷体_GB2312" w:hint="eastAsia"/>
          <w:sz w:val="32"/>
        </w:rPr>
        <w:t>”</w:t>
      </w:r>
      <w:r>
        <w:rPr>
          <w:rFonts w:ascii="楷体_GB2312" w:eastAsia="楷体_GB2312"/>
          <w:sz w:val="32"/>
        </w:rPr>
        <w:t>的方式培养人才、聚集人才。</w:t>
      </w:r>
      <w:r>
        <w:rPr>
          <w:rFonts w:ascii="楷体_GB2312" w:eastAsia="楷体_GB2312" w:hint="eastAsia"/>
          <w:sz w:val="32"/>
        </w:rPr>
        <w:t>联合职业</w:t>
      </w:r>
      <w:r>
        <w:rPr>
          <w:rFonts w:ascii="楷体_GB2312" w:eastAsia="楷体_GB2312"/>
          <w:sz w:val="32"/>
        </w:rPr>
        <w:t>技术学校建立多样化的</w:t>
      </w:r>
      <w:r>
        <w:rPr>
          <w:rFonts w:ascii="楷体_GB2312" w:eastAsia="楷体_GB2312" w:hint="eastAsia"/>
          <w:sz w:val="32"/>
        </w:rPr>
        <w:t>合作方式</w:t>
      </w:r>
      <w:r>
        <w:rPr>
          <w:rFonts w:ascii="楷体_GB2312" w:eastAsia="楷体_GB2312"/>
          <w:sz w:val="32"/>
        </w:rPr>
        <w:t>，</w:t>
      </w:r>
      <w:r>
        <w:rPr>
          <w:rFonts w:ascii="楷体_GB2312" w:eastAsia="楷体_GB2312" w:hint="eastAsia"/>
          <w:sz w:val="32"/>
        </w:rPr>
        <w:t>立足企业技术</w:t>
      </w:r>
      <w:r>
        <w:rPr>
          <w:rFonts w:ascii="楷体_GB2312" w:eastAsia="楷体_GB2312"/>
          <w:sz w:val="32"/>
        </w:rPr>
        <w:t>需求培养</w:t>
      </w:r>
      <w:r>
        <w:rPr>
          <w:rFonts w:ascii="楷体_GB2312" w:eastAsia="楷体_GB2312" w:hint="eastAsia"/>
          <w:sz w:val="32"/>
        </w:rPr>
        <w:t>应用型</w:t>
      </w:r>
      <w:r>
        <w:rPr>
          <w:rFonts w:ascii="楷体_GB2312" w:eastAsia="楷体_GB2312"/>
          <w:sz w:val="32"/>
        </w:rPr>
        <w:t>人才。</w:t>
      </w:r>
      <w:r>
        <w:rPr>
          <w:rFonts w:ascii="楷体_GB2312" w:eastAsia="楷体_GB2312" w:hint="eastAsia"/>
          <w:sz w:val="32"/>
        </w:rPr>
        <w:t>强化人才激励机制，探索建立优秀人才评价体系，结合“</w:t>
      </w:r>
      <w:r>
        <w:rPr>
          <w:rFonts w:ascii="楷体_GB2312" w:eastAsia="楷体_GB2312" w:hint="eastAsia"/>
          <w:sz w:val="32"/>
        </w:rPr>
        <w:t>创新之星”大赛、劳动技能竞赛、优秀教师评选等活动遴选、认定和表彰拔尖</w:t>
      </w:r>
      <w:r>
        <w:rPr>
          <w:rFonts w:ascii="楷体_GB2312" w:eastAsia="楷体_GB2312"/>
          <w:sz w:val="32"/>
        </w:rPr>
        <w:t>人才</w:t>
      </w:r>
      <w:r>
        <w:rPr>
          <w:rFonts w:ascii="楷体_GB2312" w:eastAsia="楷体_GB2312" w:hint="eastAsia"/>
          <w:sz w:val="32"/>
        </w:rPr>
        <w:t>，特别</w:t>
      </w:r>
      <w:r>
        <w:rPr>
          <w:rFonts w:ascii="楷体_GB2312" w:eastAsia="楷体_GB2312"/>
          <w:sz w:val="32"/>
        </w:rPr>
        <w:t>是</w:t>
      </w:r>
      <w:r>
        <w:rPr>
          <w:rFonts w:ascii="楷体_GB2312" w:eastAsia="楷体_GB2312" w:hint="eastAsia"/>
          <w:sz w:val="32"/>
        </w:rPr>
        <w:t>对带着成果、项目来生态城发展的优秀人才，实行“一人一策”的激励机制。营造拴心留人的良好环境，持续巩固生态城在教育、医疗、社区等方面的优势，严格落实人才落户、住房保障、配偶就业、子女入学、社会保障等方面的制度安排，切实解决好人才的后顾之忧。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新增就业</w:t>
      </w:r>
      <w:r>
        <w:rPr>
          <w:rFonts w:ascii="楷体_GB2312" w:eastAsia="楷体_GB2312" w:hint="eastAsia"/>
          <w:sz w:val="32"/>
        </w:rPr>
        <w:t>5</w:t>
      </w:r>
      <w:r>
        <w:rPr>
          <w:rFonts w:ascii="楷体_GB2312" w:eastAsia="楷体_GB2312" w:hint="eastAsia"/>
          <w:sz w:val="32"/>
        </w:rPr>
        <w:t>万人以上，各类人才数量达到</w:t>
      </w:r>
      <w:r>
        <w:rPr>
          <w:rFonts w:ascii="楷体_GB2312" w:eastAsia="楷体_GB2312" w:hint="eastAsia"/>
          <w:sz w:val="32"/>
        </w:rPr>
        <w:t>5</w:t>
      </w:r>
      <w:r>
        <w:rPr>
          <w:rFonts w:ascii="楷体_GB2312" w:eastAsia="楷体_GB2312" w:hint="eastAsia"/>
          <w:sz w:val="32"/>
        </w:rPr>
        <w:t>万人</w:t>
      </w:r>
      <w:r>
        <w:rPr>
          <w:rFonts w:ascii="楷体_GB2312" w:eastAsia="楷体_GB2312"/>
          <w:sz w:val="32"/>
        </w:rPr>
        <w:t>，</w:t>
      </w:r>
      <w:r>
        <w:rPr>
          <w:rFonts w:ascii="楷体_GB2312" w:eastAsia="楷体_GB2312" w:hint="eastAsia"/>
          <w:sz w:val="32"/>
        </w:rPr>
        <w:t>研究</w:t>
      </w:r>
      <w:r>
        <w:rPr>
          <w:rFonts w:ascii="楷体_GB2312" w:eastAsia="楷体_GB2312"/>
          <w:sz w:val="32"/>
        </w:rPr>
        <w:t>与发展</w:t>
      </w:r>
      <w:r>
        <w:rPr>
          <w:rFonts w:ascii="楷体_GB2312" w:eastAsia="楷体_GB2312" w:hint="eastAsia"/>
          <w:sz w:val="32"/>
        </w:rPr>
        <w:t>人力</w:t>
      </w:r>
      <w:r>
        <w:rPr>
          <w:rFonts w:ascii="楷体_GB2312" w:eastAsia="楷体_GB2312"/>
          <w:sz w:val="32"/>
        </w:rPr>
        <w:t>投入强度</w:t>
      </w:r>
      <w:r>
        <w:rPr>
          <w:rFonts w:ascii="楷体_GB2312" w:eastAsia="楷体_GB2312" w:hint="eastAsia"/>
          <w:sz w:val="32"/>
        </w:rPr>
        <w:t>＞</w:t>
      </w:r>
      <w:r>
        <w:rPr>
          <w:rFonts w:ascii="楷体_GB2312" w:eastAsia="楷体_GB2312" w:hint="eastAsia"/>
          <w:sz w:val="32"/>
        </w:rPr>
        <w:t>150</w:t>
      </w:r>
      <w:r>
        <w:rPr>
          <w:rFonts w:ascii="楷体_GB2312" w:eastAsia="楷体_GB2312" w:hint="eastAsia"/>
          <w:sz w:val="32"/>
        </w:rPr>
        <w:t>人</w:t>
      </w:r>
      <w:r>
        <w:rPr>
          <w:rFonts w:ascii="楷体_GB2312" w:eastAsia="楷体_GB2312" w:hint="eastAsia"/>
          <w:sz w:val="32"/>
        </w:rPr>
        <w:t>/</w:t>
      </w:r>
      <w:r>
        <w:rPr>
          <w:rFonts w:ascii="楷体_GB2312" w:eastAsia="楷体_GB2312" w:hint="eastAsia"/>
          <w:sz w:val="32"/>
        </w:rPr>
        <w:t>万人。</w:t>
      </w:r>
    </w:p>
    <w:tbl>
      <w:tblPr>
        <w:tblStyle w:val="aa"/>
        <w:tblW w:w="0" w:type="auto"/>
        <w:tblLook w:val="04A0"/>
      </w:tblPr>
      <w:tblGrid>
        <w:gridCol w:w="8296"/>
      </w:tblGrid>
      <w:tr w:rsidR="00353573">
        <w:tc>
          <w:tcPr>
            <w:tcW w:w="8296" w:type="dxa"/>
          </w:tcPr>
          <w:p w:rsidR="00353573" w:rsidRDefault="00524EC7">
            <w:pPr>
              <w:spacing w:line="360" w:lineRule="auto"/>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1 </w:t>
            </w:r>
            <w:r>
              <w:rPr>
                <w:rFonts w:ascii="黑体" w:eastAsia="黑体" w:hAnsi="黑体" w:hint="eastAsia"/>
                <w:sz w:val="28"/>
              </w:rPr>
              <w:t>“十四五”时期科技创新载体布局</w:t>
            </w:r>
          </w:p>
        </w:tc>
      </w:tr>
      <w:tr w:rsidR="00353573">
        <w:tc>
          <w:tcPr>
            <w:tcW w:w="8296" w:type="dxa"/>
          </w:tcPr>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“一个链条、三大组团、多点支撑”：</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lastRenderedPageBreak/>
              <w:t>“一个链条”，即</w:t>
            </w:r>
            <w:r>
              <w:rPr>
                <w:rFonts w:ascii="楷体_GB2312" w:eastAsia="楷体_GB2312" w:hAnsi="仿宋" w:cs="仿宋" w:hint="eastAsia"/>
                <w:sz w:val="28"/>
                <w:szCs w:val="28"/>
              </w:rPr>
              <w:t>形成以“众创空间—孵化器—加速器”为核心的科技创新载体链条。</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“三大组团”，一是南部科技文化融合创新组团，主要覆盖国家动漫园、生态科技园、企业总部园等，集聚“文化＋”融合业态；二</w:t>
            </w:r>
            <w:r>
              <w:rPr>
                <w:rFonts w:ascii="楷体_GB2312" w:eastAsia="楷体_GB2312" w:hAnsi="仿宋" w:cs="仿宋"/>
                <w:sz w:val="28"/>
                <w:szCs w:val="28"/>
              </w:rPr>
              <w:t>是</w:t>
            </w:r>
            <w:r>
              <w:rPr>
                <w:rFonts w:ascii="楷体_GB2312" w:eastAsia="楷体_GB2312" w:hAnsi="仿宋" w:cs="仿宋" w:hint="eastAsia"/>
                <w:sz w:val="28"/>
                <w:szCs w:val="28"/>
              </w:rPr>
              <w:t>中部信息创新活力组团，主要覆盖生态城信息园及周边区域，集聚大数据、云计算、物联网、人工智能等信息技术产业，打造中新合作创新载体、首都资源溢出承载地和智慧产业聚集地；三</w:t>
            </w:r>
            <w:r>
              <w:rPr>
                <w:rFonts w:ascii="楷体_GB2312" w:eastAsia="楷体_GB2312" w:hAnsi="仿宋" w:cs="仿宋"/>
                <w:sz w:val="28"/>
                <w:szCs w:val="28"/>
              </w:rPr>
              <w:t>是</w:t>
            </w:r>
            <w:r>
              <w:rPr>
                <w:rFonts w:ascii="楷体_GB2312" w:eastAsia="楷体_GB2312" w:hAnsi="仿宋" w:cs="仿宋" w:hint="eastAsia"/>
                <w:sz w:val="28"/>
                <w:szCs w:val="28"/>
              </w:rPr>
              <w:t>北部智能科技与生物医药创新组团，主要</w:t>
            </w:r>
            <w:r>
              <w:rPr>
                <w:rFonts w:ascii="楷体_GB2312" w:eastAsia="楷体_GB2312" w:hAnsi="仿宋" w:cs="仿宋"/>
                <w:sz w:val="28"/>
                <w:szCs w:val="28"/>
              </w:rPr>
              <w:t>覆盖</w:t>
            </w:r>
            <w:r>
              <w:rPr>
                <w:rFonts w:ascii="楷体_GB2312" w:eastAsia="楷体_GB2312" w:hAnsi="仿宋" w:cs="仿宋" w:hint="eastAsia"/>
                <w:sz w:val="28"/>
                <w:szCs w:val="28"/>
              </w:rPr>
              <w:t>津汉高速以南、中央大道以北围合的相关区域，集聚新一代信息技术、智能制造、生命健康产业。</w:t>
            </w:r>
          </w:p>
          <w:p w:rsidR="00353573" w:rsidRDefault="00524EC7">
            <w:pPr>
              <w:adjustRightInd w:val="0"/>
              <w:snapToGrid w:val="0"/>
              <w:spacing w:line="360" w:lineRule="auto"/>
              <w:ind w:firstLineChars="200" w:firstLine="560"/>
              <w:rPr>
                <w:rFonts w:ascii="楷体_GB2312" w:eastAsia="楷体_GB2312"/>
                <w:sz w:val="32"/>
              </w:rPr>
            </w:pPr>
            <w:r>
              <w:rPr>
                <w:rFonts w:ascii="楷体_GB2312" w:eastAsia="楷体_GB2312" w:hAnsi="仿宋" w:cs="仿宋" w:hint="eastAsia"/>
                <w:sz w:val="28"/>
                <w:szCs w:val="28"/>
              </w:rPr>
              <w:t>“多点支撑”，主要围绕职工公寓、专家公寓、国际人才交流培训中心、会议展示中心等公共服务配套，</w:t>
            </w:r>
            <w:r>
              <w:rPr>
                <w:rFonts w:ascii="楷体_GB2312" w:eastAsia="楷体_GB2312" w:hAnsi="仿宋" w:cs="仿宋" w:hint="eastAsia"/>
                <w:sz w:val="28"/>
              </w:rPr>
              <w:t>推动科技创新载体、商业、服务业设施和其他基础设施的协同发展，</w:t>
            </w:r>
            <w:r>
              <w:rPr>
                <w:rFonts w:ascii="楷体_GB2312" w:eastAsia="楷体_GB2312" w:hAnsi="仿宋" w:cs="仿宋" w:hint="eastAsia"/>
                <w:sz w:val="28"/>
                <w:szCs w:val="28"/>
              </w:rPr>
              <w:t>共同打造</w:t>
            </w:r>
            <w:r>
              <w:rPr>
                <w:rFonts w:ascii="楷体_GB2312" w:eastAsia="楷体_GB2312" w:hAnsi="仿宋" w:cs="仿宋" w:hint="eastAsia"/>
                <w:sz w:val="28"/>
              </w:rPr>
              <w:t>“产业、就业、创业、商业、物业”</w:t>
            </w:r>
            <w:r>
              <w:rPr>
                <w:rFonts w:ascii="楷体_GB2312" w:eastAsia="楷体_GB2312" w:hAnsi="仿宋" w:hint="eastAsia"/>
                <w:sz w:val="28"/>
              </w:rPr>
              <w:t>多业融合的产城一体</w:t>
            </w:r>
            <w:r>
              <w:rPr>
                <w:rFonts w:ascii="楷体_GB2312" w:eastAsia="楷体_GB2312" w:hAnsi="仿宋" w:cs="仿宋" w:hint="eastAsia"/>
                <w:sz w:val="28"/>
                <w:szCs w:val="28"/>
              </w:rPr>
              <w:t>现代化科创大走廊。</w:t>
            </w:r>
          </w:p>
        </w:tc>
      </w:tr>
    </w:tbl>
    <w:p w:rsidR="00353573" w:rsidRDefault="00524EC7">
      <w:pPr>
        <w:spacing w:line="360" w:lineRule="auto"/>
        <w:ind w:firstLine="641"/>
        <w:outlineLvl w:val="1"/>
        <w:rPr>
          <w:rFonts w:ascii="黑体" w:eastAsia="黑体" w:hAnsi="黑体"/>
          <w:sz w:val="32"/>
        </w:rPr>
      </w:pPr>
      <w:bookmarkStart w:id="32" w:name="_Toc72411165"/>
      <w:r>
        <w:rPr>
          <w:rFonts w:ascii="黑体" w:eastAsia="黑体" w:hAnsi="黑体" w:hint="eastAsia"/>
          <w:sz w:val="32"/>
        </w:rPr>
        <w:lastRenderedPageBreak/>
        <w:t>三</w:t>
      </w:r>
      <w:r>
        <w:rPr>
          <w:rFonts w:ascii="黑体" w:eastAsia="黑体" w:hAnsi="黑体"/>
          <w:sz w:val="32"/>
        </w:rPr>
        <w:t>、</w:t>
      </w:r>
      <w:r>
        <w:rPr>
          <w:rFonts w:ascii="黑体" w:eastAsia="黑体" w:hAnsi="黑体" w:hint="eastAsia"/>
          <w:sz w:val="32"/>
        </w:rPr>
        <w:t>增进民生福祉，构建宜居宜</w:t>
      </w:r>
      <w:r>
        <w:rPr>
          <w:rFonts w:ascii="黑体" w:eastAsia="黑体" w:hAnsi="黑体"/>
          <w:sz w:val="32"/>
        </w:rPr>
        <w:t>业</w:t>
      </w:r>
      <w:r>
        <w:rPr>
          <w:rFonts w:ascii="黑体" w:eastAsia="黑体" w:hAnsi="黑体" w:hint="eastAsia"/>
          <w:sz w:val="32"/>
        </w:rPr>
        <w:t>社会环境</w:t>
      </w:r>
      <w:bookmarkEnd w:id="32"/>
    </w:p>
    <w:p w:rsidR="00353573" w:rsidRDefault="00524EC7" w:rsidP="002D1867">
      <w:pPr>
        <w:spacing w:line="360" w:lineRule="auto"/>
        <w:ind w:firstLineChars="200" w:firstLine="640"/>
        <w:outlineLvl w:val="2"/>
        <w:rPr>
          <w:rFonts w:ascii="楷体_GB2312" w:eastAsia="楷体_GB2312"/>
          <w:b/>
          <w:sz w:val="32"/>
        </w:rPr>
      </w:pPr>
      <w:bookmarkStart w:id="33" w:name="_Toc72411166"/>
      <w:r>
        <w:rPr>
          <w:rFonts w:ascii="楷体_GB2312" w:eastAsia="楷体_GB2312" w:hint="eastAsia"/>
          <w:b/>
          <w:sz w:val="32"/>
        </w:rPr>
        <w:t>（一）推进社区治理五</w:t>
      </w:r>
      <w:r>
        <w:rPr>
          <w:rFonts w:ascii="楷体_GB2312" w:eastAsia="楷体_GB2312"/>
          <w:b/>
          <w:sz w:val="32"/>
        </w:rPr>
        <w:t>治融合</w:t>
      </w:r>
      <w:bookmarkEnd w:id="33"/>
    </w:p>
    <w:p w:rsidR="00353573" w:rsidRDefault="00524EC7">
      <w:pPr>
        <w:spacing w:line="600" w:lineRule="exact"/>
        <w:ind w:firstLineChars="200" w:firstLine="640"/>
        <w:rPr>
          <w:rFonts w:ascii="楷体_GB2312" w:eastAsia="楷体_GB2312"/>
          <w:sz w:val="32"/>
        </w:rPr>
      </w:pPr>
      <w:r>
        <w:rPr>
          <w:rFonts w:ascii="楷体_GB2312" w:eastAsia="楷体_GB2312" w:hint="eastAsia"/>
          <w:sz w:val="32"/>
        </w:rPr>
        <w:t>坚持</w:t>
      </w:r>
      <w:r>
        <w:rPr>
          <w:rFonts w:ascii="楷体_GB2312" w:eastAsia="楷体_GB2312"/>
          <w:sz w:val="32"/>
        </w:rPr>
        <w:t>党建引领、为民服务、多元共治，践行</w:t>
      </w:r>
      <w:r>
        <w:rPr>
          <w:rFonts w:ascii="楷体_GB2312" w:eastAsia="楷体_GB2312" w:hint="eastAsia"/>
          <w:sz w:val="32"/>
        </w:rPr>
        <w:t>“</w:t>
      </w:r>
      <w:r>
        <w:rPr>
          <w:rFonts w:ascii="楷体_GB2312" w:eastAsia="楷体_GB2312"/>
          <w:sz w:val="32"/>
        </w:rPr>
        <w:t>共同缔造</w:t>
      </w:r>
      <w:r>
        <w:rPr>
          <w:rFonts w:ascii="楷体_GB2312" w:eastAsia="楷体_GB2312" w:hint="eastAsia"/>
          <w:sz w:val="32"/>
        </w:rPr>
        <w:t>”</w:t>
      </w:r>
      <w:r>
        <w:rPr>
          <w:rFonts w:ascii="楷体_GB2312" w:eastAsia="楷体_GB2312"/>
          <w:sz w:val="32"/>
        </w:rPr>
        <w:t>的价值理念，</w:t>
      </w:r>
      <w:r>
        <w:rPr>
          <w:rFonts w:ascii="楷体_GB2312" w:eastAsia="楷体_GB2312" w:hint="eastAsia"/>
          <w:sz w:val="32"/>
        </w:rPr>
        <w:t>构建“统一</w:t>
      </w:r>
      <w:r>
        <w:rPr>
          <w:rFonts w:ascii="楷体_GB2312" w:eastAsia="楷体_GB2312"/>
          <w:sz w:val="32"/>
        </w:rPr>
        <w:t>体系领导、统一平台</w:t>
      </w:r>
      <w:r>
        <w:rPr>
          <w:rFonts w:ascii="楷体_GB2312" w:eastAsia="楷体_GB2312" w:hint="eastAsia"/>
          <w:sz w:val="32"/>
        </w:rPr>
        <w:t>总揽</w:t>
      </w:r>
      <w:r>
        <w:rPr>
          <w:rFonts w:ascii="楷体_GB2312" w:eastAsia="楷体_GB2312"/>
          <w:sz w:val="32"/>
        </w:rPr>
        <w:t>、统一机制运行、统一整体运作</w:t>
      </w:r>
      <w:r>
        <w:rPr>
          <w:rFonts w:ascii="楷体_GB2312" w:eastAsia="楷体_GB2312" w:hint="eastAsia"/>
          <w:sz w:val="32"/>
        </w:rPr>
        <w:t>”的</w:t>
      </w:r>
      <w:r>
        <w:rPr>
          <w:rFonts w:ascii="楷体_GB2312" w:eastAsia="楷体_GB2312"/>
          <w:sz w:val="32"/>
        </w:rPr>
        <w:t>社区</w:t>
      </w:r>
      <w:r>
        <w:rPr>
          <w:rFonts w:ascii="楷体_GB2312" w:eastAsia="楷体_GB2312" w:hint="eastAsia"/>
          <w:sz w:val="32"/>
        </w:rPr>
        <w:t>治理体系，</w:t>
      </w:r>
      <w:r>
        <w:rPr>
          <w:rFonts w:ascii="楷体_GB2312" w:eastAsia="楷体_GB2312"/>
          <w:sz w:val="32"/>
        </w:rPr>
        <w:t>推动政治、法治、德治、自治、智治</w:t>
      </w:r>
      <w:r>
        <w:rPr>
          <w:rFonts w:ascii="楷体_GB2312" w:eastAsia="楷体_GB2312" w:hint="eastAsia"/>
          <w:sz w:val="32"/>
        </w:rPr>
        <w:t>“五</w:t>
      </w:r>
      <w:r>
        <w:rPr>
          <w:rFonts w:ascii="楷体_GB2312" w:eastAsia="楷体_GB2312"/>
          <w:sz w:val="32"/>
        </w:rPr>
        <w:t>治</w:t>
      </w:r>
      <w:r>
        <w:rPr>
          <w:rFonts w:ascii="楷体_GB2312" w:eastAsia="楷体_GB2312" w:hint="eastAsia"/>
          <w:sz w:val="32"/>
        </w:rPr>
        <w:t>”融合</w:t>
      </w:r>
      <w:r>
        <w:rPr>
          <w:rFonts w:ascii="楷体_GB2312" w:eastAsia="楷体_GB2312"/>
          <w:sz w:val="32"/>
        </w:rPr>
        <w:t>。全力实施红色引擎工程，构建</w:t>
      </w:r>
      <w:r>
        <w:rPr>
          <w:rFonts w:ascii="楷体_GB2312" w:eastAsia="楷体_GB2312"/>
          <w:sz w:val="32"/>
        </w:rPr>
        <w:lastRenderedPageBreak/>
        <w:t>社区</w:t>
      </w:r>
      <w:r>
        <w:rPr>
          <w:rFonts w:ascii="楷体_GB2312" w:eastAsia="楷体_GB2312" w:hint="eastAsia"/>
          <w:sz w:val="32"/>
        </w:rPr>
        <w:t>“大</w:t>
      </w:r>
      <w:r>
        <w:rPr>
          <w:rFonts w:ascii="楷体_GB2312" w:eastAsia="楷体_GB2312"/>
          <w:sz w:val="32"/>
        </w:rPr>
        <w:t>党委</w:t>
      </w:r>
      <w:r>
        <w:rPr>
          <w:rFonts w:ascii="楷体_GB2312" w:eastAsia="楷体_GB2312" w:hint="eastAsia"/>
          <w:sz w:val="32"/>
        </w:rPr>
        <w:t>”，推行“红色物业”和“红色网格功能型党支部”，全面</w:t>
      </w:r>
      <w:r>
        <w:rPr>
          <w:rFonts w:ascii="楷体_GB2312" w:eastAsia="楷体_GB2312"/>
          <w:sz w:val="32"/>
        </w:rPr>
        <w:t>提升社区基层党建</w:t>
      </w:r>
      <w:r>
        <w:rPr>
          <w:rFonts w:ascii="楷体_GB2312" w:eastAsia="楷体_GB2312" w:hint="eastAsia"/>
          <w:sz w:val="32"/>
        </w:rPr>
        <w:t>能力。以法治思维解决社区治理难题，积极</w:t>
      </w:r>
      <w:r>
        <w:rPr>
          <w:rFonts w:ascii="楷体_GB2312" w:eastAsia="楷体_GB2312"/>
          <w:sz w:val="32"/>
        </w:rPr>
        <w:t>推进</w:t>
      </w:r>
      <w:r>
        <w:rPr>
          <w:rFonts w:ascii="楷体_GB2312" w:eastAsia="楷体_GB2312" w:hint="eastAsia"/>
          <w:sz w:val="32"/>
        </w:rPr>
        <w:t>“公</w:t>
      </w:r>
      <w:r>
        <w:rPr>
          <w:rFonts w:ascii="楷体_GB2312" w:eastAsia="楷体_GB2312"/>
          <w:sz w:val="32"/>
        </w:rPr>
        <w:t>调对接</w:t>
      </w:r>
      <w:r>
        <w:rPr>
          <w:rFonts w:ascii="楷体_GB2312" w:eastAsia="楷体_GB2312" w:hint="eastAsia"/>
          <w:sz w:val="32"/>
        </w:rPr>
        <w:t>”，</w:t>
      </w:r>
      <w:r>
        <w:rPr>
          <w:rFonts w:ascii="楷体_GB2312" w:eastAsia="楷体_GB2312"/>
          <w:sz w:val="32"/>
        </w:rPr>
        <w:t>借鉴新加坡</w:t>
      </w:r>
      <w:r>
        <w:rPr>
          <w:rFonts w:ascii="楷体_GB2312" w:eastAsia="楷体_GB2312" w:hint="eastAsia"/>
          <w:sz w:val="32"/>
        </w:rPr>
        <w:t>理念</w:t>
      </w:r>
      <w:r>
        <w:rPr>
          <w:rFonts w:ascii="楷体_GB2312" w:eastAsia="楷体_GB2312"/>
          <w:sz w:val="32"/>
        </w:rPr>
        <w:t>，</w:t>
      </w:r>
      <w:r>
        <w:rPr>
          <w:rFonts w:ascii="楷体_GB2312" w:eastAsia="楷体_GB2312" w:hint="eastAsia"/>
          <w:sz w:val="32"/>
        </w:rPr>
        <w:t>做实</w:t>
      </w:r>
      <w:r>
        <w:rPr>
          <w:rFonts w:ascii="楷体_GB2312" w:eastAsia="楷体_GB2312"/>
          <w:sz w:val="32"/>
        </w:rPr>
        <w:t>社区工作理事会，</w:t>
      </w:r>
      <w:r>
        <w:rPr>
          <w:rFonts w:ascii="楷体_GB2312" w:eastAsia="楷体_GB2312" w:hint="eastAsia"/>
          <w:sz w:val="32"/>
        </w:rPr>
        <w:t>推动治理服务资源下沉，理顺社区执法职责清单，建立</w:t>
      </w:r>
      <w:r>
        <w:rPr>
          <w:rFonts w:ascii="楷体_GB2312" w:eastAsia="楷体_GB2312"/>
          <w:sz w:val="32"/>
        </w:rPr>
        <w:t>诉求表达、矛盾调处、权益保障</w:t>
      </w:r>
      <w:r>
        <w:rPr>
          <w:rFonts w:ascii="楷体_GB2312" w:eastAsia="楷体_GB2312" w:hint="eastAsia"/>
          <w:sz w:val="32"/>
        </w:rPr>
        <w:t>全流程</w:t>
      </w:r>
      <w:r>
        <w:rPr>
          <w:rFonts w:ascii="楷体_GB2312" w:eastAsia="楷体_GB2312"/>
          <w:sz w:val="32"/>
        </w:rPr>
        <w:t>工作机制，形成</w:t>
      </w:r>
      <w:r>
        <w:rPr>
          <w:rFonts w:ascii="楷体_GB2312" w:eastAsia="楷体_GB2312" w:hint="eastAsia"/>
          <w:sz w:val="32"/>
        </w:rPr>
        <w:t>“管委会</w:t>
      </w:r>
      <w:r>
        <w:rPr>
          <w:rFonts w:ascii="楷体_GB2312" w:eastAsia="楷体_GB2312"/>
          <w:sz w:val="32"/>
        </w:rPr>
        <w:t>—</w:t>
      </w:r>
      <w:r>
        <w:rPr>
          <w:rFonts w:ascii="楷体_GB2312" w:eastAsia="楷体_GB2312" w:hint="eastAsia"/>
          <w:sz w:val="32"/>
        </w:rPr>
        <w:t>社区</w:t>
      </w:r>
      <w:r>
        <w:rPr>
          <w:rFonts w:ascii="楷体_GB2312" w:eastAsia="楷体_GB2312"/>
          <w:sz w:val="32"/>
        </w:rPr>
        <w:t>理事会</w:t>
      </w:r>
      <w:r>
        <w:rPr>
          <w:rFonts w:ascii="楷体_GB2312" w:eastAsia="楷体_GB2312"/>
          <w:sz w:val="32"/>
        </w:rPr>
        <w:t>—</w:t>
      </w:r>
      <w:r>
        <w:rPr>
          <w:rFonts w:ascii="楷体_GB2312" w:eastAsia="楷体_GB2312" w:hint="eastAsia"/>
          <w:sz w:val="32"/>
        </w:rPr>
        <w:t>社区”三级</w:t>
      </w:r>
      <w:r>
        <w:rPr>
          <w:rFonts w:ascii="楷体_GB2312" w:eastAsia="楷体_GB2312"/>
          <w:sz w:val="32"/>
        </w:rPr>
        <w:t>管理</w:t>
      </w:r>
      <w:r>
        <w:rPr>
          <w:rFonts w:ascii="楷体_GB2312" w:eastAsia="楷体_GB2312" w:hint="eastAsia"/>
          <w:sz w:val="32"/>
        </w:rPr>
        <w:t>“扁平化”治理格局。</w:t>
      </w:r>
      <w:r>
        <w:rPr>
          <w:rFonts w:ascii="楷体_GB2312" w:eastAsia="楷体_GB2312"/>
          <w:sz w:val="32"/>
        </w:rPr>
        <w:t>完善</w:t>
      </w:r>
      <w:r>
        <w:rPr>
          <w:rFonts w:ascii="楷体_GB2312" w:eastAsia="楷体_GB2312" w:hint="eastAsia"/>
          <w:sz w:val="32"/>
        </w:rPr>
        <w:t>居民</w:t>
      </w:r>
      <w:r>
        <w:rPr>
          <w:rFonts w:ascii="楷体_GB2312" w:eastAsia="楷体_GB2312"/>
          <w:sz w:val="32"/>
        </w:rPr>
        <w:t>诚信</w:t>
      </w:r>
      <w:r>
        <w:rPr>
          <w:rFonts w:ascii="楷体_GB2312" w:eastAsia="楷体_GB2312" w:hint="eastAsia"/>
          <w:sz w:val="32"/>
        </w:rPr>
        <w:t>系统</w:t>
      </w:r>
      <w:r>
        <w:rPr>
          <w:rFonts w:ascii="楷体_GB2312" w:eastAsia="楷体_GB2312"/>
          <w:sz w:val="32"/>
        </w:rPr>
        <w:t>，</w:t>
      </w:r>
      <w:r>
        <w:rPr>
          <w:rFonts w:ascii="楷体_GB2312" w:eastAsia="楷体_GB2312" w:hint="eastAsia"/>
          <w:sz w:val="32"/>
        </w:rPr>
        <w:t>深入践行</w:t>
      </w:r>
      <w:r>
        <w:rPr>
          <w:rFonts w:ascii="楷体_GB2312" w:eastAsia="楷体_GB2312"/>
          <w:sz w:val="32"/>
        </w:rPr>
        <w:t>社会主义核心</w:t>
      </w:r>
      <w:r>
        <w:rPr>
          <w:rFonts w:ascii="楷体_GB2312" w:eastAsia="楷体_GB2312" w:hint="eastAsia"/>
          <w:sz w:val="32"/>
        </w:rPr>
        <w:t>价值观，提高</w:t>
      </w:r>
      <w:r>
        <w:rPr>
          <w:rFonts w:ascii="楷体_GB2312" w:eastAsia="楷体_GB2312"/>
          <w:sz w:val="32"/>
        </w:rPr>
        <w:t>居民道德水平</w:t>
      </w:r>
      <w:r>
        <w:rPr>
          <w:rFonts w:ascii="楷体_GB2312" w:eastAsia="楷体_GB2312" w:hint="eastAsia"/>
          <w:sz w:val="32"/>
        </w:rPr>
        <w:t>。挖掘社区骨干发展自治组织，试行公益服务项目化，增强社区</w:t>
      </w:r>
      <w:r>
        <w:rPr>
          <w:rFonts w:ascii="楷体_GB2312" w:eastAsia="楷体_GB2312"/>
          <w:sz w:val="32"/>
        </w:rPr>
        <w:t>自治能力</w:t>
      </w:r>
      <w:r>
        <w:rPr>
          <w:rFonts w:ascii="楷体_GB2312" w:eastAsia="楷体_GB2312" w:hint="eastAsia"/>
          <w:sz w:val="32"/>
        </w:rPr>
        <w:t>。充分运用智慧</w:t>
      </w:r>
      <w:r>
        <w:rPr>
          <w:rFonts w:ascii="楷体_GB2312" w:eastAsia="楷体_GB2312"/>
          <w:sz w:val="32"/>
        </w:rPr>
        <w:t>手段</w:t>
      </w:r>
      <w:r>
        <w:rPr>
          <w:rFonts w:ascii="楷体_GB2312" w:eastAsia="楷体_GB2312" w:hint="eastAsia"/>
          <w:sz w:val="32"/>
        </w:rPr>
        <w:t>实现综合管控和精准细致服务，逐步实现民生事务“掌上办、全城办、一次通办”。统筹</w:t>
      </w:r>
      <w:r>
        <w:rPr>
          <w:rFonts w:ascii="楷体_GB2312" w:eastAsia="楷体_GB2312"/>
          <w:sz w:val="32"/>
        </w:rPr>
        <w:t>各</w:t>
      </w:r>
      <w:r>
        <w:rPr>
          <w:rFonts w:ascii="楷体_GB2312" w:eastAsia="楷体_GB2312" w:hint="eastAsia"/>
          <w:sz w:val="32"/>
        </w:rPr>
        <w:t>社区服务</w:t>
      </w:r>
      <w:r>
        <w:rPr>
          <w:rFonts w:ascii="楷体_GB2312" w:eastAsia="楷体_GB2312"/>
          <w:sz w:val="32"/>
        </w:rPr>
        <w:t>中心整体运营，</w:t>
      </w:r>
      <w:r>
        <w:rPr>
          <w:rFonts w:ascii="楷体_GB2312" w:eastAsia="楷体_GB2312" w:hint="eastAsia"/>
          <w:sz w:val="32"/>
        </w:rPr>
        <w:t>制定相应的</w:t>
      </w:r>
      <w:r>
        <w:rPr>
          <w:rFonts w:ascii="楷体_GB2312" w:eastAsia="楷体_GB2312"/>
          <w:sz w:val="32"/>
        </w:rPr>
        <w:t>评价考核奖惩制度</w:t>
      </w:r>
      <w:r>
        <w:rPr>
          <w:rFonts w:ascii="楷体_GB2312" w:eastAsia="楷体_GB2312" w:hint="eastAsia"/>
          <w:sz w:val="32"/>
        </w:rPr>
        <w:t>，</w:t>
      </w:r>
      <w:r>
        <w:rPr>
          <w:rFonts w:ascii="楷体_GB2312" w:eastAsia="楷体_GB2312"/>
          <w:sz w:val="32"/>
        </w:rPr>
        <w:t>促进社区服务多元化。</w:t>
      </w:r>
      <w:r>
        <w:rPr>
          <w:rFonts w:ascii="楷体_GB2312" w:eastAsia="楷体_GB2312" w:hint="eastAsia"/>
          <w:sz w:val="32"/>
        </w:rPr>
        <w:t>激发</w:t>
      </w:r>
      <w:r>
        <w:rPr>
          <w:rFonts w:ascii="楷体_GB2312" w:eastAsia="楷体_GB2312"/>
          <w:sz w:val="32"/>
        </w:rPr>
        <w:t>专职社工积极性</w:t>
      </w:r>
      <w:r>
        <w:rPr>
          <w:rFonts w:ascii="楷体_GB2312" w:eastAsia="楷体_GB2312" w:hint="eastAsia"/>
          <w:sz w:val="32"/>
        </w:rPr>
        <w:t>，</w:t>
      </w:r>
      <w:r>
        <w:rPr>
          <w:rFonts w:ascii="楷体_GB2312" w:eastAsia="楷体_GB2312"/>
          <w:sz w:val="32"/>
        </w:rPr>
        <w:t>实施</w:t>
      </w:r>
      <w:r>
        <w:rPr>
          <w:rFonts w:ascii="楷体_GB2312" w:eastAsia="楷体_GB2312" w:hint="eastAsia"/>
          <w:sz w:val="32"/>
        </w:rPr>
        <w:t>定制化职业</w:t>
      </w:r>
      <w:r>
        <w:rPr>
          <w:rFonts w:ascii="楷体_GB2312" w:eastAsia="楷体_GB2312"/>
          <w:sz w:val="32"/>
        </w:rPr>
        <w:t>培训计划，</w:t>
      </w:r>
      <w:r>
        <w:rPr>
          <w:rFonts w:ascii="楷体_GB2312" w:eastAsia="楷体_GB2312" w:hint="eastAsia"/>
          <w:sz w:val="32"/>
        </w:rPr>
        <w:t>推行职业</w:t>
      </w:r>
      <w:r>
        <w:rPr>
          <w:rFonts w:ascii="楷体_GB2312" w:eastAsia="楷体_GB2312"/>
          <w:sz w:val="32"/>
        </w:rPr>
        <w:t>水平</w:t>
      </w:r>
      <w:r>
        <w:rPr>
          <w:rFonts w:ascii="楷体_GB2312" w:eastAsia="楷体_GB2312" w:hint="eastAsia"/>
          <w:sz w:val="32"/>
        </w:rPr>
        <w:t>考试</w:t>
      </w:r>
      <w:r>
        <w:rPr>
          <w:rFonts w:ascii="楷体_GB2312" w:eastAsia="楷体_GB2312"/>
          <w:sz w:val="32"/>
        </w:rPr>
        <w:t>，</w:t>
      </w:r>
      <w:r>
        <w:rPr>
          <w:rFonts w:ascii="楷体_GB2312" w:eastAsia="楷体_GB2312" w:hint="eastAsia"/>
          <w:sz w:val="32"/>
        </w:rPr>
        <w:t>促进</w:t>
      </w:r>
      <w:r>
        <w:rPr>
          <w:rFonts w:ascii="楷体_GB2312" w:eastAsia="楷体_GB2312"/>
          <w:sz w:val="32"/>
        </w:rPr>
        <w:t>社工</w:t>
      </w:r>
      <w:r>
        <w:rPr>
          <w:rFonts w:ascii="楷体_GB2312" w:eastAsia="楷体_GB2312" w:hint="eastAsia"/>
          <w:sz w:val="32"/>
        </w:rPr>
        <w:t>职业化</w:t>
      </w:r>
      <w:r>
        <w:rPr>
          <w:rFonts w:ascii="楷体_GB2312" w:eastAsia="楷体_GB2312"/>
          <w:sz w:val="32"/>
        </w:rPr>
        <w:t>发展。</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新增</w:t>
      </w:r>
      <w:r>
        <w:rPr>
          <w:rFonts w:ascii="楷体_GB2312" w:eastAsia="楷体_GB2312"/>
          <w:sz w:val="32"/>
        </w:rPr>
        <w:t>社区中心</w:t>
      </w:r>
      <w:r>
        <w:rPr>
          <w:rFonts w:ascii="楷体_GB2312" w:eastAsia="楷体_GB2312" w:hint="eastAsia"/>
          <w:sz w:val="32"/>
        </w:rPr>
        <w:t>2</w:t>
      </w:r>
      <w:r>
        <w:rPr>
          <w:rFonts w:ascii="楷体_GB2312" w:eastAsia="楷体_GB2312" w:hint="eastAsia"/>
          <w:sz w:val="32"/>
        </w:rPr>
        <w:t>个</w:t>
      </w:r>
      <w:r>
        <w:rPr>
          <w:rFonts w:ascii="楷体_GB2312" w:eastAsia="楷体_GB2312"/>
          <w:sz w:val="32"/>
        </w:rPr>
        <w:t>，</w:t>
      </w:r>
      <w:r>
        <w:rPr>
          <w:rFonts w:ascii="楷体_GB2312" w:eastAsia="楷体_GB2312" w:hint="eastAsia"/>
          <w:sz w:val="32"/>
        </w:rPr>
        <w:t>居民</w:t>
      </w:r>
      <w:r>
        <w:rPr>
          <w:rFonts w:ascii="楷体_GB2312" w:eastAsia="楷体_GB2312"/>
          <w:sz w:val="32"/>
        </w:rPr>
        <w:t>社团活跃度达到</w:t>
      </w:r>
      <w:r>
        <w:rPr>
          <w:rFonts w:ascii="楷体_GB2312" w:eastAsia="楷体_GB2312" w:hint="eastAsia"/>
          <w:sz w:val="32"/>
        </w:rPr>
        <w:t>40</w:t>
      </w:r>
      <w:r>
        <w:rPr>
          <w:rFonts w:ascii="楷体_GB2312" w:eastAsia="楷体_GB2312"/>
          <w:sz w:val="32"/>
        </w:rPr>
        <w:t>%</w:t>
      </w:r>
      <w:r>
        <w:rPr>
          <w:rFonts w:ascii="楷体_GB2312" w:eastAsia="楷体_GB2312"/>
          <w:sz w:val="32"/>
        </w:rPr>
        <w:t>，</w:t>
      </w:r>
      <w:r>
        <w:rPr>
          <w:rFonts w:ascii="楷体_GB2312" w:eastAsia="楷体_GB2312" w:hint="eastAsia"/>
          <w:sz w:val="32"/>
        </w:rPr>
        <w:t>步行</w:t>
      </w:r>
      <w:r>
        <w:rPr>
          <w:rFonts w:ascii="楷体_GB2312" w:eastAsia="楷体_GB2312" w:hint="eastAsia"/>
          <w:sz w:val="32"/>
        </w:rPr>
        <w:t>500</w:t>
      </w:r>
      <w:r>
        <w:rPr>
          <w:rFonts w:ascii="楷体_GB2312" w:eastAsia="楷体_GB2312" w:hint="eastAsia"/>
          <w:sz w:val="32"/>
        </w:rPr>
        <w:t>米</w:t>
      </w:r>
      <w:r>
        <w:rPr>
          <w:rFonts w:ascii="楷体_GB2312" w:eastAsia="楷体_GB2312"/>
          <w:sz w:val="32"/>
        </w:rPr>
        <w:t>范围内</w:t>
      </w:r>
      <w:r>
        <w:rPr>
          <w:rFonts w:ascii="楷体_GB2312" w:eastAsia="楷体_GB2312" w:hint="eastAsia"/>
          <w:sz w:val="32"/>
        </w:rPr>
        <w:t>有</w:t>
      </w:r>
      <w:r>
        <w:rPr>
          <w:rFonts w:ascii="楷体_GB2312" w:eastAsia="楷体_GB2312"/>
          <w:sz w:val="32"/>
        </w:rPr>
        <w:t>社区服务设施的</w:t>
      </w:r>
      <w:r>
        <w:rPr>
          <w:rFonts w:ascii="楷体_GB2312" w:eastAsia="楷体_GB2312" w:hint="eastAsia"/>
          <w:sz w:val="32"/>
        </w:rPr>
        <w:t>居住区</w:t>
      </w:r>
      <w:r>
        <w:rPr>
          <w:rFonts w:ascii="楷体_GB2312" w:eastAsia="楷体_GB2312"/>
          <w:sz w:val="32"/>
        </w:rPr>
        <w:t>比例坚持</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w:t>
      </w:r>
    </w:p>
    <w:p w:rsidR="00353573" w:rsidRDefault="00524EC7" w:rsidP="002D1867">
      <w:pPr>
        <w:spacing w:line="360" w:lineRule="auto"/>
        <w:ind w:firstLineChars="200" w:firstLine="640"/>
        <w:outlineLvl w:val="2"/>
        <w:rPr>
          <w:rFonts w:ascii="楷体_GB2312" w:eastAsia="楷体_GB2312"/>
          <w:b/>
          <w:sz w:val="32"/>
        </w:rPr>
      </w:pPr>
      <w:bookmarkStart w:id="34" w:name="_Toc72411167"/>
      <w:r>
        <w:rPr>
          <w:rFonts w:ascii="楷体_GB2312" w:eastAsia="楷体_GB2312" w:hint="eastAsia"/>
          <w:b/>
          <w:sz w:val="32"/>
        </w:rPr>
        <w:t>（二）坚持</w:t>
      </w:r>
      <w:r>
        <w:rPr>
          <w:rFonts w:ascii="楷体_GB2312" w:eastAsia="楷体_GB2312"/>
          <w:b/>
          <w:sz w:val="32"/>
        </w:rPr>
        <w:t>品牌</w:t>
      </w:r>
      <w:r>
        <w:rPr>
          <w:rFonts w:ascii="楷体_GB2312" w:eastAsia="楷体_GB2312" w:hint="eastAsia"/>
          <w:b/>
          <w:sz w:val="32"/>
        </w:rPr>
        <w:t>化集团化</w:t>
      </w:r>
      <w:r>
        <w:rPr>
          <w:rFonts w:ascii="楷体_GB2312" w:eastAsia="楷体_GB2312"/>
          <w:b/>
          <w:sz w:val="32"/>
        </w:rPr>
        <w:t>办学</w:t>
      </w:r>
      <w:bookmarkEnd w:id="34"/>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加快建设教育强区，构建义务教育、学前教育、职业教育、高等教育多元发展的新格局。完善</w:t>
      </w:r>
      <w:r>
        <w:rPr>
          <w:rFonts w:ascii="楷体_GB2312" w:eastAsia="楷体_GB2312"/>
          <w:sz w:val="32"/>
        </w:rPr>
        <w:t>区域教研体系</w:t>
      </w:r>
      <w:r>
        <w:rPr>
          <w:rFonts w:ascii="楷体_GB2312" w:eastAsia="楷体_GB2312" w:hint="eastAsia"/>
          <w:sz w:val="32"/>
        </w:rPr>
        <w:t>，适时</w:t>
      </w:r>
      <w:r>
        <w:rPr>
          <w:rFonts w:ascii="楷体_GB2312" w:eastAsia="楷体_GB2312"/>
          <w:sz w:val="32"/>
        </w:rPr>
        <w:t>成立教育中心，</w:t>
      </w:r>
      <w:r>
        <w:rPr>
          <w:rFonts w:ascii="楷体_GB2312" w:eastAsia="楷体_GB2312" w:hint="eastAsia"/>
          <w:sz w:val="32"/>
        </w:rPr>
        <w:t>统筹</w:t>
      </w:r>
      <w:r>
        <w:rPr>
          <w:rFonts w:ascii="楷体_GB2312" w:eastAsia="楷体_GB2312"/>
          <w:sz w:val="32"/>
        </w:rPr>
        <w:t>开展教研、评估、督导等工作，</w:t>
      </w:r>
      <w:r>
        <w:rPr>
          <w:rFonts w:ascii="楷体_GB2312" w:eastAsia="楷体_GB2312" w:hint="eastAsia"/>
          <w:sz w:val="32"/>
        </w:rPr>
        <w:t>设计校本教研、教学和评价标准。加快义务教育均衡发展</w:t>
      </w:r>
      <w:r>
        <w:rPr>
          <w:rFonts w:ascii="楷体_GB2312" w:eastAsia="楷体_GB2312" w:hint="eastAsia"/>
          <w:sz w:val="32"/>
        </w:rPr>
        <w:t>,</w:t>
      </w:r>
      <w:r>
        <w:rPr>
          <w:rFonts w:ascii="楷体_GB2312" w:eastAsia="楷体_GB2312"/>
          <w:sz w:val="32"/>
        </w:rPr>
        <w:t>推进天津外大滨海附校</w:t>
      </w:r>
      <w:r>
        <w:rPr>
          <w:rFonts w:ascii="楷体_GB2312" w:eastAsia="楷体_GB2312" w:hint="eastAsia"/>
          <w:sz w:val="32"/>
        </w:rPr>
        <w:t>、</w:t>
      </w:r>
      <w:r>
        <w:rPr>
          <w:rFonts w:ascii="楷体_GB2312" w:eastAsia="楷体_GB2312"/>
          <w:sz w:val="32"/>
        </w:rPr>
        <w:t>南开系列学校</w:t>
      </w:r>
      <w:r>
        <w:rPr>
          <w:rFonts w:ascii="楷体_GB2312" w:eastAsia="楷体_GB2312" w:hint="eastAsia"/>
          <w:sz w:val="32"/>
        </w:rPr>
        <w:t>、</w:t>
      </w:r>
      <w:r>
        <w:rPr>
          <w:rFonts w:ascii="楷体_GB2312" w:eastAsia="楷体_GB2312"/>
          <w:sz w:val="32"/>
        </w:rPr>
        <w:t>北师大附校教育资源集团化</w:t>
      </w:r>
      <w:r>
        <w:rPr>
          <w:rFonts w:ascii="楷体_GB2312" w:eastAsia="楷体_GB2312" w:hint="eastAsia"/>
          <w:sz w:val="32"/>
        </w:rPr>
        <w:t>、</w:t>
      </w:r>
      <w:r>
        <w:rPr>
          <w:rFonts w:ascii="楷体_GB2312" w:eastAsia="楷体_GB2312"/>
          <w:sz w:val="32"/>
        </w:rPr>
        <w:t>规模化</w:t>
      </w:r>
      <w:r>
        <w:rPr>
          <w:rFonts w:ascii="楷体_GB2312" w:eastAsia="楷体_GB2312" w:hint="eastAsia"/>
          <w:sz w:val="32"/>
        </w:rPr>
        <w:t>、</w:t>
      </w:r>
      <w:r>
        <w:rPr>
          <w:rFonts w:ascii="楷体_GB2312" w:eastAsia="楷体_GB2312"/>
          <w:sz w:val="32"/>
        </w:rPr>
        <w:t>多体系布局发展</w:t>
      </w:r>
      <w:r>
        <w:rPr>
          <w:rFonts w:ascii="楷体_GB2312" w:eastAsia="楷体_GB2312" w:hint="eastAsia"/>
          <w:sz w:val="32"/>
        </w:rPr>
        <w:t>，形成学区相对完整、集团化教育</w:t>
      </w:r>
      <w:r>
        <w:rPr>
          <w:rFonts w:ascii="楷体_GB2312" w:eastAsia="楷体_GB2312" w:hint="eastAsia"/>
          <w:sz w:val="32"/>
        </w:rPr>
        <w:lastRenderedPageBreak/>
        <w:t>资源均衡分布的办学格局。加快引进新的基础教育资源，推进与天津科技</w:t>
      </w:r>
      <w:r>
        <w:rPr>
          <w:rFonts w:ascii="楷体_GB2312" w:eastAsia="楷体_GB2312"/>
          <w:sz w:val="32"/>
        </w:rPr>
        <w:t>大学合作创办完全中学</w:t>
      </w:r>
      <w:r>
        <w:rPr>
          <w:rFonts w:ascii="楷体_GB2312" w:eastAsia="楷体_GB2312" w:hint="eastAsia"/>
          <w:sz w:val="32"/>
        </w:rPr>
        <w:t>，实施“科创擎”特色课程教学；</w:t>
      </w:r>
      <w:r>
        <w:rPr>
          <w:rFonts w:ascii="楷体_GB2312" w:eastAsia="楷体_GB2312"/>
          <w:sz w:val="32"/>
        </w:rPr>
        <w:t>与天津市新华中学基金会等知名</w:t>
      </w:r>
      <w:r>
        <w:rPr>
          <w:rFonts w:ascii="楷体_GB2312" w:eastAsia="楷体_GB2312" w:hint="eastAsia"/>
          <w:sz w:val="32"/>
        </w:rPr>
        <w:t>机构开展合作，探索新体制办学。高水平通过国家义务教育优质均衡发展区评估。推进学前教育普惠优质发展，继续扩大普惠性学前教育资源，保持生态城居民“幼有所育”的良好态势。推进职业教育</w:t>
      </w:r>
      <w:r>
        <w:rPr>
          <w:rFonts w:ascii="楷体_GB2312" w:eastAsia="楷体_GB2312" w:hint="eastAsia"/>
          <w:sz w:val="32"/>
        </w:rPr>
        <w:t>高质量发展，结合生态城主导产业，引进国内外资源举办与市场接轨的职业教育，探索生态城职业教育“双元”育人机制。积极引进高等教育机构，筹建</w:t>
      </w:r>
      <w:r>
        <w:rPr>
          <w:rFonts w:ascii="楷体_GB2312" w:eastAsia="楷体_GB2312" w:hint="eastAsia"/>
          <w:sz w:val="32"/>
        </w:rPr>
        <w:t>1-2</w:t>
      </w:r>
      <w:r>
        <w:rPr>
          <w:rFonts w:ascii="楷体_GB2312" w:eastAsia="楷体_GB2312" w:hint="eastAsia"/>
          <w:sz w:val="32"/>
        </w:rPr>
        <w:t>所应用型特色高等院校。建设智慧教育示范区，探索未来学校新形态。注重学校内涵发展，进一步完善现代学校管理制度，激发办学活力，提升学校治理能力。进一步提高校园安全软硬件建设，创建平安校园。到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中小学和幼儿园</w:t>
      </w:r>
      <w:r>
        <w:rPr>
          <w:rFonts w:ascii="楷体_GB2312" w:eastAsia="楷体_GB2312" w:hint="eastAsia"/>
          <w:sz w:val="32"/>
        </w:rPr>
        <w:t>达到</w:t>
      </w:r>
      <w:r>
        <w:rPr>
          <w:rFonts w:ascii="楷体_GB2312" w:eastAsia="楷体_GB2312" w:hint="eastAsia"/>
          <w:sz w:val="32"/>
        </w:rPr>
        <w:t>61</w:t>
      </w:r>
      <w:r>
        <w:rPr>
          <w:rFonts w:ascii="楷体_GB2312" w:eastAsia="楷体_GB2312" w:hint="eastAsia"/>
          <w:sz w:val="32"/>
        </w:rPr>
        <w:t>所</w:t>
      </w:r>
      <w:r>
        <w:rPr>
          <w:rFonts w:ascii="楷体_GB2312" w:eastAsia="楷体_GB2312"/>
          <w:sz w:val="32"/>
        </w:rPr>
        <w:t>，</w:t>
      </w:r>
      <w:r>
        <w:rPr>
          <w:rFonts w:ascii="楷体_GB2312" w:eastAsia="楷体_GB2312" w:hint="eastAsia"/>
          <w:sz w:val="32"/>
        </w:rPr>
        <w:t>学前三年毛入园率保持</w:t>
      </w:r>
      <w:r>
        <w:rPr>
          <w:rFonts w:ascii="楷体_GB2312" w:eastAsia="楷体_GB2312" w:hint="eastAsia"/>
          <w:sz w:val="32"/>
        </w:rPr>
        <w:t>100%</w:t>
      </w:r>
      <w:r>
        <w:rPr>
          <w:rFonts w:ascii="楷体_GB2312" w:eastAsia="楷体_GB2312" w:hint="eastAsia"/>
          <w:sz w:val="32"/>
        </w:rPr>
        <w:t>，</w:t>
      </w:r>
      <w:r>
        <w:rPr>
          <w:rFonts w:ascii="楷体_GB2312" w:eastAsia="楷体_GB2312"/>
          <w:sz w:val="32"/>
        </w:rPr>
        <w:t>义务教育</w:t>
      </w:r>
      <w:r>
        <w:rPr>
          <w:rFonts w:ascii="楷体_GB2312" w:eastAsia="楷体_GB2312" w:hint="eastAsia"/>
          <w:sz w:val="32"/>
        </w:rPr>
        <w:t>免试入学率</w:t>
      </w:r>
      <w:r>
        <w:rPr>
          <w:rFonts w:ascii="楷体_GB2312" w:eastAsia="楷体_GB2312"/>
          <w:sz w:val="32"/>
        </w:rPr>
        <w:t>100%</w:t>
      </w:r>
      <w:r>
        <w:rPr>
          <w:rFonts w:ascii="楷体_GB2312" w:eastAsia="楷体_GB2312" w:hint="eastAsia"/>
          <w:sz w:val="32"/>
        </w:rPr>
        <w:t>，中职院校毕业生就业率和升学率</w:t>
      </w:r>
      <w:r>
        <w:rPr>
          <w:rFonts w:ascii="楷体_GB2312" w:eastAsia="楷体_GB2312" w:hint="eastAsia"/>
          <w:sz w:val="32"/>
        </w:rPr>
        <w:t>100%</w:t>
      </w:r>
      <w:r>
        <w:rPr>
          <w:rFonts w:ascii="楷体_GB2312" w:eastAsia="楷体_GB2312" w:hint="eastAsia"/>
          <w:sz w:val="32"/>
        </w:rPr>
        <w:t>。</w:t>
      </w:r>
    </w:p>
    <w:tbl>
      <w:tblPr>
        <w:tblStyle w:val="aa"/>
        <w:tblW w:w="0" w:type="auto"/>
        <w:tblLook w:val="04A0"/>
      </w:tblPr>
      <w:tblGrid>
        <w:gridCol w:w="8296"/>
      </w:tblGrid>
      <w:tr w:rsidR="00353573">
        <w:tc>
          <w:tcPr>
            <w:tcW w:w="8296" w:type="dxa"/>
          </w:tcPr>
          <w:p w:rsidR="00353573" w:rsidRDefault="00524EC7">
            <w:pPr>
              <w:spacing w:line="360" w:lineRule="auto"/>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2 </w:t>
            </w:r>
            <w:r>
              <w:rPr>
                <w:rFonts w:ascii="黑体" w:eastAsia="黑体" w:hAnsi="黑体" w:hint="eastAsia"/>
                <w:sz w:val="28"/>
              </w:rPr>
              <w:t>“十四五”时期</w:t>
            </w:r>
            <w:r>
              <w:rPr>
                <w:rFonts w:ascii="黑体" w:eastAsia="黑体" w:hAnsi="黑体"/>
                <w:sz w:val="28"/>
              </w:rPr>
              <w:t>教育事业发展主要项目</w:t>
            </w:r>
          </w:p>
        </w:tc>
      </w:tr>
      <w:tr w:rsidR="00353573">
        <w:tc>
          <w:tcPr>
            <w:tcW w:w="8296" w:type="dxa"/>
          </w:tcPr>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w:t>
            </w:r>
            <w:r>
              <w:rPr>
                <w:rFonts w:ascii="楷体_GB2312" w:eastAsia="楷体_GB2312" w:hAnsi="Times New Roman" w:hint="eastAsia"/>
                <w:sz w:val="28"/>
                <w:szCs w:val="28"/>
              </w:rPr>
              <w:t>：“中小幼思政教育一体化”建设</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与知名大学马克思主义学院和教育研究机构合作，以课题研究方式，构建生态城中小幼思政一体化课程，培养生态城思政名师。</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2</w:t>
            </w:r>
            <w:r>
              <w:rPr>
                <w:rFonts w:ascii="楷体_GB2312" w:eastAsia="楷体_GB2312" w:hAnsi="Times New Roman" w:hint="eastAsia"/>
                <w:sz w:val="28"/>
                <w:szCs w:val="28"/>
              </w:rPr>
              <w:t>：师生体育固本计划</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建立立体的强身健体类校本课程体系，每年召开学校运动会、足球和篮球联赛、课间操比赛等，以活动促进师生参与体育运动。</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lastRenderedPageBreak/>
              <w:t>项目</w:t>
            </w:r>
            <w:r>
              <w:rPr>
                <w:rFonts w:ascii="楷体_GB2312" w:eastAsia="楷体_GB2312" w:hAnsi="Times New Roman" w:hint="eastAsia"/>
                <w:sz w:val="28"/>
                <w:szCs w:val="28"/>
              </w:rPr>
              <w:t>3</w:t>
            </w:r>
            <w:r>
              <w:rPr>
                <w:rFonts w:ascii="楷体_GB2312" w:eastAsia="楷体_GB2312" w:hAnsi="Times New Roman" w:hint="eastAsia"/>
                <w:sz w:val="28"/>
                <w:szCs w:val="28"/>
              </w:rPr>
              <w:t>：高水平艺术教育计划</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开设丰富、有特色、可选择的艺术类校本课程。每年举办生态城艺术节，全面展示学校的艺术教育成果和学生的艺术风采。</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4</w:t>
            </w:r>
            <w:r>
              <w:rPr>
                <w:rFonts w:ascii="楷体_GB2312" w:eastAsia="楷体_GB2312" w:hAnsi="Times New Roman" w:hint="eastAsia"/>
                <w:sz w:val="28"/>
                <w:szCs w:val="28"/>
              </w:rPr>
              <w:t>：劳动课程和教育基地建设</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建设特色劳动教育课程体系为中小学提供丰富的劳动岗位，组织专家组和教师与能提供劳动岗位的单位共同开发劳动教育课程。</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5</w:t>
            </w:r>
            <w:r>
              <w:rPr>
                <w:rFonts w:ascii="楷体_GB2312" w:eastAsia="楷体_GB2312" w:hAnsi="Times New Roman" w:hint="eastAsia"/>
                <w:sz w:val="28"/>
                <w:szCs w:val="28"/>
              </w:rPr>
              <w:t>：“城市生态文明研究”</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整合区域内旅游资源、儿童主题活动园区、中小学素质教育课程，建设“城市生态文明”研学基地。</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6</w:t>
            </w:r>
            <w:r>
              <w:rPr>
                <w:rFonts w:ascii="楷体_GB2312" w:eastAsia="楷体_GB2312" w:hAnsi="Times New Roman" w:hint="eastAsia"/>
                <w:sz w:val="28"/>
                <w:szCs w:val="28"/>
              </w:rPr>
              <w:t>：学前教育普及普惠区创建</w:t>
            </w:r>
          </w:p>
          <w:p w:rsidR="00353573" w:rsidRDefault="00524EC7">
            <w:pPr>
              <w:spacing w:line="360" w:lineRule="auto"/>
              <w:ind w:firstLineChars="200" w:firstLine="560"/>
              <w:rPr>
                <w:rFonts w:ascii="楷体_GB2312" w:eastAsia="楷体_GB2312" w:hAnsi="Times New Roman"/>
                <w:color w:val="000000"/>
                <w:sz w:val="28"/>
                <w:szCs w:val="28"/>
              </w:rPr>
            </w:pPr>
            <w:r>
              <w:rPr>
                <w:rFonts w:ascii="楷体_GB2312" w:eastAsia="楷体_GB2312" w:hAnsi="Times New Roman" w:hint="eastAsia"/>
                <w:color w:val="000000"/>
                <w:sz w:val="28"/>
                <w:szCs w:val="28"/>
              </w:rPr>
              <w:t>启动创建工作，提高普及普惠水平，进一步规范幼儿园办园行为，整体提升区域幼儿园办园质量。</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7</w:t>
            </w:r>
            <w:r>
              <w:rPr>
                <w:rFonts w:ascii="楷体_GB2312" w:eastAsia="楷体_GB2312" w:hAnsi="Times New Roman" w:hint="eastAsia"/>
                <w:sz w:val="28"/>
                <w:szCs w:val="28"/>
              </w:rPr>
              <w:t>：教育资源优化配置</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高标准建设普惠性幼儿园</w:t>
            </w:r>
            <w:r>
              <w:rPr>
                <w:rFonts w:ascii="楷体_GB2312" w:eastAsia="楷体_GB2312" w:hAnsi="Times New Roman" w:hint="eastAsia"/>
                <w:sz w:val="28"/>
                <w:szCs w:val="28"/>
              </w:rPr>
              <w:t>9</w:t>
            </w:r>
            <w:r>
              <w:rPr>
                <w:rFonts w:ascii="楷体_GB2312" w:eastAsia="楷体_GB2312" w:hAnsi="Times New Roman" w:hint="eastAsia"/>
                <w:sz w:val="28"/>
                <w:szCs w:val="28"/>
              </w:rPr>
              <w:t>所，小学</w:t>
            </w:r>
            <w:r>
              <w:rPr>
                <w:rFonts w:ascii="楷体_GB2312" w:eastAsia="楷体_GB2312" w:hAnsi="Times New Roman" w:hint="eastAsia"/>
                <w:sz w:val="28"/>
                <w:szCs w:val="28"/>
              </w:rPr>
              <w:t>11</w:t>
            </w:r>
            <w:r>
              <w:rPr>
                <w:rFonts w:ascii="楷体_GB2312" w:eastAsia="楷体_GB2312" w:hAnsi="Times New Roman" w:hint="eastAsia"/>
                <w:sz w:val="28"/>
                <w:szCs w:val="28"/>
              </w:rPr>
              <w:t>所，初中</w:t>
            </w:r>
            <w:r>
              <w:rPr>
                <w:rFonts w:ascii="楷体_GB2312" w:eastAsia="楷体_GB2312" w:hAnsi="Times New Roman" w:hint="eastAsia"/>
                <w:sz w:val="28"/>
                <w:szCs w:val="28"/>
              </w:rPr>
              <w:t>2</w:t>
            </w:r>
            <w:r>
              <w:rPr>
                <w:rFonts w:ascii="楷体_GB2312" w:eastAsia="楷体_GB2312" w:hAnsi="Times New Roman" w:hint="eastAsia"/>
                <w:sz w:val="28"/>
                <w:szCs w:val="28"/>
              </w:rPr>
              <w:t>所，完中</w:t>
            </w:r>
            <w:r>
              <w:rPr>
                <w:rFonts w:ascii="楷体_GB2312" w:eastAsia="楷体_GB2312" w:hAnsi="Times New Roman" w:hint="eastAsia"/>
                <w:sz w:val="28"/>
                <w:szCs w:val="28"/>
              </w:rPr>
              <w:t>1</w:t>
            </w:r>
            <w:r>
              <w:rPr>
                <w:rFonts w:ascii="楷体_GB2312" w:eastAsia="楷体_GB2312" w:hAnsi="Times New Roman" w:hint="eastAsia"/>
                <w:sz w:val="28"/>
                <w:szCs w:val="28"/>
              </w:rPr>
              <w:t>所，九年一贯制</w:t>
            </w:r>
            <w:r>
              <w:rPr>
                <w:rFonts w:ascii="楷体_GB2312" w:eastAsia="楷体_GB2312" w:hAnsi="Times New Roman" w:hint="eastAsia"/>
                <w:sz w:val="28"/>
                <w:szCs w:val="28"/>
              </w:rPr>
              <w:t>1</w:t>
            </w:r>
            <w:r>
              <w:rPr>
                <w:rFonts w:ascii="楷体_GB2312" w:eastAsia="楷体_GB2312" w:hAnsi="Times New Roman" w:hint="eastAsia"/>
                <w:sz w:val="28"/>
                <w:szCs w:val="28"/>
              </w:rPr>
              <w:t>所，十二年一贯制</w:t>
            </w:r>
            <w:r>
              <w:rPr>
                <w:rFonts w:ascii="楷体_GB2312" w:eastAsia="楷体_GB2312" w:hAnsi="Times New Roman" w:hint="eastAsia"/>
                <w:sz w:val="28"/>
                <w:szCs w:val="28"/>
              </w:rPr>
              <w:t>2</w:t>
            </w:r>
            <w:r>
              <w:rPr>
                <w:rFonts w:ascii="楷体_GB2312" w:eastAsia="楷体_GB2312" w:hAnsi="Times New Roman" w:hint="eastAsia"/>
                <w:sz w:val="28"/>
                <w:szCs w:val="28"/>
              </w:rPr>
              <w:t>所，实现</w:t>
            </w:r>
            <w:r>
              <w:rPr>
                <w:rFonts w:ascii="楷体_GB2312" w:eastAsia="楷体_GB2312" w:hAnsi="Times New Roman" w:hint="eastAsia"/>
                <w:sz w:val="28"/>
                <w:szCs w:val="28"/>
              </w:rPr>
              <w:t>500</w:t>
            </w:r>
            <w:r>
              <w:rPr>
                <w:rFonts w:ascii="楷体_GB2312" w:eastAsia="楷体_GB2312" w:hAnsi="Times New Roman" w:hint="eastAsia"/>
                <w:sz w:val="28"/>
                <w:szCs w:val="28"/>
              </w:rPr>
              <w:t>米家门口上幼儿园、</w:t>
            </w:r>
            <w:r>
              <w:rPr>
                <w:rFonts w:ascii="楷体_GB2312" w:eastAsia="楷体_GB2312" w:hAnsi="Times New Roman" w:hint="eastAsia"/>
                <w:sz w:val="28"/>
                <w:szCs w:val="28"/>
              </w:rPr>
              <w:t>800</w:t>
            </w:r>
            <w:r>
              <w:rPr>
                <w:rFonts w:ascii="楷体_GB2312" w:eastAsia="楷体_GB2312" w:hAnsi="Times New Roman" w:hint="eastAsia"/>
                <w:sz w:val="28"/>
                <w:szCs w:val="28"/>
              </w:rPr>
              <w:t>米步行上小学、</w:t>
            </w:r>
            <w:r>
              <w:rPr>
                <w:rFonts w:ascii="楷体_GB2312" w:eastAsia="楷体_GB2312" w:hAnsi="Times New Roman" w:hint="eastAsia"/>
                <w:sz w:val="28"/>
                <w:szCs w:val="28"/>
              </w:rPr>
              <w:t>1000</w:t>
            </w:r>
            <w:r>
              <w:rPr>
                <w:rFonts w:ascii="楷体_GB2312" w:eastAsia="楷体_GB2312" w:hAnsi="Times New Roman" w:hint="eastAsia"/>
                <w:sz w:val="28"/>
                <w:szCs w:val="28"/>
              </w:rPr>
              <w:t>米骑自行车上中学的均衡布局目标。</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8</w:t>
            </w:r>
            <w:r>
              <w:rPr>
                <w:rFonts w:ascii="楷体_GB2312" w:eastAsia="楷体_GB2312" w:hAnsi="Times New Roman" w:hint="eastAsia"/>
                <w:sz w:val="28"/>
                <w:szCs w:val="28"/>
              </w:rPr>
              <w:t>：全纳教育</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遴选两所学校建设特殊教育资源教室，配备有特教经验的师资，为全区有随班就读学生的学校提供指导。</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9</w:t>
            </w:r>
            <w:r>
              <w:rPr>
                <w:rFonts w:ascii="楷体_GB2312" w:eastAsia="楷体_GB2312" w:hAnsi="Times New Roman" w:hint="eastAsia"/>
                <w:sz w:val="28"/>
                <w:szCs w:val="28"/>
              </w:rPr>
              <w:t>：终身学习“智慧</w:t>
            </w:r>
            <w:r>
              <w:rPr>
                <w:rFonts w:ascii="楷体_GB2312" w:eastAsia="楷体_GB2312" w:hAnsi="Times New Roman" w:hint="eastAsia"/>
                <w:sz w:val="28"/>
                <w:szCs w:val="28"/>
              </w:rPr>
              <w:t>+</w:t>
            </w:r>
            <w:r>
              <w:rPr>
                <w:rFonts w:ascii="楷体_GB2312" w:eastAsia="楷体_GB2312" w:hAnsi="Times New Roman" w:hint="eastAsia"/>
                <w:sz w:val="28"/>
                <w:szCs w:val="28"/>
              </w:rPr>
              <w:t>”</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与国内外知名知识供应商合作，整合市民各种形式的学习渠</w:t>
            </w:r>
            <w:r>
              <w:rPr>
                <w:rFonts w:ascii="楷体_GB2312" w:eastAsia="楷体_GB2312" w:hAnsi="Times New Roman" w:hint="eastAsia"/>
                <w:sz w:val="28"/>
                <w:szCs w:val="28"/>
              </w:rPr>
              <w:lastRenderedPageBreak/>
              <w:t>道，建立“市民终身学习卡”和“学分银行”制度。</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10</w:t>
            </w:r>
            <w:r>
              <w:rPr>
                <w:rFonts w:ascii="楷体_GB2312" w:eastAsia="楷体_GB2312" w:hAnsi="Times New Roman" w:hint="eastAsia"/>
                <w:sz w:val="28"/>
                <w:szCs w:val="28"/>
              </w:rPr>
              <w:t>：教师储备</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按照全区教师编制的</w:t>
            </w:r>
            <w:r>
              <w:rPr>
                <w:rFonts w:ascii="楷体_GB2312" w:eastAsia="楷体_GB2312" w:hAnsi="Times New Roman" w:hint="eastAsia"/>
                <w:sz w:val="28"/>
                <w:szCs w:val="28"/>
              </w:rPr>
              <w:t>3%</w:t>
            </w:r>
            <w:r>
              <w:rPr>
                <w:rFonts w:ascii="楷体_GB2312" w:eastAsia="楷体_GB2312" w:hAnsi="Times New Roman" w:hint="eastAsia"/>
                <w:sz w:val="28"/>
                <w:szCs w:val="28"/>
              </w:rPr>
              <w:t>储备优秀师范毕业生，引进优秀的学科带头人。建立</w:t>
            </w:r>
            <w:r>
              <w:rPr>
                <w:rFonts w:ascii="楷体_GB2312" w:eastAsia="楷体_GB2312" w:hAnsi="Times New Roman" w:hint="eastAsia"/>
                <w:sz w:val="28"/>
                <w:szCs w:val="28"/>
              </w:rPr>
              <w:t>“长教奖励”政策，留住优秀的暂时没有编制的教师。</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11</w:t>
            </w:r>
            <w:r>
              <w:rPr>
                <w:rFonts w:ascii="楷体_GB2312" w:eastAsia="楷体_GB2312" w:hAnsi="Times New Roman" w:hint="eastAsia"/>
                <w:sz w:val="28"/>
                <w:szCs w:val="28"/>
              </w:rPr>
              <w:t>：学科带头人培养</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按学段、分学科为每所学校培养</w:t>
            </w:r>
            <w:r>
              <w:rPr>
                <w:rFonts w:ascii="楷体_GB2312" w:eastAsia="楷体_GB2312" w:hAnsi="Times New Roman" w:hint="eastAsia"/>
                <w:sz w:val="28"/>
                <w:szCs w:val="28"/>
              </w:rPr>
              <w:t>2-3</w:t>
            </w:r>
            <w:r>
              <w:rPr>
                <w:rFonts w:ascii="楷体_GB2312" w:eastAsia="楷体_GB2312" w:hAnsi="Times New Roman" w:hint="eastAsia"/>
                <w:sz w:val="28"/>
                <w:szCs w:val="28"/>
              </w:rPr>
              <w:t>名学科带头人，定期召开教师年度教科研大会，定期举办教师公开课活动。</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12</w:t>
            </w:r>
            <w:r>
              <w:rPr>
                <w:rFonts w:ascii="楷体_GB2312" w:eastAsia="楷体_GB2312" w:hAnsi="Times New Roman" w:hint="eastAsia"/>
                <w:sz w:val="28"/>
                <w:szCs w:val="28"/>
              </w:rPr>
              <w:t>：校长常态化卓越培养</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组织园长和校长每学期一周赴国内外教育发达地区考察式培训，与知名教育机构合作举办校长年度论坛。</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13</w:t>
            </w:r>
            <w:r>
              <w:rPr>
                <w:rFonts w:ascii="楷体_GB2312" w:eastAsia="楷体_GB2312" w:hAnsi="Times New Roman" w:hint="eastAsia"/>
                <w:sz w:val="28"/>
                <w:szCs w:val="28"/>
              </w:rPr>
              <w:t>：教育国际化发展</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加大教师境外交流和培训的力度，开展学生交换项目活动；面向全国和世界，讲好生态城学校师生的成长故事。</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14</w:t>
            </w:r>
            <w:r>
              <w:rPr>
                <w:rFonts w:ascii="楷体_GB2312" w:eastAsia="楷体_GB2312" w:hAnsi="Times New Roman" w:hint="eastAsia"/>
                <w:sz w:val="28"/>
                <w:szCs w:val="28"/>
              </w:rPr>
              <w:t>：中小学“规划引领发展”</w:t>
            </w:r>
          </w:p>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每一所学校形成学校发展规划和配套的“课堂教学改革实施方案”、“课程建设实施方案”和“教师专业发展实施方案”。</w:t>
            </w:r>
          </w:p>
          <w:p w:rsidR="00353573" w:rsidRDefault="00524EC7">
            <w:pPr>
              <w:keepLines/>
              <w:widowControl/>
              <w:spacing w:line="560" w:lineRule="atLeast"/>
              <w:ind w:firstLineChars="200" w:firstLine="560"/>
              <w:jc w:val="left"/>
              <w:rPr>
                <w:rFonts w:ascii="楷体_GB2312" w:eastAsia="楷体_GB2312" w:hAnsi="Times New Roman"/>
                <w:sz w:val="28"/>
                <w:szCs w:val="28"/>
              </w:rPr>
            </w:pPr>
            <w:r>
              <w:rPr>
                <w:rFonts w:ascii="楷体_GB2312" w:eastAsia="楷体_GB2312" w:hAnsi="Times New Roman" w:hint="eastAsia"/>
                <w:sz w:val="28"/>
                <w:szCs w:val="28"/>
              </w:rPr>
              <w:t>项目</w:t>
            </w:r>
            <w:r>
              <w:rPr>
                <w:rFonts w:ascii="楷体_GB2312" w:eastAsia="楷体_GB2312" w:hAnsi="Times New Roman" w:hint="eastAsia"/>
                <w:sz w:val="28"/>
                <w:szCs w:val="28"/>
              </w:rPr>
              <w:t>15</w:t>
            </w:r>
            <w:r>
              <w:rPr>
                <w:rFonts w:ascii="楷体_GB2312" w:eastAsia="楷体_GB2312" w:hAnsi="Times New Roman" w:hint="eastAsia"/>
                <w:sz w:val="28"/>
                <w:szCs w:val="28"/>
              </w:rPr>
              <w:t>：高端智库</w:t>
            </w:r>
          </w:p>
          <w:p w:rsidR="00353573" w:rsidRDefault="00524EC7">
            <w:pPr>
              <w:spacing w:line="360" w:lineRule="auto"/>
              <w:ind w:firstLineChars="200" w:firstLine="560"/>
              <w:rPr>
                <w:rFonts w:ascii="楷体_GB2312" w:eastAsia="楷体_GB2312"/>
                <w:sz w:val="32"/>
              </w:rPr>
            </w:pPr>
            <w:r>
              <w:rPr>
                <w:rFonts w:ascii="楷体_GB2312" w:eastAsia="楷体_GB2312" w:hAnsi="Times New Roman" w:hint="eastAsia"/>
                <w:sz w:val="28"/>
                <w:szCs w:val="28"/>
              </w:rPr>
              <w:t>聘请国内外一流教育专家和学科教学专家担任顾问，用课题招标的方式请高水平的教育和教学团队为生态城出谋划策。</w:t>
            </w:r>
          </w:p>
        </w:tc>
      </w:tr>
    </w:tbl>
    <w:p w:rsidR="00353573" w:rsidRDefault="00524EC7" w:rsidP="002D1867">
      <w:pPr>
        <w:spacing w:line="360" w:lineRule="auto"/>
        <w:ind w:firstLineChars="200" w:firstLine="640"/>
        <w:outlineLvl w:val="2"/>
        <w:rPr>
          <w:rFonts w:ascii="楷体_GB2312" w:eastAsia="楷体_GB2312"/>
          <w:b/>
          <w:sz w:val="32"/>
        </w:rPr>
      </w:pPr>
      <w:bookmarkStart w:id="35" w:name="_Toc72411168"/>
      <w:r>
        <w:rPr>
          <w:rFonts w:ascii="楷体_GB2312" w:eastAsia="楷体_GB2312" w:hint="eastAsia"/>
          <w:b/>
          <w:sz w:val="32"/>
        </w:rPr>
        <w:lastRenderedPageBreak/>
        <w:t>（三）全面推行体教</w:t>
      </w:r>
      <w:r>
        <w:rPr>
          <w:rFonts w:ascii="楷体_GB2312" w:eastAsia="楷体_GB2312"/>
          <w:b/>
          <w:sz w:val="32"/>
        </w:rPr>
        <w:t>融合</w:t>
      </w:r>
      <w:r>
        <w:rPr>
          <w:rFonts w:ascii="楷体_GB2312" w:eastAsia="楷体_GB2312" w:hint="eastAsia"/>
          <w:b/>
          <w:sz w:val="32"/>
        </w:rPr>
        <w:t>策略</w:t>
      </w:r>
      <w:bookmarkEnd w:id="35"/>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加强体育设施建设，结合三级居住模式，相应规划配置细胞级</w:t>
      </w:r>
      <w:r>
        <w:rPr>
          <w:rFonts w:ascii="楷体_GB2312" w:eastAsia="楷体_GB2312" w:hint="eastAsia"/>
          <w:sz w:val="32"/>
        </w:rPr>
        <w:t>-</w:t>
      </w:r>
      <w:r>
        <w:rPr>
          <w:rFonts w:ascii="楷体_GB2312" w:eastAsia="楷体_GB2312" w:hint="eastAsia"/>
          <w:sz w:val="32"/>
        </w:rPr>
        <w:t>社区级</w:t>
      </w:r>
      <w:r>
        <w:rPr>
          <w:rFonts w:ascii="楷体_GB2312" w:eastAsia="楷体_GB2312" w:hint="eastAsia"/>
          <w:sz w:val="32"/>
        </w:rPr>
        <w:t>-</w:t>
      </w:r>
      <w:r>
        <w:rPr>
          <w:rFonts w:ascii="楷体_GB2312" w:eastAsia="楷体_GB2312" w:hint="eastAsia"/>
          <w:sz w:val="32"/>
        </w:rPr>
        <w:t>城市级体育设施，科学规划公共健身网点，</w:t>
      </w:r>
      <w:r>
        <w:rPr>
          <w:rFonts w:ascii="楷体_GB2312" w:eastAsia="楷体_GB2312" w:hint="eastAsia"/>
          <w:sz w:val="32"/>
        </w:rPr>
        <w:lastRenderedPageBreak/>
        <w:t>重点建设澜清溪运动公园、安明路社区中心运动场、中心渔港沿海步道公园三所重点体育设施，加强学校等公共体育设施开放力度。推进全民健身活动，因地制宜开</w:t>
      </w:r>
      <w:r>
        <w:rPr>
          <w:rFonts w:ascii="楷体_GB2312" w:eastAsia="楷体_GB2312" w:hint="eastAsia"/>
          <w:sz w:val="32"/>
        </w:rPr>
        <w:t>展独具特色的绿色生态健身活动，大力发展健身走（跑）、骑行、徒步、广场舞等群众喜闻乐见的运动项目，积极培育帆船等水上特色项目，开展多层次多样化群众体育活动，不断拓展全民健身活动的广度和深度、提高广大群众的体育健身意识、引导市民养成良好的体育锻炼习惯，在全社会形成崇尚健身、参与健身、追求绿色生活方式的良好氛围。加快体育人才培养，推进指导员、裁判员、教练员、体育教师队伍建设，加大培养和储备人才力度。实施青少年体育活动促进计划，广泛开展丰富多样的青少年公益体育活动和运动项目技能培训，开发适应青少年特点的运动器械、锻</w:t>
      </w:r>
      <w:r>
        <w:rPr>
          <w:rFonts w:ascii="楷体_GB2312" w:eastAsia="楷体_GB2312" w:hint="eastAsia"/>
          <w:sz w:val="32"/>
        </w:rPr>
        <w:t>炼项目和健身方法，促进青少年养成体育锻炼习惯。到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，新增</w:t>
      </w:r>
      <w:r>
        <w:rPr>
          <w:rFonts w:ascii="楷体_GB2312" w:eastAsia="楷体_GB2312" w:hint="eastAsia"/>
          <w:sz w:val="32"/>
        </w:rPr>
        <w:t>体育</w:t>
      </w:r>
      <w:r>
        <w:rPr>
          <w:rFonts w:ascii="楷体_GB2312" w:eastAsia="楷体_GB2312"/>
          <w:sz w:val="32"/>
        </w:rPr>
        <w:t>设施占地面积不少于</w:t>
      </w:r>
      <w:r>
        <w:rPr>
          <w:rFonts w:ascii="楷体_GB2312" w:eastAsia="楷体_GB2312" w:hint="eastAsia"/>
          <w:sz w:val="32"/>
        </w:rPr>
        <w:t>5</w:t>
      </w:r>
      <w:r>
        <w:rPr>
          <w:rFonts w:ascii="楷体_GB2312" w:eastAsia="楷体_GB2312"/>
          <w:sz w:val="32"/>
        </w:rPr>
        <w:t>0</w:t>
      </w:r>
      <w:r>
        <w:rPr>
          <w:rFonts w:ascii="楷体_GB2312" w:eastAsia="楷体_GB2312" w:hint="eastAsia"/>
          <w:sz w:val="32"/>
        </w:rPr>
        <w:t>公顷；群众体育活动每年不少于</w:t>
      </w:r>
      <w:r>
        <w:rPr>
          <w:rFonts w:ascii="楷体_GB2312" w:eastAsia="楷体_GB2312"/>
          <w:sz w:val="32"/>
        </w:rPr>
        <w:t>100</w:t>
      </w:r>
      <w:r>
        <w:rPr>
          <w:rFonts w:ascii="楷体_GB2312" w:eastAsia="楷体_GB2312"/>
          <w:sz w:val="32"/>
        </w:rPr>
        <w:t>场次</w:t>
      </w:r>
      <w:r>
        <w:rPr>
          <w:rFonts w:ascii="楷体_GB2312" w:eastAsia="楷体_GB2312" w:hint="eastAsia"/>
          <w:sz w:val="32"/>
        </w:rPr>
        <w:t>；每年新增体育</w:t>
      </w:r>
      <w:r>
        <w:rPr>
          <w:rFonts w:ascii="楷体_GB2312" w:eastAsia="楷体_GB2312"/>
          <w:sz w:val="32"/>
        </w:rPr>
        <w:t>活动</w:t>
      </w:r>
      <w:r>
        <w:rPr>
          <w:rFonts w:ascii="楷体_GB2312" w:eastAsia="楷体_GB2312" w:hint="eastAsia"/>
          <w:sz w:val="32"/>
        </w:rPr>
        <w:t>社会指导员不少于</w:t>
      </w:r>
      <w:r>
        <w:rPr>
          <w:rFonts w:ascii="楷体_GB2312" w:eastAsia="楷体_GB2312"/>
          <w:sz w:val="32"/>
        </w:rPr>
        <w:t>100</w:t>
      </w:r>
      <w:r>
        <w:rPr>
          <w:rFonts w:ascii="楷体_GB2312" w:eastAsia="楷体_GB2312"/>
          <w:sz w:val="32"/>
        </w:rPr>
        <w:t>人</w:t>
      </w:r>
      <w:r>
        <w:rPr>
          <w:rFonts w:ascii="楷体_GB2312" w:eastAsia="楷体_GB2312" w:hint="eastAsia"/>
          <w:sz w:val="32"/>
        </w:rPr>
        <w:t>，累计达到</w:t>
      </w:r>
      <w:r>
        <w:rPr>
          <w:rFonts w:ascii="楷体_GB2312" w:eastAsia="楷体_GB2312"/>
          <w:sz w:val="32"/>
        </w:rPr>
        <w:t>700</w:t>
      </w:r>
      <w:r>
        <w:rPr>
          <w:rFonts w:ascii="楷体_GB2312" w:eastAsia="楷体_GB2312"/>
          <w:sz w:val="32"/>
        </w:rPr>
        <w:t>人</w:t>
      </w:r>
      <w:r>
        <w:rPr>
          <w:rFonts w:ascii="楷体_GB2312" w:eastAsia="楷体_GB2312" w:hint="eastAsia"/>
          <w:sz w:val="32"/>
        </w:rPr>
        <w:t>。</w:t>
      </w:r>
    </w:p>
    <w:p w:rsidR="00353573" w:rsidRDefault="00524EC7" w:rsidP="002D1867">
      <w:pPr>
        <w:spacing w:line="360" w:lineRule="auto"/>
        <w:ind w:firstLineChars="200" w:firstLine="640"/>
        <w:outlineLvl w:val="2"/>
        <w:rPr>
          <w:rFonts w:ascii="楷体_GB2312" w:eastAsia="楷体_GB2312"/>
          <w:b/>
          <w:sz w:val="32"/>
        </w:rPr>
      </w:pPr>
      <w:bookmarkStart w:id="36" w:name="_Toc72411169"/>
      <w:r>
        <w:rPr>
          <w:rFonts w:ascii="楷体_GB2312" w:eastAsia="楷体_GB2312" w:hint="eastAsia"/>
          <w:b/>
          <w:sz w:val="32"/>
        </w:rPr>
        <w:t>（四）培育专业</w:t>
      </w:r>
      <w:r>
        <w:rPr>
          <w:rFonts w:ascii="楷体_GB2312" w:eastAsia="楷体_GB2312"/>
          <w:b/>
          <w:sz w:val="32"/>
        </w:rPr>
        <w:t>医疗</w:t>
      </w:r>
      <w:r>
        <w:rPr>
          <w:rFonts w:ascii="楷体_GB2312" w:eastAsia="楷体_GB2312" w:hint="eastAsia"/>
          <w:b/>
          <w:sz w:val="32"/>
        </w:rPr>
        <w:t>康养机构</w:t>
      </w:r>
      <w:bookmarkEnd w:id="36"/>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建成天津市中心妇产科医院滨海院区、生活健康中心和</w:t>
      </w:r>
      <w:r>
        <w:rPr>
          <w:rFonts w:ascii="楷体_GB2312" w:eastAsia="楷体_GB2312"/>
          <w:sz w:val="32"/>
        </w:rPr>
        <w:t>综合医院二期工程</w:t>
      </w:r>
      <w:r>
        <w:rPr>
          <w:rFonts w:ascii="楷体_GB2312" w:eastAsia="楷体_GB2312" w:hint="eastAsia"/>
          <w:sz w:val="32"/>
        </w:rPr>
        <w:t>，推动仁和天成</w:t>
      </w:r>
      <w:r>
        <w:rPr>
          <w:rFonts w:ascii="楷体_GB2312" w:eastAsia="楷体_GB2312"/>
          <w:sz w:val="32"/>
        </w:rPr>
        <w:t>医院开业，</w:t>
      </w:r>
      <w:r>
        <w:rPr>
          <w:rFonts w:ascii="楷体_GB2312" w:eastAsia="楷体_GB2312" w:hint="eastAsia"/>
          <w:sz w:val="32"/>
        </w:rPr>
        <w:t>充实</w:t>
      </w:r>
      <w:r>
        <w:rPr>
          <w:rFonts w:ascii="楷体_GB2312" w:eastAsia="楷体_GB2312"/>
          <w:sz w:val="32"/>
        </w:rPr>
        <w:t>生态城高品质医疗资源。</w:t>
      </w:r>
      <w:r>
        <w:rPr>
          <w:rFonts w:ascii="楷体_GB2312" w:eastAsia="楷体_GB2312" w:hint="eastAsia"/>
          <w:sz w:val="32"/>
        </w:rPr>
        <w:t>加强党对公立医院的领导，按照“维护公益性、调动积极性、保障可持续”原则，完善“公益一类保障与公益</w:t>
      </w:r>
      <w:r>
        <w:rPr>
          <w:rFonts w:ascii="楷体_GB2312" w:eastAsia="楷体_GB2312" w:hint="eastAsia"/>
          <w:sz w:val="32"/>
        </w:rPr>
        <w:lastRenderedPageBreak/>
        <w:t>二类激励相结合”的运行机制，建立医疗服务收费、医保偿付和财政补助相衔接的公立医疗机构补偿机制。</w:t>
      </w:r>
      <w:r>
        <w:rPr>
          <w:rFonts w:ascii="楷体_GB2312" w:eastAsia="楷体_GB2312"/>
          <w:sz w:val="32"/>
        </w:rPr>
        <w:t>建立健全</w:t>
      </w:r>
      <w:r>
        <w:rPr>
          <w:rFonts w:ascii="楷体_GB2312" w:eastAsia="楷体_GB2312" w:hint="eastAsia"/>
          <w:sz w:val="32"/>
        </w:rPr>
        <w:t>现代医院管理制度，推进公立医院所有权与经营权分离，推进公立医院管理团队职业化建设，不断</w:t>
      </w:r>
      <w:r>
        <w:rPr>
          <w:rFonts w:ascii="楷体_GB2312" w:eastAsia="楷体_GB2312"/>
          <w:sz w:val="32"/>
        </w:rPr>
        <w:t>提升公立医院诊疗水平</w:t>
      </w:r>
      <w:r>
        <w:rPr>
          <w:rFonts w:ascii="楷体_GB2312" w:eastAsia="楷体_GB2312" w:hint="eastAsia"/>
          <w:sz w:val="32"/>
        </w:rPr>
        <w:t>。</w:t>
      </w:r>
      <w:r>
        <w:rPr>
          <w:rFonts w:ascii="楷体_GB2312" w:eastAsia="楷体_GB2312"/>
          <w:sz w:val="32"/>
        </w:rPr>
        <w:t>积极</w:t>
      </w:r>
      <w:r>
        <w:rPr>
          <w:rFonts w:ascii="楷体_GB2312" w:eastAsia="楷体_GB2312" w:hint="eastAsia"/>
          <w:sz w:val="32"/>
        </w:rPr>
        <w:t>推进与京津冀、新加坡等国内外的优势医疗资源合作，探索建立跨区域医疗服务联合体、协作体。积极争取放宽港澳、新加坡等境外具有合法执业资格的注册医疗团体及专业技术人员来生态城短期执业行医限制，先行先试国际前沿</w:t>
      </w:r>
      <w:r>
        <w:rPr>
          <w:rFonts w:ascii="楷体_GB2312" w:eastAsia="楷体_GB2312" w:hint="eastAsia"/>
          <w:sz w:val="32"/>
        </w:rPr>
        <w:t>医疗技术。</w:t>
      </w:r>
      <w:r>
        <w:rPr>
          <w:rFonts w:ascii="楷体_GB2312" w:eastAsia="楷体_GB2312"/>
          <w:sz w:val="32"/>
        </w:rPr>
        <w:t>探索发展互联网</w:t>
      </w:r>
      <w:r>
        <w:rPr>
          <w:rFonts w:ascii="楷体_GB2312" w:eastAsia="楷体_GB2312" w:hint="eastAsia"/>
          <w:sz w:val="32"/>
        </w:rPr>
        <w:t>+</w:t>
      </w:r>
      <w:r>
        <w:rPr>
          <w:rFonts w:ascii="楷体_GB2312" w:eastAsia="楷体_GB2312" w:hint="eastAsia"/>
          <w:sz w:val="32"/>
        </w:rPr>
        <w:t>医疗等新兴医疗模式，依托实体机构设置互联网医院，积极发展互联网健康咨询和健康管理业务，为居民</w:t>
      </w:r>
      <w:r>
        <w:rPr>
          <w:rFonts w:ascii="楷体_GB2312" w:eastAsia="楷体_GB2312"/>
          <w:sz w:val="32"/>
        </w:rPr>
        <w:t>提供更为便捷的基本医疗服务</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医疗机构</w:t>
      </w:r>
      <w:r>
        <w:rPr>
          <w:rFonts w:ascii="楷体_GB2312" w:eastAsia="楷体_GB2312"/>
          <w:sz w:val="32"/>
        </w:rPr>
        <w:t>床位数超过</w:t>
      </w:r>
      <w:r>
        <w:rPr>
          <w:rFonts w:ascii="楷体_GB2312" w:eastAsia="楷体_GB2312" w:hint="eastAsia"/>
          <w:sz w:val="32"/>
        </w:rPr>
        <w:t>1</w:t>
      </w:r>
      <w:r>
        <w:rPr>
          <w:rFonts w:ascii="楷体_GB2312" w:eastAsia="楷体_GB2312"/>
          <w:sz w:val="32"/>
        </w:rPr>
        <w:t>2</w:t>
      </w:r>
      <w:r>
        <w:rPr>
          <w:rFonts w:ascii="楷体_GB2312" w:eastAsia="楷体_GB2312" w:hint="eastAsia"/>
          <w:sz w:val="32"/>
        </w:rPr>
        <w:t>00</w:t>
      </w:r>
      <w:r>
        <w:rPr>
          <w:rFonts w:ascii="楷体_GB2312" w:eastAsia="楷体_GB2312" w:hint="eastAsia"/>
          <w:sz w:val="32"/>
        </w:rPr>
        <w:t>张，社会</w:t>
      </w:r>
      <w:r>
        <w:rPr>
          <w:rFonts w:ascii="楷体_GB2312" w:eastAsia="楷体_GB2312"/>
          <w:sz w:val="32"/>
        </w:rPr>
        <w:t>保险覆盖率</w:t>
      </w:r>
      <w:r>
        <w:rPr>
          <w:rFonts w:ascii="楷体_GB2312" w:eastAsia="楷体_GB2312" w:hint="eastAsia"/>
          <w:sz w:val="32"/>
        </w:rPr>
        <w:t>保持</w:t>
      </w:r>
      <w:r>
        <w:rPr>
          <w:rFonts w:ascii="楷体_GB2312" w:eastAsia="楷体_GB2312" w:hint="eastAsia"/>
          <w:sz w:val="32"/>
        </w:rPr>
        <w:t>100</w:t>
      </w:r>
      <w:r>
        <w:rPr>
          <w:rFonts w:ascii="楷体_GB2312" w:eastAsia="楷体_GB2312"/>
          <w:sz w:val="32"/>
        </w:rPr>
        <w:t>%</w:t>
      </w:r>
      <w:r>
        <w:rPr>
          <w:rFonts w:ascii="楷体_GB2312" w:eastAsia="楷体_GB2312"/>
          <w:sz w:val="32"/>
        </w:rPr>
        <w:t>。</w:t>
      </w:r>
    </w:p>
    <w:tbl>
      <w:tblPr>
        <w:tblStyle w:val="aa"/>
        <w:tblW w:w="0" w:type="auto"/>
        <w:tblLook w:val="04A0"/>
      </w:tblPr>
      <w:tblGrid>
        <w:gridCol w:w="8296"/>
      </w:tblGrid>
      <w:tr w:rsidR="00353573">
        <w:tc>
          <w:tcPr>
            <w:tcW w:w="8296" w:type="dxa"/>
          </w:tcPr>
          <w:p w:rsidR="00353573" w:rsidRDefault="00524EC7">
            <w:pPr>
              <w:spacing w:line="360" w:lineRule="auto"/>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3 </w:t>
            </w:r>
            <w:r>
              <w:rPr>
                <w:rFonts w:ascii="黑体" w:eastAsia="黑体" w:hAnsi="黑体" w:hint="eastAsia"/>
                <w:sz w:val="28"/>
              </w:rPr>
              <w:t>“十四五”时期“医养结合”发展</w:t>
            </w:r>
            <w:r>
              <w:rPr>
                <w:rFonts w:ascii="黑体" w:eastAsia="黑体" w:hAnsi="黑体"/>
                <w:sz w:val="28"/>
              </w:rPr>
              <w:t>路径</w:t>
            </w:r>
          </w:p>
        </w:tc>
      </w:tr>
      <w:tr w:rsidR="00353573">
        <w:tc>
          <w:tcPr>
            <w:tcW w:w="8296" w:type="dxa"/>
          </w:tcPr>
          <w:p w:rsidR="00353573" w:rsidRDefault="00524EC7">
            <w:pPr>
              <w:spacing w:line="360" w:lineRule="auto"/>
              <w:ind w:firstLineChars="200" w:firstLine="560"/>
              <w:rPr>
                <w:rFonts w:ascii="楷体_GB2312" w:eastAsia="楷体_GB2312" w:hAnsi="Times New Roman"/>
                <w:sz w:val="28"/>
                <w:szCs w:val="28"/>
              </w:rPr>
            </w:pPr>
            <w:r>
              <w:rPr>
                <w:rFonts w:ascii="楷体_GB2312" w:eastAsia="楷体_GB2312" w:hAnsi="Times New Roman" w:hint="eastAsia"/>
                <w:sz w:val="28"/>
                <w:szCs w:val="28"/>
              </w:rPr>
              <w:t>（一）注重创新引领，做专“三医”</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1</w:t>
            </w:r>
            <w:r>
              <w:rPr>
                <w:rFonts w:ascii="楷体_GB2312" w:eastAsia="楷体_GB2312" w:hAnsi="Times New Roman" w:hint="eastAsia"/>
                <w:sz w:val="28"/>
                <w:szCs w:val="28"/>
              </w:rPr>
              <w:t>、做专医院</w:t>
            </w:r>
            <w:r>
              <w:rPr>
                <w:rFonts w:ascii="楷体_GB2312" w:eastAsia="楷体_GB2312" w:hAnsi="Times New Roman"/>
                <w:sz w:val="28"/>
                <w:szCs w:val="28"/>
              </w:rPr>
              <w:t>。</w:t>
            </w:r>
            <w:r>
              <w:rPr>
                <w:rFonts w:ascii="楷体_GB2312" w:eastAsia="楷体_GB2312" w:hAnsi="Times New Roman" w:hint="eastAsia"/>
                <w:sz w:val="28"/>
                <w:szCs w:val="28"/>
              </w:rPr>
              <w:t>支持医院建设妇产科学、神经医学、运动医学重点实验室、临床医学研究中心；研究“健康大厦”、“医疗</w:t>
            </w:r>
            <w:r>
              <w:rPr>
                <w:rFonts w:ascii="楷体_GB2312" w:eastAsia="楷体_GB2312" w:hAnsi="Times New Roman" w:hint="eastAsia"/>
                <w:sz w:val="28"/>
                <w:szCs w:val="28"/>
              </w:rPr>
              <w:t>mall</w:t>
            </w:r>
            <w:r>
              <w:rPr>
                <w:rFonts w:ascii="楷体_GB2312" w:eastAsia="楷体_GB2312" w:hAnsi="Times New Roman" w:hint="eastAsia"/>
                <w:sz w:val="28"/>
                <w:szCs w:val="28"/>
              </w:rPr>
              <w:t>”建设</w:t>
            </w:r>
            <w:r>
              <w:rPr>
                <w:rFonts w:ascii="楷体_GB2312" w:eastAsia="楷体_GB2312" w:hAnsi="Times New Roman"/>
                <w:sz w:val="28"/>
                <w:szCs w:val="28"/>
              </w:rPr>
              <w:t>模式</w:t>
            </w:r>
            <w:r>
              <w:rPr>
                <w:rFonts w:ascii="楷体_GB2312" w:eastAsia="楷体_GB2312" w:hAnsi="Times New Roman" w:hint="eastAsia"/>
                <w:sz w:val="28"/>
                <w:szCs w:val="28"/>
              </w:rPr>
              <w:t>，引导社会力量举办连锁化、集团化经营的医疗机构。</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2</w:t>
            </w:r>
            <w:r>
              <w:rPr>
                <w:rFonts w:ascii="楷体_GB2312" w:eastAsia="楷体_GB2312" w:hAnsi="Times New Roman" w:hint="eastAsia"/>
                <w:sz w:val="28"/>
                <w:szCs w:val="28"/>
              </w:rPr>
              <w:t>、做专</w:t>
            </w:r>
            <w:r>
              <w:rPr>
                <w:rFonts w:ascii="楷体_GB2312" w:eastAsia="楷体_GB2312" w:hAnsi="Times New Roman"/>
                <w:sz w:val="28"/>
                <w:szCs w:val="28"/>
              </w:rPr>
              <w:t>医疗。</w:t>
            </w:r>
            <w:r>
              <w:rPr>
                <w:rFonts w:ascii="楷体_GB2312" w:eastAsia="楷体_GB2312" w:hAnsi="Times New Roman" w:hint="eastAsia"/>
                <w:sz w:val="28"/>
                <w:szCs w:val="28"/>
              </w:rPr>
              <w:t>建设“</w:t>
            </w:r>
            <w:r>
              <w:rPr>
                <w:rFonts w:ascii="楷体_GB2312" w:eastAsia="楷体_GB2312" w:hAnsi="Times New Roman" w:hint="eastAsia"/>
                <w:sz w:val="28"/>
                <w:szCs w:val="28"/>
              </w:rPr>
              <w:t>1+</w:t>
            </w:r>
            <w:r>
              <w:rPr>
                <w:rFonts w:ascii="楷体_GB2312" w:eastAsia="楷体_GB2312" w:hAnsi="Times New Roman"/>
                <w:sz w:val="28"/>
                <w:szCs w:val="28"/>
              </w:rPr>
              <w:t>2</w:t>
            </w:r>
            <w:r>
              <w:rPr>
                <w:rFonts w:ascii="楷体_GB2312" w:eastAsia="楷体_GB2312" w:hAnsi="Times New Roman" w:hint="eastAsia"/>
                <w:sz w:val="28"/>
                <w:szCs w:val="28"/>
              </w:rPr>
              <w:t>+X</w:t>
            </w:r>
            <w:r>
              <w:rPr>
                <w:rFonts w:ascii="楷体_GB2312" w:eastAsia="楷体_GB2312" w:hAnsi="Times New Roman" w:hint="eastAsia"/>
                <w:sz w:val="28"/>
                <w:szCs w:val="28"/>
              </w:rPr>
              <w:t>”的卫生健康管理体系，即：用</w:t>
            </w:r>
            <w:r>
              <w:rPr>
                <w:rFonts w:ascii="楷体_GB2312" w:eastAsia="楷体_GB2312" w:hAnsi="Times New Roman" w:hint="eastAsia"/>
                <w:sz w:val="28"/>
                <w:szCs w:val="28"/>
              </w:rPr>
              <w:t>1</w:t>
            </w:r>
            <w:r>
              <w:rPr>
                <w:rFonts w:ascii="楷体_GB2312" w:eastAsia="楷体_GB2312" w:hAnsi="Times New Roman" w:hint="eastAsia"/>
                <w:sz w:val="28"/>
                <w:szCs w:val="28"/>
              </w:rPr>
              <w:t>个基于</w:t>
            </w:r>
            <w:r>
              <w:rPr>
                <w:rFonts w:ascii="楷体_GB2312" w:eastAsia="楷体_GB2312" w:hAnsi="Times New Roman" w:hint="eastAsia"/>
                <w:sz w:val="28"/>
                <w:szCs w:val="28"/>
              </w:rPr>
              <w:t>5G</w:t>
            </w:r>
            <w:r>
              <w:rPr>
                <w:rFonts w:ascii="楷体_GB2312" w:eastAsia="楷体_GB2312" w:hAnsi="Times New Roman" w:hint="eastAsia"/>
                <w:sz w:val="28"/>
                <w:szCs w:val="28"/>
              </w:rPr>
              <w:t>的智慧健康云服务平台，将</w:t>
            </w:r>
            <w:r>
              <w:rPr>
                <w:rFonts w:ascii="楷体_GB2312" w:eastAsia="楷体_GB2312" w:hAnsi="Times New Roman" w:hint="eastAsia"/>
                <w:sz w:val="28"/>
                <w:szCs w:val="28"/>
              </w:rPr>
              <w:t>2</w:t>
            </w:r>
            <w:r>
              <w:rPr>
                <w:rFonts w:ascii="楷体_GB2312" w:eastAsia="楷体_GB2312" w:hAnsi="Times New Roman" w:hint="eastAsia"/>
                <w:sz w:val="28"/>
                <w:szCs w:val="28"/>
              </w:rPr>
              <w:t>所公共卫生和妇幼保健专业机构，以及</w:t>
            </w:r>
            <w:r>
              <w:rPr>
                <w:rFonts w:ascii="楷体_GB2312" w:eastAsia="楷体_GB2312" w:hAnsi="Times New Roman" w:hint="eastAsia"/>
                <w:sz w:val="28"/>
                <w:szCs w:val="28"/>
              </w:rPr>
              <w:t>X</w:t>
            </w:r>
            <w:r>
              <w:rPr>
                <w:rFonts w:ascii="楷体_GB2312" w:eastAsia="楷体_GB2312" w:hAnsi="Times New Roman" w:hint="eastAsia"/>
                <w:sz w:val="28"/>
                <w:szCs w:val="28"/>
              </w:rPr>
              <w:t>家医疗、养老、健康服务机构纳入统一管理。</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3</w:t>
            </w:r>
            <w:r>
              <w:rPr>
                <w:rFonts w:ascii="楷体_GB2312" w:eastAsia="楷体_GB2312" w:hAnsi="Times New Roman" w:hint="eastAsia"/>
                <w:sz w:val="28"/>
                <w:szCs w:val="28"/>
              </w:rPr>
              <w:t>、做专</w:t>
            </w:r>
            <w:r>
              <w:rPr>
                <w:rFonts w:ascii="楷体_GB2312" w:eastAsia="楷体_GB2312" w:hAnsi="Times New Roman"/>
                <w:sz w:val="28"/>
                <w:szCs w:val="28"/>
              </w:rPr>
              <w:t>医美。</w:t>
            </w:r>
            <w:r>
              <w:rPr>
                <w:rFonts w:ascii="楷体_GB2312" w:eastAsia="楷体_GB2312" w:hAnsi="Times New Roman" w:hint="eastAsia"/>
                <w:sz w:val="28"/>
                <w:szCs w:val="28"/>
              </w:rPr>
              <w:t>聚焦外科美容、皮肤美容、眼科美容、牙齿美容，支持社会力量举办特色服务机构。</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lastRenderedPageBreak/>
              <w:t>（二）注重产业融合，做精“三养”</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1</w:t>
            </w:r>
            <w:r>
              <w:rPr>
                <w:rFonts w:ascii="楷体_GB2312" w:eastAsia="楷体_GB2312" w:hAnsi="Times New Roman" w:hint="eastAsia"/>
                <w:sz w:val="28"/>
                <w:szCs w:val="28"/>
              </w:rPr>
              <w:t>、做精</w:t>
            </w:r>
            <w:r>
              <w:rPr>
                <w:rFonts w:ascii="楷体_GB2312" w:eastAsia="楷体_GB2312" w:hAnsi="Times New Roman"/>
                <w:sz w:val="28"/>
                <w:szCs w:val="28"/>
              </w:rPr>
              <w:t>养</w:t>
            </w:r>
            <w:r>
              <w:rPr>
                <w:rFonts w:ascii="楷体_GB2312" w:eastAsia="楷体_GB2312" w:hAnsi="Times New Roman" w:hint="eastAsia"/>
                <w:sz w:val="28"/>
                <w:szCs w:val="28"/>
              </w:rPr>
              <w:t>老</w:t>
            </w:r>
            <w:r>
              <w:rPr>
                <w:rFonts w:ascii="楷体_GB2312" w:eastAsia="楷体_GB2312" w:hAnsi="Times New Roman"/>
                <w:sz w:val="28"/>
                <w:szCs w:val="28"/>
              </w:rPr>
              <w:t>。</w:t>
            </w:r>
            <w:r>
              <w:rPr>
                <w:rFonts w:ascii="楷体_GB2312" w:eastAsia="楷体_GB2312" w:hAnsi="Times New Roman" w:hint="eastAsia"/>
                <w:sz w:val="28"/>
                <w:szCs w:val="28"/>
              </w:rPr>
              <w:t>依托邻里中心逐步实现普惠型老年日间照料中心全覆盖；打造健康养老产品城市展厅，加快中福养老院建设，提升失能失智老人照护能力。</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2</w:t>
            </w:r>
            <w:r>
              <w:rPr>
                <w:rFonts w:ascii="楷体_GB2312" w:eastAsia="楷体_GB2312" w:hAnsi="Times New Roman" w:hint="eastAsia"/>
                <w:sz w:val="28"/>
                <w:szCs w:val="28"/>
              </w:rPr>
              <w:t>、做精</w:t>
            </w:r>
            <w:r>
              <w:rPr>
                <w:rFonts w:ascii="楷体_GB2312" w:eastAsia="楷体_GB2312" w:hAnsi="Times New Roman"/>
                <w:sz w:val="28"/>
                <w:szCs w:val="28"/>
              </w:rPr>
              <w:t>养生。</w:t>
            </w:r>
            <w:r>
              <w:rPr>
                <w:rFonts w:ascii="楷体_GB2312" w:eastAsia="楷体_GB2312" w:hAnsi="Times New Roman" w:hint="eastAsia"/>
                <w:sz w:val="28"/>
                <w:szCs w:val="28"/>
              </w:rPr>
              <w:t>研究发布区域健康指数，打造生态城“健康饮食、绿色养生”的品牌形象。</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3</w:t>
            </w:r>
            <w:r>
              <w:rPr>
                <w:rFonts w:ascii="楷体_GB2312" w:eastAsia="楷体_GB2312" w:hAnsi="Times New Roman" w:hint="eastAsia"/>
                <w:sz w:val="28"/>
                <w:szCs w:val="28"/>
              </w:rPr>
              <w:t>、做精养病</w:t>
            </w:r>
            <w:r>
              <w:rPr>
                <w:rFonts w:ascii="楷体_GB2312" w:eastAsia="楷体_GB2312" w:hAnsi="Times New Roman"/>
                <w:sz w:val="28"/>
                <w:szCs w:val="28"/>
              </w:rPr>
              <w:t>。</w:t>
            </w:r>
            <w:r>
              <w:rPr>
                <w:rFonts w:ascii="楷体_GB2312" w:eastAsia="楷体_GB2312" w:hAnsi="Times New Roman" w:hint="eastAsia"/>
                <w:sz w:val="28"/>
                <w:szCs w:val="28"/>
              </w:rPr>
              <w:t>围绕居民全生命周期健康管理，发展以健康信息档案、健康检测、健康干预、慢病管理等为主的健康管理机构。</w:t>
            </w:r>
          </w:p>
        </w:tc>
      </w:tr>
    </w:tbl>
    <w:p w:rsidR="00353573" w:rsidRDefault="00524EC7" w:rsidP="002D1867">
      <w:pPr>
        <w:spacing w:line="360" w:lineRule="auto"/>
        <w:ind w:firstLineChars="200" w:firstLine="640"/>
        <w:outlineLvl w:val="2"/>
        <w:rPr>
          <w:rFonts w:ascii="楷体_GB2312" w:eastAsia="楷体_GB2312"/>
          <w:b/>
          <w:sz w:val="32"/>
        </w:rPr>
      </w:pPr>
      <w:bookmarkStart w:id="37" w:name="_Toc72411170"/>
      <w:r>
        <w:rPr>
          <w:rFonts w:ascii="楷体_GB2312" w:eastAsia="楷体_GB2312" w:hint="eastAsia"/>
          <w:b/>
          <w:sz w:val="32"/>
        </w:rPr>
        <w:lastRenderedPageBreak/>
        <w:t>（五）</w:t>
      </w:r>
      <w:r>
        <w:rPr>
          <w:rFonts w:ascii="楷体_GB2312" w:eastAsia="楷体_GB2312"/>
          <w:b/>
          <w:sz w:val="32"/>
        </w:rPr>
        <w:t>完善公共卫生管理体系</w:t>
      </w:r>
      <w:bookmarkEnd w:id="37"/>
    </w:p>
    <w:p w:rsidR="00353573" w:rsidRDefault="00524EC7">
      <w:pPr>
        <w:pStyle w:val="Default"/>
        <w:spacing w:line="360" w:lineRule="auto"/>
        <w:ind w:firstLineChars="200" w:firstLine="640"/>
        <w:rPr>
          <w:rFonts w:ascii="楷体_GB2312" w:eastAsia="楷体_GB2312"/>
          <w:sz w:val="32"/>
        </w:rPr>
      </w:pPr>
      <w:r>
        <w:rPr>
          <w:rFonts w:ascii="楷体_GB2312" w:eastAsia="楷体_GB2312" w:hint="eastAsia"/>
          <w:sz w:val="32"/>
        </w:rPr>
        <w:t>系统总结</w:t>
      </w:r>
      <w:r>
        <w:rPr>
          <w:rFonts w:ascii="楷体_GB2312" w:eastAsia="楷体_GB2312"/>
          <w:sz w:val="32"/>
        </w:rPr>
        <w:t>分析新冠肺炎疫情</w:t>
      </w:r>
      <w:r>
        <w:rPr>
          <w:rFonts w:ascii="楷体_GB2312" w:eastAsia="楷体_GB2312" w:hint="eastAsia"/>
          <w:sz w:val="32"/>
        </w:rPr>
        <w:t>防控</w:t>
      </w:r>
      <w:r>
        <w:rPr>
          <w:rFonts w:ascii="楷体_GB2312" w:eastAsia="楷体_GB2312"/>
          <w:sz w:val="32"/>
        </w:rPr>
        <w:t>过程</w:t>
      </w:r>
      <w:r>
        <w:rPr>
          <w:rFonts w:ascii="楷体_GB2312" w:eastAsia="楷体_GB2312" w:hint="eastAsia"/>
          <w:sz w:val="32"/>
        </w:rPr>
        <w:t>中的</w:t>
      </w:r>
      <w:r>
        <w:rPr>
          <w:rFonts w:ascii="楷体_GB2312" w:eastAsia="楷体_GB2312"/>
          <w:sz w:val="32"/>
        </w:rPr>
        <w:t>短板，</w:t>
      </w:r>
      <w:r>
        <w:rPr>
          <w:rFonts w:ascii="楷体_GB2312" w:eastAsia="楷体_GB2312" w:hint="eastAsia"/>
          <w:sz w:val="32"/>
        </w:rPr>
        <w:t>完善疾病预防救治和重大疫情联防联控体系。设置</w:t>
      </w:r>
      <w:r>
        <w:rPr>
          <w:rFonts w:ascii="楷体_GB2312" w:eastAsia="楷体_GB2312"/>
          <w:sz w:val="32"/>
        </w:rPr>
        <w:t>疾病预防控制</w:t>
      </w:r>
      <w:r>
        <w:rPr>
          <w:rFonts w:ascii="楷体_GB2312" w:eastAsia="楷体_GB2312" w:hint="eastAsia"/>
          <w:sz w:val="32"/>
        </w:rPr>
        <w:t>和卫生监督执法专业</w:t>
      </w:r>
      <w:r>
        <w:rPr>
          <w:rFonts w:ascii="楷体_GB2312" w:eastAsia="楷体_GB2312"/>
          <w:sz w:val="32"/>
        </w:rPr>
        <w:t>机构，</w:t>
      </w:r>
      <w:r>
        <w:rPr>
          <w:rFonts w:ascii="楷体_GB2312" w:eastAsia="楷体_GB2312" w:hint="eastAsia"/>
          <w:sz w:val="32"/>
        </w:rPr>
        <w:t>及时充实</w:t>
      </w:r>
      <w:r>
        <w:rPr>
          <w:rFonts w:ascii="楷体_GB2312" w:eastAsia="楷体_GB2312"/>
          <w:sz w:val="32"/>
        </w:rPr>
        <w:t>专业力量</w:t>
      </w:r>
      <w:r>
        <w:rPr>
          <w:rFonts w:ascii="楷体_GB2312" w:eastAsia="楷体_GB2312" w:hint="eastAsia"/>
          <w:sz w:val="32"/>
        </w:rPr>
        <w:t>，提升公共卫生监管效能</w:t>
      </w:r>
      <w:r>
        <w:rPr>
          <w:rFonts w:ascii="楷体_GB2312" w:eastAsia="楷体_GB2312"/>
          <w:sz w:val="32"/>
        </w:rPr>
        <w:t>。</w:t>
      </w:r>
      <w:r>
        <w:rPr>
          <w:rFonts w:ascii="楷体_GB2312" w:eastAsia="楷体_GB2312" w:hint="eastAsia"/>
          <w:sz w:val="32"/>
        </w:rPr>
        <w:t>健全应急物资保障体系，科学调整物资储备的品类、规模、结构，提升储备能力，</w:t>
      </w:r>
      <w:r>
        <w:rPr>
          <w:rFonts w:ascii="楷体_GB2312" w:eastAsia="楷体_GB2312"/>
          <w:sz w:val="32"/>
        </w:rPr>
        <w:t>有效应对突发公共卫生</w:t>
      </w:r>
      <w:r>
        <w:rPr>
          <w:rFonts w:ascii="楷体_GB2312" w:eastAsia="楷体_GB2312" w:hint="eastAsia"/>
          <w:sz w:val="32"/>
        </w:rPr>
        <w:t>事件。完善生态城综合医院感染性疾病科建设，提高诊疗能力。优化社区</w:t>
      </w:r>
      <w:r>
        <w:rPr>
          <w:rFonts w:ascii="楷体_GB2312" w:eastAsia="楷体_GB2312"/>
          <w:sz w:val="32"/>
        </w:rPr>
        <w:t>卫生服务中心</w:t>
      </w:r>
      <w:r>
        <w:rPr>
          <w:rFonts w:ascii="楷体_GB2312" w:eastAsia="楷体_GB2312" w:hint="eastAsia"/>
          <w:sz w:val="32"/>
        </w:rPr>
        <w:t>基础</w:t>
      </w:r>
      <w:r>
        <w:rPr>
          <w:rFonts w:ascii="楷体_GB2312" w:eastAsia="楷体_GB2312"/>
          <w:sz w:val="32"/>
        </w:rPr>
        <w:t>设施</w:t>
      </w:r>
      <w:r>
        <w:rPr>
          <w:rFonts w:ascii="楷体_GB2312" w:eastAsia="楷体_GB2312" w:hint="eastAsia"/>
          <w:sz w:val="32"/>
        </w:rPr>
        <w:t>、</w:t>
      </w:r>
      <w:r>
        <w:rPr>
          <w:rFonts w:ascii="楷体_GB2312" w:eastAsia="楷体_GB2312"/>
          <w:sz w:val="32"/>
        </w:rPr>
        <w:t>管理体系</w:t>
      </w:r>
      <w:r>
        <w:rPr>
          <w:rFonts w:ascii="楷体_GB2312" w:eastAsia="楷体_GB2312" w:hint="eastAsia"/>
          <w:sz w:val="32"/>
        </w:rPr>
        <w:t>和功能</w:t>
      </w:r>
      <w:r>
        <w:rPr>
          <w:rFonts w:ascii="楷体_GB2312" w:eastAsia="楷体_GB2312"/>
          <w:sz w:val="32"/>
        </w:rPr>
        <w:t>布局</w:t>
      </w:r>
      <w:r>
        <w:rPr>
          <w:rFonts w:ascii="楷体_GB2312" w:eastAsia="楷体_GB2312" w:hint="eastAsia"/>
          <w:sz w:val="32"/>
        </w:rPr>
        <w:t>，加强基层医疗卫生队伍建</w:t>
      </w:r>
      <w:r>
        <w:rPr>
          <w:rFonts w:ascii="楷体_GB2312" w:eastAsia="楷体_GB2312" w:hint="eastAsia"/>
          <w:sz w:val="32"/>
        </w:rPr>
        <w:t>设，促进公共卫生服务模式从疾病管理向健康管理转变。开展保健康复、心理咨询、老年护理、亚健康评估、运动处方等健康风险评估与干预管理工作，推进中医药与社区健康服务、养老服务等融合发展，满足居民多样化医疗健康服务需求。</w:t>
      </w:r>
    </w:p>
    <w:p w:rsidR="00353573" w:rsidRDefault="00524EC7" w:rsidP="002D1867">
      <w:pPr>
        <w:spacing w:line="360" w:lineRule="auto"/>
        <w:ind w:firstLineChars="200" w:firstLine="640"/>
        <w:outlineLvl w:val="2"/>
        <w:rPr>
          <w:rFonts w:ascii="楷体_GB2312" w:eastAsia="楷体_GB2312"/>
          <w:b/>
          <w:sz w:val="32"/>
        </w:rPr>
      </w:pPr>
      <w:bookmarkStart w:id="38" w:name="_Toc72411171"/>
      <w:r>
        <w:rPr>
          <w:rFonts w:ascii="楷体_GB2312" w:eastAsia="楷体_GB2312" w:hint="eastAsia"/>
          <w:b/>
          <w:sz w:val="32"/>
        </w:rPr>
        <w:t>（六）建设滨海</w:t>
      </w:r>
      <w:r>
        <w:rPr>
          <w:rFonts w:ascii="楷体_GB2312" w:eastAsia="楷体_GB2312"/>
          <w:b/>
          <w:sz w:val="32"/>
        </w:rPr>
        <w:t>北部</w:t>
      </w:r>
      <w:r>
        <w:rPr>
          <w:rFonts w:ascii="楷体_GB2312" w:eastAsia="楷体_GB2312" w:hint="eastAsia"/>
          <w:b/>
          <w:sz w:val="32"/>
        </w:rPr>
        <w:t>消费</w:t>
      </w:r>
      <w:r>
        <w:rPr>
          <w:rFonts w:ascii="楷体_GB2312" w:eastAsia="楷体_GB2312"/>
          <w:b/>
          <w:sz w:val="32"/>
        </w:rPr>
        <w:t>中心</w:t>
      </w:r>
      <w:bookmarkEnd w:id="38"/>
    </w:p>
    <w:p w:rsidR="00353573" w:rsidRDefault="00524EC7">
      <w:pPr>
        <w:pStyle w:val="Default"/>
        <w:spacing w:line="360" w:lineRule="auto"/>
        <w:ind w:firstLineChars="200" w:firstLine="640"/>
        <w:rPr>
          <w:rFonts w:ascii="楷体_GB2312" w:eastAsia="楷体_GB2312"/>
          <w:sz w:val="32"/>
        </w:rPr>
      </w:pPr>
      <w:r>
        <w:rPr>
          <w:rFonts w:ascii="楷体_GB2312" w:eastAsia="楷体_GB2312" w:hint="eastAsia"/>
          <w:sz w:val="32"/>
        </w:rPr>
        <w:lastRenderedPageBreak/>
        <w:t>逐步</w:t>
      </w:r>
      <w:r>
        <w:rPr>
          <w:rFonts w:ascii="楷体_GB2312" w:eastAsia="楷体_GB2312"/>
          <w:sz w:val="32"/>
        </w:rPr>
        <w:t>拓展</w:t>
      </w:r>
      <w:r>
        <w:rPr>
          <w:rFonts w:ascii="楷体_GB2312" w:eastAsia="楷体_GB2312" w:hint="eastAsia"/>
          <w:sz w:val="32"/>
        </w:rPr>
        <w:t>商业种类</w:t>
      </w:r>
      <w:r>
        <w:rPr>
          <w:rFonts w:ascii="楷体_GB2312" w:eastAsia="楷体_GB2312"/>
          <w:sz w:val="32"/>
        </w:rPr>
        <w:t>和商业层次，</w:t>
      </w:r>
      <w:r>
        <w:rPr>
          <w:rFonts w:ascii="楷体_GB2312" w:eastAsia="楷体_GB2312" w:hint="eastAsia"/>
          <w:sz w:val="32"/>
        </w:rPr>
        <w:t>满足</w:t>
      </w:r>
      <w:r>
        <w:rPr>
          <w:rFonts w:ascii="楷体_GB2312" w:eastAsia="楷体_GB2312"/>
          <w:sz w:val="32"/>
        </w:rPr>
        <w:t>居民和游客从日常消费到一站式消费的</w:t>
      </w:r>
      <w:r>
        <w:rPr>
          <w:rFonts w:ascii="楷体_GB2312" w:eastAsia="楷体_GB2312" w:hint="eastAsia"/>
          <w:sz w:val="32"/>
        </w:rPr>
        <w:t>不同</w:t>
      </w:r>
      <w:r>
        <w:rPr>
          <w:rFonts w:ascii="楷体_GB2312" w:eastAsia="楷体_GB2312"/>
          <w:sz w:val="32"/>
        </w:rPr>
        <w:t>需求。</w:t>
      </w:r>
      <w:r>
        <w:rPr>
          <w:rFonts w:ascii="楷体_GB2312" w:eastAsia="楷体_GB2312" w:hint="eastAsia"/>
          <w:sz w:val="32"/>
        </w:rPr>
        <w:t>建设社区级</w:t>
      </w:r>
      <w:r>
        <w:rPr>
          <w:rFonts w:ascii="楷体_GB2312" w:eastAsia="楷体_GB2312"/>
          <w:sz w:val="32"/>
        </w:rPr>
        <w:t>商业中心，</w:t>
      </w:r>
      <w:r>
        <w:rPr>
          <w:rFonts w:ascii="楷体_GB2312" w:eastAsia="楷体_GB2312" w:hint="eastAsia"/>
          <w:sz w:val="32"/>
        </w:rPr>
        <w:t>逐步拓展到</w:t>
      </w:r>
      <w:r>
        <w:rPr>
          <w:rFonts w:ascii="楷体_GB2312" w:eastAsia="楷体_GB2312"/>
          <w:sz w:val="32"/>
        </w:rPr>
        <w:t>中部片区</w:t>
      </w:r>
      <w:r>
        <w:rPr>
          <w:rFonts w:ascii="楷体_GB2312" w:eastAsia="楷体_GB2312" w:hint="eastAsia"/>
          <w:sz w:val="32"/>
        </w:rPr>
        <w:t>、生态岛片区、临海</w:t>
      </w:r>
      <w:r>
        <w:rPr>
          <w:rFonts w:ascii="楷体_GB2312" w:eastAsia="楷体_GB2312"/>
          <w:sz w:val="32"/>
        </w:rPr>
        <w:t>新城</w:t>
      </w:r>
      <w:r>
        <w:rPr>
          <w:rFonts w:ascii="楷体_GB2312" w:eastAsia="楷体_GB2312" w:hint="eastAsia"/>
          <w:sz w:val="32"/>
        </w:rPr>
        <w:t>和东北部</w:t>
      </w:r>
      <w:r>
        <w:rPr>
          <w:rFonts w:ascii="楷体_GB2312" w:eastAsia="楷体_GB2312"/>
          <w:sz w:val="32"/>
        </w:rPr>
        <w:t>片区</w:t>
      </w:r>
      <w:r>
        <w:rPr>
          <w:rFonts w:ascii="楷体_GB2312" w:eastAsia="楷体_GB2312" w:hint="eastAsia"/>
          <w:sz w:val="32"/>
        </w:rPr>
        <w:t>。建设片区级</w:t>
      </w:r>
      <w:r>
        <w:rPr>
          <w:rFonts w:ascii="楷体_GB2312" w:eastAsia="楷体_GB2312"/>
          <w:sz w:val="32"/>
        </w:rPr>
        <w:t>商业中心，</w:t>
      </w:r>
      <w:r>
        <w:rPr>
          <w:rFonts w:ascii="楷体_GB2312" w:eastAsia="楷体_GB2312" w:hint="eastAsia"/>
          <w:sz w:val="32"/>
        </w:rPr>
        <w:t>加快推动</w:t>
      </w:r>
      <w:r>
        <w:rPr>
          <w:rFonts w:ascii="楷体_GB2312" w:eastAsia="楷体_GB2312"/>
          <w:sz w:val="32"/>
        </w:rPr>
        <w:t>吉宝季景新城</w:t>
      </w:r>
      <w:r>
        <w:rPr>
          <w:rFonts w:ascii="楷体_GB2312" w:eastAsia="楷体_GB2312" w:hint="eastAsia"/>
          <w:sz w:val="32"/>
        </w:rPr>
        <w:t>开业</w:t>
      </w:r>
      <w:r>
        <w:rPr>
          <w:rFonts w:ascii="楷体_GB2312" w:eastAsia="楷体_GB2312"/>
          <w:sz w:val="32"/>
        </w:rPr>
        <w:t>，</w:t>
      </w:r>
      <w:r>
        <w:rPr>
          <w:rFonts w:ascii="楷体_GB2312" w:eastAsia="楷体_GB2312" w:hint="eastAsia"/>
          <w:sz w:val="32"/>
        </w:rPr>
        <w:t>串联已</w:t>
      </w:r>
      <w:r>
        <w:rPr>
          <w:rFonts w:ascii="楷体_GB2312" w:eastAsia="楷体_GB2312"/>
          <w:sz w:val="32"/>
        </w:rPr>
        <w:t>形成的</w:t>
      </w:r>
      <w:r>
        <w:rPr>
          <w:rFonts w:ascii="楷体_GB2312" w:eastAsia="楷体_GB2312" w:hint="eastAsia"/>
          <w:sz w:val="32"/>
        </w:rPr>
        <w:t>新乐</w:t>
      </w:r>
      <w:r>
        <w:rPr>
          <w:rFonts w:ascii="楷体_GB2312" w:eastAsia="楷体_GB2312"/>
          <w:sz w:val="32"/>
        </w:rPr>
        <w:t>汇、</w:t>
      </w:r>
      <w:r>
        <w:rPr>
          <w:rFonts w:ascii="楷体_GB2312" w:eastAsia="楷体_GB2312" w:hint="eastAsia"/>
          <w:sz w:val="32"/>
        </w:rPr>
        <w:t>城</w:t>
      </w:r>
      <w:r>
        <w:rPr>
          <w:rFonts w:ascii="楷体_GB2312" w:eastAsia="楷体_GB2312"/>
          <w:sz w:val="32"/>
        </w:rPr>
        <w:t>悦汇、星光汇、宜禾汇</w:t>
      </w:r>
      <w:r>
        <w:rPr>
          <w:rFonts w:ascii="楷体_GB2312" w:eastAsia="楷体_GB2312" w:hint="eastAsia"/>
          <w:sz w:val="32"/>
        </w:rPr>
        <w:t>、珊瑚海</w:t>
      </w:r>
      <w:r>
        <w:rPr>
          <w:rFonts w:ascii="楷体_GB2312" w:eastAsia="楷体_GB2312"/>
          <w:sz w:val="32"/>
        </w:rPr>
        <w:t>、中加</w:t>
      </w:r>
      <w:r>
        <w:rPr>
          <w:rFonts w:ascii="楷体_GB2312" w:eastAsia="楷体_GB2312" w:hint="eastAsia"/>
          <w:sz w:val="32"/>
        </w:rPr>
        <w:t>枫</w:t>
      </w:r>
      <w:r>
        <w:rPr>
          <w:rFonts w:ascii="楷体_GB2312" w:eastAsia="楷体_GB2312"/>
          <w:sz w:val="32"/>
        </w:rPr>
        <w:t>情商业街等</w:t>
      </w:r>
      <w:r>
        <w:rPr>
          <w:rFonts w:ascii="楷体_GB2312" w:eastAsia="楷体_GB2312" w:hint="eastAsia"/>
          <w:sz w:val="32"/>
        </w:rPr>
        <w:t>，形成</w:t>
      </w:r>
      <w:r>
        <w:rPr>
          <w:rFonts w:ascii="楷体_GB2312" w:eastAsia="楷体_GB2312"/>
          <w:sz w:val="32"/>
        </w:rPr>
        <w:t>覆盖全域的</w:t>
      </w:r>
      <w:r>
        <w:rPr>
          <w:rFonts w:ascii="楷体_GB2312" w:eastAsia="楷体_GB2312" w:hint="eastAsia"/>
          <w:sz w:val="32"/>
        </w:rPr>
        <w:t>片区级</w:t>
      </w:r>
      <w:r>
        <w:rPr>
          <w:rFonts w:ascii="楷体_GB2312" w:eastAsia="楷体_GB2312"/>
          <w:sz w:val="32"/>
        </w:rPr>
        <w:t>商业设施网。</w:t>
      </w:r>
      <w:r>
        <w:rPr>
          <w:rFonts w:ascii="楷体_GB2312" w:eastAsia="楷体_GB2312" w:hint="eastAsia"/>
          <w:sz w:val="32"/>
        </w:rPr>
        <w:t>建设</w:t>
      </w:r>
      <w:r>
        <w:rPr>
          <w:rFonts w:ascii="楷体_GB2312" w:eastAsia="楷体_GB2312"/>
          <w:sz w:val="32"/>
        </w:rPr>
        <w:t>城市</w:t>
      </w:r>
      <w:r>
        <w:rPr>
          <w:rFonts w:ascii="楷体_GB2312" w:eastAsia="楷体_GB2312" w:hint="eastAsia"/>
          <w:sz w:val="32"/>
        </w:rPr>
        <w:t>级</w:t>
      </w:r>
      <w:r>
        <w:rPr>
          <w:rFonts w:ascii="楷体_GB2312" w:eastAsia="楷体_GB2312"/>
          <w:sz w:val="32"/>
        </w:rPr>
        <w:t>商业中心，</w:t>
      </w:r>
      <w:r>
        <w:rPr>
          <w:rFonts w:ascii="楷体_GB2312" w:eastAsia="楷体_GB2312" w:hint="eastAsia"/>
          <w:sz w:val="32"/>
        </w:rPr>
        <w:t>加快推动红星</w:t>
      </w:r>
      <w:r>
        <w:rPr>
          <w:rFonts w:ascii="楷体_GB2312" w:eastAsia="楷体_GB2312"/>
          <w:sz w:val="32"/>
        </w:rPr>
        <w:t>爱琴海</w:t>
      </w:r>
      <w:r>
        <w:rPr>
          <w:rFonts w:ascii="楷体_GB2312" w:eastAsia="楷体_GB2312" w:hint="eastAsia"/>
          <w:sz w:val="32"/>
        </w:rPr>
        <w:t>开业</w:t>
      </w:r>
      <w:r>
        <w:rPr>
          <w:rFonts w:ascii="楷体_GB2312" w:eastAsia="楷体_GB2312"/>
          <w:sz w:val="32"/>
        </w:rPr>
        <w:t>纳</w:t>
      </w:r>
      <w:r>
        <w:rPr>
          <w:rFonts w:ascii="楷体_GB2312" w:eastAsia="楷体_GB2312" w:hint="eastAsia"/>
          <w:sz w:val="32"/>
        </w:rPr>
        <w:t>客，积极</w:t>
      </w:r>
      <w:r>
        <w:rPr>
          <w:rFonts w:ascii="楷体_GB2312" w:eastAsia="楷体_GB2312"/>
          <w:sz w:val="32"/>
        </w:rPr>
        <w:t>吸引万达广场、红星家</w:t>
      </w:r>
      <w:r>
        <w:rPr>
          <w:rFonts w:ascii="楷体_GB2312" w:eastAsia="楷体_GB2312" w:hint="eastAsia"/>
          <w:sz w:val="32"/>
        </w:rPr>
        <w:t>居</w:t>
      </w:r>
      <w:r>
        <w:rPr>
          <w:rFonts w:ascii="楷体_GB2312" w:eastAsia="楷体_GB2312"/>
          <w:sz w:val="32"/>
        </w:rPr>
        <w:t>广场</w:t>
      </w:r>
      <w:r>
        <w:rPr>
          <w:rFonts w:ascii="楷体_GB2312" w:eastAsia="楷体_GB2312" w:hint="eastAsia"/>
          <w:sz w:val="32"/>
        </w:rPr>
        <w:t>入驻。进一步提升商业氛围，围绕</w:t>
      </w:r>
      <w:r>
        <w:rPr>
          <w:rFonts w:ascii="楷体_GB2312" w:eastAsia="楷体_GB2312"/>
          <w:sz w:val="32"/>
        </w:rPr>
        <w:t>动漫园</w:t>
      </w:r>
      <w:r>
        <w:rPr>
          <w:rFonts w:ascii="楷体_GB2312" w:eastAsia="楷体_GB2312" w:hint="eastAsia"/>
          <w:sz w:val="32"/>
        </w:rPr>
        <w:t>发展夜</w:t>
      </w:r>
      <w:r>
        <w:rPr>
          <w:rFonts w:ascii="楷体_GB2312" w:eastAsia="楷体_GB2312"/>
          <w:sz w:val="32"/>
        </w:rPr>
        <w:t>文化，围绕海博馆</w:t>
      </w:r>
      <w:r>
        <w:rPr>
          <w:rFonts w:ascii="楷体_GB2312" w:eastAsia="楷体_GB2312" w:hint="eastAsia"/>
          <w:sz w:val="32"/>
        </w:rPr>
        <w:t>发展</w:t>
      </w:r>
      <w:r>
        <w:rPr>
          <w:rFonts w:ascii="楷体_GB2312" w:eastAsia="楷体_GB2312"/>
          <w:sz w:val="32"/>
        </w:rPr>
        <w:t>夜消费，围绕静湖</w:t>
      </w:r>
      <w:r>
        <w:rPr>
          <w:rFonts w:ascii="楷体_GB2312" w:eastAsia="楷体_GB2312" w:hint="eastAsia"/>
          <w:sz w:val="32"/>
        </w:rPr>
        <w:t>发展</w:t>
      </w:r>
      <w:r>
        <w:rPr>
          <w:rFonts w:ascii="楷体_GB2312" w:eastAsia="楷体_GB2312"/>
          <w:sz w:val="32"/>
        </w:rPr>
        <w:t>夜游</w:t>
      </w:r>
      <w:r>
        <w:rPr>
          <w:rFonts w:ascii="楷体_GB2312" w:eastAsia="楷体_GB2312" w:hint="eastAsia"/>
          <w:sz w:val="32"/>
        </w:rPr>
        <w:t>赏</w:t>
      </w:r>
      <w:r>
        <w:rPr>
          <w:rFonts w:ascii="楷体_GB2312" w:eastAsia="楷体_GB2312"/>
          <w:sz w:val="32"/>
        </w:rPr>
        <w:t>，</w:t>
      </w:r>
      <w:r>
        <w:rPr>
          <w:rFonts w:ascii="楷体_GB2312" w:eastAsia="楷体_GB2312" w:hint="eastAsia"/>
          <w:sz w:val="32"/>
        </w:rPr>
        <w:t>让</w:t>
      </w:r>
      <w:r>
        <w:rPr>
          <w:rFonts w:ascii="楷体_GB2312" w:eastAsia="楷体_GB2312"/>
          <w:sz w:val="32"/>
        </w:rPr>
        <w:t>生态城的夜晚亮起来，</w:t>
      </w:r>
      <w:r>
        <w:rPr>
          <w:rFonts w:ascii="楷体_GB2312" w:eastAsia="楷体_GB2312" w:hint="eastAsia"/>
          <w:sz w:val="32"/>
        </w:rPr>
        <w:t>打造</w:t>
      </w:r>
      <w:r>
        <w:rPr>
          <w:rFonts w:ascii="楷体_GB2312" w:eastAsia="楷体_GB2312"/>
          <w:sz w:val="32"/>
        </w:rPr>
        <w:t>滨海夜经济中心。</w:t>
      </w:r>
      <w:r>
        <w:rPr>
          <w:rFonts w:ascii="楷体_GB2312" w:eastAsia="楷体_GB2312" w:hint="eastAsia"/>
          <w:sz w:val="32"/>
        </w:rPr>
        <w:t>视</w:t>
      </w:r>
      <w:r>
        <w:rPr>
          <w:rFonts w:ascii="楷体_GB2312" w:eastAsia="楷体_GB2312"/>
          <w:sz w:val="32"/>
        </w:rPr>
        <w:t>人口引入情况，</w:t>
      </w:r>
      <w:r>
        <w:rPr>
          <w:rFonts w:ascii="楷体_GB2312" w:eastAsia="楷体_GB2312" w:hint="eastAsia"/>
          <w:sz w:val="32"/>
        </w:rPr>
        <w:t>面向</w:t>
      </w:r>
      <w:r>
        <w:rPr>
          <w:rFonts w:ascii="楷体_GB2312" w:eastAsia="楷体_GB2312"/>
          <w:sz w:val="32"/>
        </w:rPr>
        <w:t>不同客群</w:t>
      </w:r>
      <w:r>
        <w:rPr>
          <w:rFonts w:ascii="楷体_GB2312" w:eastAsia="楷体_GB2312" w:hint="eastAsia"/>
          <w:sz w:val="32"/>
        </w:rPr>
        <w:t>，在</w:t>
      </w:r>
      <w:r>
        <w:rPr>
          <w:rFonts w:ascii="楷体_GB2312" w:eastAsia="楷体_GB2312"/>
          <w:sz w:val="32"/>
        </w:rPr>
        <w:t>生态城全域谋划建设特色商业街区</w:t>
      </w:r>
      <w:r>
        <w:rPr>
          <w:rFonts w:ascii="楷体_GB2312" w:eastAsia="楷体_GB2312" w:hint="eastAsia"/>
          <w:sz w:val="32"/>
        </w:rPr>
        <w:t>：面向</w:t>
      </w:r>
      <w:r>
        <w:rPr>
          <w:rFonts w:ascii="楷体_GB2312" w:eastAsia="楷体_GB2312"/>
          <w:sz w:val="32"/>
        </w:rPr>
        <w:t>商务客群，</w:t>
      </w:r>
      <w:r>
        <w:rPr>
          <w:rFonts w:ascii="楷体_GB2312" w:eastAsia="楷体_GB2312" w:hint="eastAsia"/>
          <w:sz w:val="32"/>
        </w:rPr>
        <w:t>以精品购物</w:t>
      </w:r>
      <w:r>
        <w:rPr>
          <w:rFonts w:ascii="楷体_GB2312" w:eastAsia="楷体_GB2312"/>
          <w:sz w:val="32"/>
        </w:rPr>
        <w:t>、特色美食、</w:t>
      </w:r>
      <w:r>
        <w:rPr>
          <w:rFonts w:ascii="楷体_GB2312" w:eastAsia="楷体_GB2312" w:hint="eastAsia"/>
          <w:sz w:val="32"/>
        </w:rPr>
        <w:t>酒店会展</w:t>
      </w:r>
      <w:r>
        <w:rPr>
          <w:rFonts w:ascii="楷体_GB2312" w:eastAsia="楷体_GB2312"/>
          <w:sz w:val="32"/>
        </w:rPr>
        <w:t>为</w:t>
      </w:r>
      <w:r>
        <w:rPr>
          <w:rFonts w:ascii="楷体_GB2312" w:eastAsia="楷体_GB2312" w:hint="eastAsia"/>
          <w:sz w:val="32"/>
        </w:rPr>
        <w:t>主打</w:t>
      </w:r>
      <w:r>
        <w:rPr>
          <w:rFonts w:ascii="楷体_GB2312" w:eastAsia="楷体_GB2312"/>
          <w:sz w:val="32"/>
        </w:rPr>
        <w:t>，</w:t>
      </w:r>
      <w:r>
        <w:rPr>
          <w:rFonts w:ascii="楷体_GB2312" w:eastAsia="楷体_GB2312" w:hint="eastAsia"/>
          <w:sz w:val="32"/>
        </w:rPr>
        <w:t>谋划</w:t>
      </w:r>
      <w:r>
        <w:rPr>
          <w:rFonts w:ascii="楷体_GB2312" w:eastAsia="楷体_GB2312"/>
          <w:sz w:val="32"/>
        </w:rPr>
        <w:t>在主中心</w:t>
      </w:r>
      <w:r>
        <w:rPr>
          <w:rFonts w:ascii="楷体_GB2312" w:eastAsia="楷体_GB2312" w:hint="eastAsia"/>
          <w:sz w:val="32"/>
        </w:rPr>
        <w:t>建设</w:t>
      </w:r>
      <w:r>
        <w:rPr>
          <w:rFonts w:ascii="楷体_GB2312" w:eastAsia="楷体_GB2312"/>
          <w:sz w:val="32"/>
        </w:rPr>
        <w:t>高端</w:t>
      </w:r>
      <w:r>
        <w:rPr>
          <w:rFonts w:ascii="楷体_GB2312" w:eastAsia="楷体_GB2312" w:hint="eastAsia"/>
          <w:sz w:val="32"/>
        </w:rPr>
        <w:t>商务</w:t>
      </w:r>
      <w:r>
        <w:rPr>
          <w:rFonts w:ascii="楷体_GB2312" w:eastAsia="楷体_GB2312"/>
          <w:sz w:val="32"/>
        </w:rPr>
        <w:t>商业街区；面向</w:t>
      </w:r>
      <w:r>
        <w:rPr>
          <w:rFonts w:ascii="楷体_GB2312" w:eastAsia="楷体_GB2312" w:hint="eastAsia"/>
          <w:sz w:val="32"/>
        </w:rPr>
        <w:t>文艺</w:t>
      </w:r>
      <w:r>
        <w:rPr>
          <w:rFonts w:ascii="楷体_GB2312" w:eastAsia="楷体_GB2312"/>
          <w:sz w:val="32"/>
        </w:rPr>
        <w:t>客群，</w:t>
      </w:r>
      <w:r>
        <w:rPr>
          <w:rFonts w:ascii="楷体_GB2312" w:eastAsia="楷体_GB2312" w:hint="eastAsia"/>
          <w:sz w:val="32"/>
        </w:rPr>
        <w:t>以文化娱乐、</w:t>
      </w:r>
      <w:r>
        <w:rPr>
          <w:rFonts w:ascii="楷体_GB2312" w:eastAsia="楷体_GB2312"/>
          <w:sz w:val="32"/>
        </w:rPr>
        <w:t>休闲运动、</w:t>
      </w:r>
      <w:r>
        <w:rPr>
          <w:rFonts w:ascii="楷体_GB2312" w:eastAsia="楷体_GB2312" w:hint="eastAsia"/>
          <w:sz w:val="32"/>
        </w:rPr>
        <w:t>艺术</w:t>
      </w:r>
      <w:r>
        <w:rPr>
          <w:rFonts w:ascii="楷体_GB2312" w:eastAsia="楷体_GB2312"/>
          <w:sz w:val="32"/>
        </w:rPr>
        <w:t>体验为主打，</w:t>
      </w:r>
      <w:r>
        <w:rPr>
          <w:rFonts w:ascii="楷体_GB2312" w:eastAsia="楷体_GB2312" w:hint="eastAsia"/>
          <w:sz w:val="32"/>
        </w:rPr>
        <w:t>谋划</w:t>
      </w:r>
      <w:r>
        <w:rPr>
          <w:rFonts w:ascii="楷体_GB2312" w:eastAsia="楷体_GB2312"/>
          <w:sz w:val="32"/>
        </w:rPr>
        <w:t>在</w:t>
      </w:r>
      <w:r>
        <w:rPr>
          <w:rFonts w:ascii="楷体_GB2312" w:eastAsia="楷体_GB2312" w:hint="eastAsia"/>
          <w:sz w:val="32"/>
        </w:rPr>
        <w:t>海博馆</w:t>
      </w:r>
      <w:r>
        <w:rPr>
          <w:rFonts w:ascii="楷体_GB2312" w:eastAsia="楷体_GB2312"/>
          <w:sz w:val="32"/>
        </w:rPr>
        <w:t>周边</w:t>
      </w:r>
      <w:r>
        <w:rPr>
          <w:rFonts w:ascii="楷体_GB2312" w:eastAsia="楷体_GB2312" w:hint="eastAsia"/>
          <w:sz w:val="32"/>
        </w:rPr>
        <w:t>建设</w:t>
      </w:r>
      <w:r>
        <w:rPr>
          <w:rFonts w:ascii="楷体_GB2312" w:eastAsia="楷体_GB2312"/>
          <w:sz w:val="32"/>
        </w:rPr>
        <w:t>潮流创意商业街区</w:t>
      </w:r>
      <w:r>
        <w:rPr>
          <w:rFonts w:ascii="楷体_GB2312" w:eastAsia="楷体_GB2312" w:hint="eastAsia"/>
          <w:sz w:val="32"/>
        </w:rPr>
        <w:t>；面向</w:t>
      </w:r>
      <w:r>
        <w:rPr>
          <w:rFonts w:ascii="楷体_GB2312" w:eastAsia="楷体_GB2312"/>
          <w:sz w:val="32"/>
        </w:rPr>
        <w:t>家庭客群，</w:t>
      </w:r>
      <w:r>
        <w:rPr>
          <w:rFonts w:ascii="楷体_GB2312" w:eastAsia="楷体_GB2312" w:hint="eastAsia"/>
          <w:sz w:val="32"/>
        </w:rPr>
        <w:t>以</w:t>
      </w:r>
      <w:r>
        <w:rPr>
          <w:rFonts w:ascii="楷体_GB2312" w:eastAsia="楷体_GB2312"/>
          <w:sz w:val="32"/>
        </w:rPr>
        <w:t>购物娱乐、亲子体验</w:t>
      </w:r>
      <w:r>
        <w:rPr>
          <w:rFonts w:ascii="楷体_GB2312" w:eastAsia="楷体_GB2312"/>
          <w:sz w:val="32"/>
        </w:rPr>
        <w:t>、</w:t>
      </w:r>
      <w:r>
        <w:rPr>
          <w:rFonts w:ascii="楷体_GB2312" w:eastAsia="楷体_GB2312" w:hint="eastAsia"/>
          <w:sz w:val="32"/>
        </w:rPr>
        <w:t>互动</w:t>
      </w:r>
      <w:r>
        <w:rPr>
          <w:rFonts w:ascii="楷体_GB2312" w:eastAsia="楷体_GB2312"/>
          <w:sz w:val="32"/>
        </w:rPr>
        <w:t>游艺为</w:t>
      </w:r>
      <w:r>
        <w:rPr>
          <w:rFonts w:ascii="楷体_GB2312" w:eastAsia="楷体_GB2312" w:hint="eastAsia"/>
          <w:sz w:val="32"/>
        </w:rPr>
        <w:t>主打</w:t>
      </w:r>
      <w:r>
        <w:rPr>
          <w:rFonts w:ascii="楷体_GB2312" w:eastAsia="楷体_GB2312"/>
          <w:sz w:val="32"/>
        </w:rPr>
        <w:t>，</w:t>
      </w:r>
      <w:r>
        <w:rPr>
          <w:rFonts w:ascii="楷体_GB2312" w:eastAsia="楷体_GB2312" w:hint="eastAsia"/>
          <w:sz w:val="32"/>
        </w:rPr>
        <w:t>谋划</w:t>
      </w:r>
      <w:r>
        <w:rPr>
          <w:rFonts w:ascii="楷体_GB2312" w:eastAsia="楷体_GB2312"/>
          <w:sz w:val="32"/>
        </w:rPr>
        <w:t>在方特欢乐世界周边建设</w:t>
      </w:r>
      <w:r>
        <w:rPr>
          <w:rFonts w:ascii="楷体_GB2312" w:eastAsia="楷体_GB2312" w:hint="eastAsia"/>
          <w:sz w:val="32"/>
        </w:rPr>
        <w:t>奇幻</w:t>
      </w:r>
      <w:r>
        <w:rPr>
          <w:rFonts w:ascii="楷体_GB2312" w:eastAsia="楷体_GB2312"/>
          <w:sz w:val="32"/>
        </w:rPr>
        <w:t>童趣商业街区</w:t>
      </w:r>
      <w:r>
        <w:rPr>
          <w:rFonts w:ascii="楷体_GB2312" w:eastAsia="楷体_GB2312" w:hint="eastAsia"/>
          <w:sz w:val="32"/>
        </w:rPr>
        <w:t>；面向</w:t>
      </w:r>
      <w:r>
        <w:rPr>
          <w:rFonts w:ascii="楷体_GB2312" w:eastAsia="楷体_GB2312"/>
          <w:sz w:val="32"/>
        </w:rPr>
        <w:t>年轻客群，</w:t>
      </w:r>
      <w:r>
        <w:rPr>
          <w:rFonts w:ascii="楷体_GB2312" w:eastAsia="楷体_GB2312" w:hint="eastAsia"/>
          <w:sz w:val="32"/>
        </w:rPr>
        <w:t>以军事研学、滨海度假、主题游乐</w:t>
      </w:r>
      <w:r>
        <w:rPr>
          <w:rFonts w:ascii="楷体_GB2312" w:eastAsia="楷体_GB2312"/>
          <w:sz w:val="32"/>
        </w:rPr>
        <w:t>为主</w:t>
      </w:r>
      <w:r>
        <w:rPr>
          <w:rFonts w:ascii="楷体_GB2312" w:eastAsia="楷体_GB2312" w:hint="eastAsia"/>
          <w:sz w:val="32"/>
        </w:rPr>
        <w:t>打，</w:t>
      </w:r>
      <w:r>
        <w:rPr>
          <w:rFonts w:ascii="楷体_GB2312" w:eastAsia="楷体_GB2312"/>
          <w:sz w:val="32"/>
        </w:rPr>
        <w:t>谋划在航母主题公园</w:t>
      </w:r>
      <w:r>
        <w:rPr>
          <w:rFonts w:ascii="楷体_GB2312" w:eastAsia="楷体_GB2312" w:hint="eastAsia"/>
          <w:sz w:val="32"/>
        </w:rPr>
        <w:t>建设文旅商业</w:t>
      </w:r>
      <w:r>
        <w:rPr>
          <w:rFonts w:ascii="楷体_GB2312" w:eastAsia="楷体_GB2312"/>
          <w:sz w:val="32"/>
        </w:rPr>
        <w:t>街区。</w:t>
      </w:r>
    </w:p>
    <w:tbl>
      <w:tblPr>
        <w:tblStyle w:val="aa"/>
        <w:tblW w:w="0" w:type="auto"/>
        <w:tblLook w:val="04A0"/>
      </w:tblPr>
      <w:tblGrid>
        <w:gridCol w:w="8296"/>
      </w:tblGrid>
      <w:tr w:rsidR="00353573">
        <w:trPr>
          <w:trHeight w:val="7980"/>
        </w:trPr>
        <w:tc>
          <w:tcPr>
            <w:tcW w:w="8296" w:type="dxa"/>
          </w:tcPr>
          <w:p w:rsidR="00353573" w:rsidRDefault="00524EC7">
            <w:pPr>
              <w:pStyle w:val="Default"/>
              <w:spacing w:line="360" w:lineRule="auto"/>
              <w:jc w:val="center"/>
              <w:rPr>
                <w:rFonts w:ascii="黑体" w:eastAsia="黑体" w:hAnsi="黑体"/>
                <w:sz w:val="28"/>
              </w:rPr>
            </w:pPr>
            <w:r>
              <w:rPr>
                <w:rFonts w:ascii="黑体" w:eastAsia="黑体" w:hAnsi="黑体" w:hint="eastAsia"/>
                <w:sz w:val="28"/>
              </w:rPr>
              <w:lastRenderedPageBreak/>
              <w:t>专栏</w:t>
            </w:r>
            <w:r>
              <w:rPr>
                <w:rFonts w:ascii="黑体" w:eastAsia="黑体" w:hAnsi="黑体"/>
                <w:sz w:val="28"/>
              </w:rPr>
              <w:t xml:space="preserve">4 </w:t>
            </w:r>
            <w:r>
              <w:rPr>
                <w:rFonts w:ascii="黑体" w:eastAsia="黑体" w:hAnsi="黑体" w:hint="eastAsia"/>
                <w:sz w:val="28"/>
              </w:rPr>
              <w:t>“十四五”时期商业发展</w:t>
            </w:r>
            <w:r>
              <w:rPr>
                <w:rFonts w:ascii="黑体" w:eastAsia="黑体" w:hAnsi="黑体"/>
                <w:sz w:val="28"/>
              </w:rPr>
              <w:t>策略</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城市级</w:t>
            </w:r>
            <w:r>
              <w:rPr>
                <w:rFonts w:ascii="楷体_GB2312" w:eastAsia="楷体_GB2312" w:hAnsi="Times New Roman"/>
                <w:sz w:val="28"/>
                <w:szCs w:val="28"/>
              </w:rPr>
              <w:t>商业：加快推动红星爱琴海开业纳客，积极</w:t>
            </w:r>
            <w:r>
              <w:rPr>
                <w:rFonts w:ascii="楷体_GB2312" w:eastAsia="楷体_GB2312" w:hAnsi="Times New Roman" w:hint="eastAsia"/>
                <w:sz w:val="28"/>
                <w:szCs w:val="28"/>
              </w:rPr>
              <w:t>吸引</w:t>
            </w:r>
            <w:r>
              <w:rPr>
                <w:rFonts w:ascii="楷体_GB2312" w:eastAsia="楷体_GB2312" w:hAnsi="Times New Roman"/>
                <w:sz w:val="28"/>
                <w:szCs w:val="28"/>
              </w:rPr>
              <w:t>万达广场、红星家居广场</w:t>
            </w:r>
            <w:r>
              <w:rPr>
                <w:rFonts w:ascii="楷体_GB2312" w:eastAsia="楷体_GB2312" w:hAnsi="Times New Roman" w:hint="eastAsia"/>
                <w:sz w:val="28"/>
                <w:szCs w:val="28"/>
              </w:rPr>
              <w:t>落地</w:t>
            </w:r>
            <w:r>
              <w:rPr>
                <w:rFonts w:ascii="楷体_GB2312" w:eastAsia="楷体_GB2312" w:hAnsi="Times New Roman"/>
                <w:sz w:val="28"/>
                <w:szCs w:val="28"/>
              </w:rPr>
              <w:t>。</w:t>
            </w:r>
            <w:r>
              <w:rPr>
                <w:rFonts w:ascii="楷体_GB2312" w:eastAsia="楷体_GB2312" w:hAnsi="Times New Roman" w:hint="eastAsia"/>
                <w:sz w:val="28"/>
                <w:szCs w:val="28"/>
              </w:rPr>
              <w:t>“十四五”期间重点</w:t>
            </w:r>
            <w:r>
              <w:rPr>
                <w:rFonts w:ascii="楷体_GB2312" w:eastAsia="楷体_GB2312" w:hAnsi="Times New Roman"/>
                <w:sz w:val="28"/>
                <w:szCs w:val="28"/>
              </w:rPr>
              <w:t>布局</w:t>
            </w:r>
            <w:r>
              <w:rPr>
                <w:rFonts w:ascii="楷体_GB2312" w:eastAsia="楷体_GB2312" w:hAnsi="Times New Roman" w:hint="eastAsia"/>
                <w:sz w:val="28"/>
                <w:szCs w:val="28"/>
              </w:rPr>
              <w:t>南湾南侧及</w:t>
            </w:r>
            <w:r>
              <w:rPr>
                <w:rFonts w:ascii="楷体_GB2312" w:eastAsia="楷体_GB2312" w:hAnsi="Times New Roman"/>
                <w:sz w:val="28"/>
                <w:szCs w:val="28"/>
              </w:rPr>
              <w:t>主中心北侧地块</w:t>
            </w:r>
            <w:r>
              <w:rPr>
                <w:rFonts w:ascii="楷体_GB2312" w:eastAsia="楷体_GB2312" w:hAnsi="Times New Roman" w:hint="eastAsia"/>
                <w:sz w:val="28"/>
                <w:szCs w:val="28"/>
              </w:rPr>
              <w:t>，</w:t>
            </w:r>
            <w:r>
              <w:rPr>
                <w:rFonts w:ascii="楷体_GB2312" w:eastAsia="楷体_GB2312" w:hAnsi="Times New Roman"/>
                <w:sz w:val="28"/>
                <w:szCs w:val="28"/>
              </w:rPr>
              <w:t>形成</w:t>
            </w:r>
            <w:r>
              <w:rPr>
                <w:rFonts w:ascii="楷体_GB2312" w:eastAsia="楷体_GB2312" w:hAnsi="Times New Roman" w:hint="eastAsia"/>
                <w:sz w:val="28"/>
                <w:szCs w:val="28"/>
              </w:rPr>
              <w:t>休闲</w:t>
            </w:r>
            <w:r>
              <w:rPr>
                <w:rFonts w:ascii="楷体_GB2312" w:eastAsia="楷体_GB2312" w:hAnsi="Times New Roman"/>
                <w:sz w:val="28"/>
                <w:szCs w:val="28"/>
              </w:rPr>
              <w:t>娱乐新磁极。</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片区级商业</w:t>
            </w:r>
            <w:r>
              <w:rPr>
                <w:rFonts w:ascii="楷体_GB2312" w:eastAsia="楷体_GB2312" w:hAnsi="Times New Roman"/>
                <w:sz w:val="28"/>
                <w:szCs w:val="28"/>
              </w:rPr>
              <w:t>：</w:t>
            </w:r>
            <w:r>
              <w:rPr>
                <w:rFonts w:ascii="楷体_GB2312" w:eastAsia="楷体_GB2312" w:hAnsi="Times New Roman" w:hint="eastAsia"/>
                <w:sz w:val="28"/>
                <w:szCs w:val="28"/>
              </w:rPr>
              <w:t>加快</w:t>
            </w:r>
            <w:r>
              <w:rPr>
                <w:rFonts w:ascii="楷体_GB2312" w:eastAsia="楷体_GB2312" w:hAnsi="Times New Roman"/>
                <w:sz w:val="28"/>
                <w:szCs w:val="28"/>
              </w:rPr>
              <w:t>推动季景新城</w:t>
            </w:r>
            <w:r>
              <w:rPr>
                <w:rFonts w:ascii="楷体_GB2312" w:eastAsia="楷体_GB2312" w:hAnsi="Times New Roman" w:hint="eastAsia"/>
                <w:sz w:val="28"/>
                <w:szCs w:val="28"/>
              </w:rPr>
              <w:t>开业</w:t>
            </w:r>
            <w:r>
              <w:rPr>
                <w:rFonts w:ascii="楷体_GB2312" w:eastAsia="楷体_GB2312" w:hAnsi="Times New Roman"/>
                <w:sz w:val="28"/>
                <w:szCs w:val="28"/>
              </w:rPr>
              <w:t>，串联已形成的城悦汇、星光汇、宜禾汇、</w:t>
            </w:r>
            <w:r>
              <w:rPr>
                <w:rFonts w:ascii="楷体_GB2312" w:eastAsia="楷体_GB2312" w:hAnsi="Times New Roman" w:hint="eastAsia"/>
                <w:sz w:val="28"/>
                <w:szCs w:val="28"/>
              </w:rPr>
              <w:t>宝龙</w:t>
            </w:r>
            <w:r>
              <w:rPr>
                <w:rFonts w:ascii="楷体_GB2312" w:eastAsia="楷体_GB2312" w:hAnsi="Times New Roman"/>
                <w:sz w:val="28"/>
                <w:szCs w:val="28"/>
              </w:rPr>
              <w:t>时尚广场等，形成覆盖全域的片区级商业设施网。</w:t>
            </w:r>
            <w:r>
              <w:rPr>
                <w:rFonts w:ascii="楷体_GB2312" w:eastAsia="楷体_GB2312" w:hAnsi="Times New Roman" w:hint="eastAsia"/>
                <w:sz w:val="28"/>
                <w:szCs w:val="28"/>
              </w:rPr>
              <w:t>推动为</w:t>
            </w:r>
            <w:r>
              <w:rPr>
                <w:rFonts w:ascii="楷体_GB2312" w:eastAsia="楷体_GB2312" w:hAnsi="Times New Roman"/>
                <w:sz w:val="28"/>
                <w:szCs w:val="28"/>
              </w:rPr>
              <w:t>丰田产业</w:t>
            </w:r>
            <w:r>
              <w:rPr>
                <w:rFonts w:ascii="楷体_GB2312" w:eastAsia="楷体_GB2312" w:hAnsi="Times New Roman" w:hint="eastAsia"/>
                <w:sz w:val="28"/>
                <w:szCs w:val="28"/>
              </w:rPr>
              <w:t>片区提供的</w:t>
            </w:r>
            <w:r>
              <w:rPr>
                <w:rFonts w:ascii="楷体_GB2312" w:eastAsia="楷体_GB2312" w:hAnsi="Times New Roman"/>
                <w:sz w:val="28"/>
                <w:szCs w:val="28"/>
              </w:rPr>
              <w:t>产业服务中心</w:t>
            </w:r>
            <w:r>
              <w:rPr>
                <w:rFonts w:ascii="楷体_GB2312" w:eastAsia="楷体_GB2312" w:hAnsi="Times New Roman" w:hint="eastAsia"/>
                <w:sz w:val="28"/>
                <w:szCs w:val="28"/>
              </w:rPr>
              <w:t>落地</w:t>
            </w:r>
            <w:r>
              <w:rPr>
                <w:rFonts w:ascii="楷体_GB2312" w:eastAsia="楷体_GB2312" w:hAnsi="Times New Roman"/>
                <w:sz w:val="28"/>
                <w:szCs w:val="28"/>
              </w:rPr>
              <w:t>，</w:t>
            </w:r>
            <w:r>
              <w:rPr>
                <w:rFonts w:ascii="楷体_GB2312" w:eastAsia="楷体_GB2312" w:hAnsi="Times New Roman" w:hint="eastAsia"/>
                <w:sz w:val="28"/>
                <w:szCs w:val="28"/>
              </w:rPr>
              <w:t>提前</w:t>
            </w:r>
            <w:r>
              <w:rPr>
                <w:rFonts w:ascii="楷体_GB2312" w:eastAsia="楷体_GB2312" w:hAnsi="Times New Roman"/>
                <w:sz w:val="28"/>
                <w:szCs w:val="28"/>
              </w:rPr>
              <w:t>谋划北部片区和如鱼岛的</w:t>
            </w:r>
            <w:r>
              <w:rPr>
                <w:rFonts w:ascii="楷体_GB2312" w:eastAsia="楷体_GB2312" w:hAnsi="Times New Roman" w:hint="eastAsia"/>
                <w:sz w:val="28"/>
                <w:szCs w:val="28"/>
              </w:rPr>
              <w:t>商业</w:t>
            </w:r>
            <w:r>
              <w:rPr>
                <w:rFonts w:ascii="楷体_GB2312" w:eastAsia="楷体_GB2312" w:hAnsi="Times New Roman"/>
                <w:sz w:val="28"/>
                <w:szCs w:val="28"/>
              </w:rPr>
              <w:t>配套。</w:t>
            </w:r>
          </w:p>
          <w:p w:rsidR="00353573" w:rsidRDefault="00524EC7">
            <w:pPr>
              <w:widowControl/>
              <w:shd w:val="clear" w:color="auto" w:fill="FFFFFF"/>
              <w:spacing w:line="420" w:lineRule="atLeast"/>
              <w:ind w:firstLineChars="200" w:firstLine="560"/>
              <w:rPr>
                <w:rFonts w:ascii="楷体_GB2312" w:eastAsia="楷体_GB2312"/>
                <w:sz w:val="32"/>
              </w:rPr>
            </w:pPr>
            <w:r>
              <w:rPr>
                <w:rFonts w:ascii="楷体_GB2312" w:eastAsia="楷体_GB2312" w:hAnsi="Times New Roman" w:hint="eastAsia"/>
                <w:sz w:val="28"/>
                <w:szCs w:val="28"/>
              </w:rPr>
              <w:t>社区</w:t>
            </w:r>
            <w:r>
              <w:rPr>
                <w:rFonts w:ascii="楷体_GB2312" w:eastAsia="楷体_GB2312" w:hAnsi="Times New Roman"/>
                <w:sz w:val="28"/>
                <w:szCs w:val="28"/>
              </w:rPr>
              <w:t>商业：建设社区级商业中心，逐步拓展到中部片区、生态岛片区、临海新城和东北部片区。</w:t>
            </w:r>
            <w:r>
              <w:rPr>
                <w:rFonts w:ascii="楷体_GB2312" w:eastAsia="楷体_GB2312" w:hAnsi="Times New Roman" w:hint="eastAsia"/>
                <w:sz w:val="28"/>
                <w:szCs w:val="28"/>
              </w:rPr>
              <w:t>针对</w:t>
            </w:r>
            <w:r>
              <w:rPr>
                <w:rFonts w:ascii="楷体_GB2312" w:eastAsia="楷体_GB2312" w:hAnsi="Times New Roman"/>
                <w:sz w:val="28"/>
                <w:szCs w:val="28"/>
              </w:rPr>
              <w:t>现有社区商业进行提升</w:t>
            </w:r>
            <w:r>
              <w:rPr>
                <w:rFonts w:ascii="楷体_GB2312" w:eastAsia="楷体_GB2312" w:hAnsi="Times New Roman" w:hint="eastAsia"/>
                <w:sz w:val="28"/>
                <w:szCs w:val="28"/>
              </w:rPr>
              <w:t>：一是功能创新，增加低成本的创新孵化空间；</w:t>
            </w:r>
            <w:r>
              <w:rPr>
                <w:rFonts w:ascii="楷体_GB2312" w:eastAsia="楷体_GB2312" w:hAnsi="Times New Roman"/>
                <w:sz w:val="28"/>
                <w:szCs w:val="28"/>
              </w:rPr>
              <w:t>二是</w:t>
            </w:r>
            <w:r>
              <w:rPr>
                <w:rFonts w:ascii="楷体_GB2312" w:eastAsia="楷体_GB2312" w:hAnsi="Times New Roman" w:hint="eastAsia"/>
                <w:sz w:val="28"/>
                <w:szCs w:val="28"/>
              </w:rPr>
              <w:t>空间</w:t>
            </w:r>
            <w:r>
              <w:rPr>
                <w:rFonts w:ascii="楷体_GB2312" w:eastAsia="楷体_GB2312" w:hAnsi="Times New Roman"/>
                <w:sz w:val="28"/>
                <w:szCs w:val="28"/>
              </w:rPr>
              <w:t>创新，增加</w:t>
            </w:r>
            <w:r>
              <w:rPr>
                <w:rFonts w:ascii="楷体_GB2312" w:eastAsia="楷体_GB2312" w:hAnsi="Times New Roman" w:hint="eastAsia"/>
                <w:sz w:val="28"/>
                <w:szCs w:val="28"/>
              </w:rPr>
              <w:t>为</w:t>
            </w:r>
            <w:r>
              <w:rPr>
                <w:rFonts w:ascii="楷体_GB2312" w:eastAsia="楷体_GB2312" w:hAnsi="Times New Roman"/>
                <w:sz w:val="28"/>
                <w:szCs w:val="28"/>
              </w:rPr>
              <w:t>白领</w:t>
            </w:r>
            <w:r>
              <w:rPr>
                <w:rFonts w:ascii="楷体_GB2312" w:eastAsia="楷体_GB2312" w:hAnsi="Times New Roman" w:hint="eastAsia"/>
                <w:sz w:val="28"/>
                <w:szCs w:val="28"/>
              </w:rPr>
              <w:t>提供</w:t>
            </w:r>
            <w:r>
              <w:rPr>
                <w:rFonts w:ascii="楷体_GB2312" w:eastAsia="楷体_GB2312" w:hAnsi="Times New Roman"/>
                <w:sz w:val="28"/>
                <w:szCs w:val="28"/>
              </w:rPr>
              <w:t>服务的办公底商；三是</w:t>
            </w:r>
            <w:r>
              <w:rPr>
                <w:rFonts w:ascii="楷体_GB2312" w:eastAsia="楷体_GB2312" w:hAnsi="Times New Roman" w:hint="eastAsia"/>
                <w:sz w:val="28"/>
                <w:szCs w:val="28"/>
              </w:rPr>
              <w:t>活力</w:t>
            </w:r>
            <w:r>
              <w:rPr>
                <w:rFonts w:ascii="楷体_GB2312" w:eastAsia="楷体_GB2312" w:hAnsi="Times New Roman"/>
                <w:sz w:val="28"/>
                <w:szCs w:val="28"/>
              </w:rPr>
              <w:t>创新，选取</w:t>
            </w:r>
            <w:r>
              <w:rPr>
                <w:rFonts w:ascii="楷体_GB2312" w:eastAsia="楷体_GB2312" w:hAnsi="Times New Roman" w:hint="eastAsia"/>
                <w:sz w:val="28"/>
                <w:szCs w:val="28"/>
              </w:rPr>
              <w:t>丰田</w:t>
            </w:r>
            <w:r>
              <w:rPr>
                <w:rFonts w:ascii="楷体_GB2312" w:eastAsia="楷体_GB2312" w:hAnsi="Times New Roman"/>
                <w:sz w:val="28"/>
                <w:szCs w:val="28"/>
              </w:rPr>
              <w:t>片区、</w:t>
            </w:r>
            <w:r>
              <w:rPr>
                <w:rFonts w:ascii="楷体_GB2312" w:eastAsia="楷体_GB2312" w:hAnsi="Times New Roman" w:hint="eastAsia"/>
                <w:sz w:val="28"/>
                <w:szCs w:val="28"/>
              </w:rPr>
              <w:t>企业</w:t>
            </w:r>
            <w:r>
              <w:rPr>
                <w:rFonts w:ascii="楷体_GB2312" w:eastAsia="楷体_GB2312" w:hAnsi="Times New Roman"/>
                <w:sz w:val="28"/>
                <w:szCs w:val="28"/>
              </w:rPr>
              <w:t>总部园周边的居住区</w:t>
            </w:r>
            <w:r>
              <w:rPr>
                <w:rFonts w:ascii="楷体_GB2312" w:eastAsia="楷体_GB2312" w:hAnsi="Times New Roman" w:hint="eastAsia"/>
                <w:sz w:val="28"/>
                <w:szCs w:val="28"/>
              </w:rPr>
              <w:t>作为试点</w:t>
            </w:r>
            <w:r>
              <w:rPr>
                <w:rFonts w:ascii="楷体_GB2312" w:eastAsia="楷体_GB2312" w:hAnsi="Times New Roman"/>
                <w:sz w:val="28"/>
                <w:szCs w:val="28"/>
              </w:rPr>
              <w:t>，</w:t>
            </w:r>
            <w:r>
              <w:rPr>
                <w:rFonts w:ascii="楷体_GB2312" w:eastAsia="楷体_GB2312" w:hAnsi="Times New Roman" w:hint="eastAsia"/>
                <w:sz w:val="28"/>
                <w:szCs w:val="28"/>
              </w:rPr>
              <w:t>打造活力商业街道。</w:t>
            </w:r>
          </w:p>
        </w:tc>
      </w:tr>
    </w:tbl>
    <w:p w:rsidR="00353573" w:rsidRDefault="00524EC7">
      <w:pPr>
        <w:pStyle w:val="Default"/>
        <w:spacing w:line="360" w:lineRule="auto"/>
        <w:ind w:firstLineChars="200" w:firstLine="640"/>
        <w:rPr>
          <w:rFonts w:ascii="楷体_GB2312" w:eastAsia="楷体_GB2312"/>
          <w:sz w:val="32"/>
        </w:rPr>
      </w:pPr>
      <w:r>
        <w:rPr>
          <w:rFonts w:ascii="楷体_GB2312" w:eastAsia="楷体_GB2312"/>
          <w:sz w:val="32"/>
        </w:rPr>
        <w:br w:type="page"/>
      </w:r>
    </w:p>
    <w:p w:rsidR="00353573" w:rsidRDefault="00524EC7">
      <w:pPr>
        <w:spacing w:line="360" w:lineRule="auto"/>
        <w:jc w:val="center"/>
        <w:outlineLvl w:val="0"/>
        <w:rPr>
          <w:rFonts w:ascii="黑体" w:eastAsia="黑体" w:hAnsi="黑体"/>
          <w:sz w:val="36"/>
        </w:rPr>
      </w:pPr>
      <w:bookmarkStart w:id="39" w:name="_Toc72411172"/>
      <w:r>
        <w:rPr>
          <w:rFonts w:ascii="黑体" w:eastAsia="黑体" w:hAnsi="黑体" w:hint="eastAsia"/>
          <w:sz w:val="36"/>
        </w:rPr>
        <w:lastRenderedPageBreak/>
        <w:t>第四章</w:t>
      </w:r>
      <w:r>
        <w:rPr>
          <w:rFonts w:ascii="黑体" w:eastAsia="黑体" w:hAnsi="黑体" w:hint="eastAsia"/>
          <w:sz w:val="36"/>
        </w:rPr>
        <w:t xml:space="preserve"> </w:t>
      </w:r>
      <w:r>
        <w:rPr>
          <w:rFonts w:ascii="黑体" w:eastAsia="黑体" w:hAnsi="黑体" w:hint="eastAsia"/>
          <w:sz w:val="36"/>
        </w:rPr>
        <w:t>优化</w:t>
      </w:r>
      <w:r>
        <w:rPr>
          <w:rFonts w:ascii="黑体" w:eastAsia="黑体" w:hAnsi="黑体"/>
          <w:sz w:val="36"/>
        </w:rPr>
        <w:t>城建布局，</w:t>
      </w:r>
      <w:r>
        <w:rPr>
          <w:rFonts w:ascii="黑体" w:eastAsia="黑体" w:hAnsi="黑体" w:hint="eastAsia"/>
          <w:sz w:val="36"/>
        </w:rPr>
        <w:t>丰富</w:t>
      </w:r>
      <w:r>
        <w:rPr>
          <w:rFonts w:ascii="黑体" w:eastAsia="黑体" w:hAnsi="黑体"/>
          <w:sz w:val="36"/>
        </w:rPr>
        <w:t>生态体系，繁荣绿色文化，</w:t>
      </w:r>
      <w:r>
        <w:rPr>
          <w:rFonts w:ascii="黑体" w:eastAsia="黑体" w:hAnsi="黑体" w:hint="eastAsia"/>
          <w:sz w:val="36"/>
        </w:rPr>
        <w:t>建设绿色发展</w:t>
      </w:r>
      <w:r>
        <w:rPr>
          <w:rFonts w:ascii="黑体" w:eastAsia="黑体" w:hAnsi="黑体"/>
          <w:sz w:val="36"/>
        </w:rPr>
        <w:t>示范区</w:t>
      </w:r>
      <w:bookmarkEnd w:id="39"/>
    </w:p>
    <w:p w:rsidR="00353573" w:rsidRDefault="00353573">
      <w:pPr>
        <w:spacing w:line="360" w:lineRule="auto"/>
        <w:rPr>
          <w:rFonts w:ascii="黑体" w:eastAsia="黑体" w:hAnsi="黑体"/>
          <w:sz w:val="36"/>
        </w:rPr>
      </w:pPr>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坚持生态</w:t>
      </w:r>
      <w:r>
        <w:rPr>
          <w:rFonts w:ascii="楷体_GB2312" w:eastAsia="楷体_GB2312"/>
          <w:sz w:val="32"/>
        </w:rPr>
        <w:t>理念</w:t>
      </w:r>
      <w:r>
        <w:rPr>
          <w:rFonts w:ascii="楷体_GB2312" w:eastAsia="楷体_GB2312" w:hint="eastAsia"/>
          <w:sz w:val="32"/>
        </w:rPr>
        <w:t>，全面推进绿色</w:t>
      </w:r>
      <w:r>
        <w:rPr>
          <w:rFonts w:ascii="楷体_GB2312" w:eastAsia="楷体_GB2312"/>
          <w:sz w:val="32"/>
        </w:rPr>
        <w:t>的开发建设</w:t>
      </w:r>
      <w:r>
        <w:rPr>
          <w:rFonts w:ascii="楷体_GB2312" w:eastAsia="楷体_GB2312" w:hint="eastAsia"/>
          <w:sz w:val="32"/>
        </w:rPr>
        <w:t>；突出“自然”、“生态”、“绿色”、“循环”、“美丽”等生态城</w:t>
      </w:r>
      <w:r>
        <w:rPr>
          <w:rFonts w:ascii="楷体_GB2312" w:eastAsia="楷体_GB2312"/>
          <w:sz w:val="32"/>
        </w:rPr>
        <w:t>典型特征，</w:t>
      </w:r>
      <w:r>
        <w:rPr>
          <w:rFonts w:ascii="楷体_GB2312" w:eastAsia="楷体_GB2312" w:hint="eastAsia"/>
          <w:sz w:val="32"/>
        </w:rPr>
        <w:t>在</w:t>
      </w:r>
      <w:r>
        <w:rPr>
          <w:rFonts w:ascii="楷体_GB2312" w:eastAsia="楷体_GB2312"/>
          <w:sz w:val="32"/>
        </w:rPr>
        <w:t>片区开发</w:t>
      </w:r>
      <w:r>
        <w:rPr>
          <w:rFonts w:ascii="楷体_GB2312" w:eastAsia="楷体_GB2312" w:hint="eastAsia"/>
          <w:sz w:val="32"/>
        </w:rPr>
        <w:t>、景观</w:t>
      </w:r>
      <w:r>
        <w:rPr>
          <w:rFonts w:ascii="楷体_GB2312" w:eastAsia="楷体_GB2312"/>
          <w:sz w:val="32"/>
        </w:rPr>
        <w:t>提升、海绵城市、</w:t>
      </w:r>
      <w:r>
        <w:rPr>
          <w:rFonts w:ascii="楷体_GB2312" w:eastAsia="楷体_GB2312" w:hint="eastAsia"/>
          <w:sz w:val="32"/>
        </w:rPr>
        <w:t>绿色交通</w:t>
      </w:r>
      <w:r>
        <w:rPr>
          <w:rFonts w:ascii="楷体_GB2312" w:eastAsia="楷体_GB2312"/>
          <w:sz w:val="32"/>
        </w:rPr>
        <w:t>、绿色建筑等方面打造</w:t>
      </w:r>
      <w:r>
        <w:rPr>
          <w:rFonts w:ascii="楷体_GB2312" w:eastAsia="楷体_GB2312" w:hint="eastAsia"/>
          <w:sz w:val="32"/>
        </w:rPr>
        <w:t>地标式</w:t>
      </w:r>
      <w:r>
        <w:rPr>
          <w:rFonts w:ascii="楷体_GB2312" w:eastAsia="楷体_GB2312"/>
          <w:sz w:val="32"/>
        </w:rPr>
        <w:t>绿色形象</w:t>
      </w:r>
      <w:r>
        <w:rPr>
          <w:rFonts w:ascii="楷体_GB2312" w:eastAsia="楷体_GB2312" w:hint="eastAsia"/>
          <w:sz w:val="32"/>
        </w:rPr>
        <w:t>，增强城市韧性。狠抓生态治理，持续夯实可持续</w:t>
      </w:r>
      <w:r>
        <w:rPr>
          <w:rFonts w:ascii="楷体_GB2312" w:eastAsia="楷体_GB2312"/>
          <w:sz w:val="32"/>
        </w:rPr>
        <w:t>发展能力</w:t>
      </w:r>
      <w:r>
        <w:rPr>
          <w:rFonts w:ascii="楷体_GB2312" w:eastAsia="楷体_GB2312" w:hint="eastAsia"/>
          <w:sz w:val="32"/>
        </w:rPr>
        <w:t>；按照</w:t>
      </w:r>
      <w:r>
        <w:rPr>
          <w:rFonts w:ascii="楷体_GB2312" w:eastAsia="楷体_GB2312"/>
          <w:sz w:val="32"/>
        </w:rPr>
        <w:t>城市开发计划，</w:t>
      </w:r>
      <w:r>
        <w:rPr>
          <w:rFonts w:ascii="楷体_GB2312" w:eastAsia="楷体_GB2312" w:hint="eastAsia"/>
          <w:sz w:val="32"/>
        </w:rPr>
        <w:t>适度</w:t>
      </w:r>
      <w:r>
        <w:rPr>
          <w:rFonts w:ascii="楷体_GB2312" w:eastAsia="楷体_GB2312"/>
          <w:sz w:val="32"/>
        </w:rPr>
        <w:t>超前布局能源保障设施，</w:t>
      </w:r>
      <w:r>
        <w:rPr>
          <w:rFonts w:ascii="楷体_GB2312" w:eastAsia="楷体_GB2312" w:hint="eastAsia"/>
          <w:sz w:val="32"/>
        </w:rPr>
        <w:t>巩固</w:t>
      </w:r>
      <w:r>
        <w:rPr>
          <w:rFonts w:ascii="楷体_GB2312" w:eastAsia="楷体_GB2312"/>
          <w:sz w:val="32"/>
        </w:rPr>
        <w:t>全要素</w:t>
      </w:r>
      <w:r>
        <w:rPr>
          <w:rFonts w:ascii="楷体_GB2312" w:eastAsia="楷体_GB2312" w:hint="eastAsia"/>
          <w:sz w:val="32"/>
        </w:rPr>
        <w:t>环境保护成果</w:t>
      </w:r>
      <w:r>
        <w:rPr>
          <w:rFonts w:ascii="楷体_GB2312" w:eastAsia="楷体_GB2312"/>
          <w:sz w:val="32"/>
        </w:rPr>
        <w:t>，</w:t>
      </w:r>
      <w:r>
        <w:rPr>
          <w:rFonts w:ascii="楷体_GB2312" w:eastAsia="楷体_GB2312" w:hint="eastAsia"/>
          <w:sz w:val="32"/>
        </w:rPr>
        <w:t>修复</w:t>
      </w:r>
      <w:r>
        <w:rPr>
          <w:rFonts w:ascii="楷体_GB2312" w:eastAsia="楷体_GB2312"/>
          <w:sz w:val="32"/>
        </w:rPr>
        <w:t>提升本地生态环境，推进</w:t>
      </w:r>
      <w:r>
        <w:rPr>
          <w:rFonts w:ascii="楷体_GB2312" w:eastAsia="楷体_GB2312" w:hint="eastAsia"/>
          <w:sz w:val="32"/>
        </w:rPr>
        <w:t>可</w:t>
      </w:r>
      <w:r>
        <w:rPr>
          <w:rFonts w:ascii="楷体_GB2312" w:eastAsia="楷体_GB2312"/>
          <w:sz w:val="32"/>
        </w:rPr>
        <w:t>再生能源资源</w:t>
      </w:r>
      <w:r>
        <w:rPr>
          <w:rFonts w:ascii="楷体_GB2312" w:eastAsia="楷体_GB2312" w:hint="eastAsia"/>
          <w:sz w:val="32"/>
        </w:rPr>
        <w:t>循环</w:t>
      </w:r>
      <w:r>
        <w:rPr>
          <w:rFonts w:ascii="楷体_GB2312" w:eastAsia="楷体_GB2312"/>
          <w:sz w:val="32"/>
        </w:rPr>
        <w:t>利用。</w:t>
      </w:r>
      <w:r>
        <w:rPr>
          <w:rFonts w:ascii="楷体_GB2312" w:eastAsia="楷体_GB2312" w:hint="eastAsia"/>
          <w:sz w:val="32"/>
        </w:rPr>
        <w:t>培育绿色文化，深入塑造丰富</w:t>
      </w:r>
      <w:r>
        <w:rPr>
          <w:rFonts w:ascii="楷体_GB2312" w:eastAsia="楷体_GB2312"/>
          <w:sz w:val="32"/>
        </w:rPr>
        <w:t>的</w:t>
      </w:r>
      <w:r>
        <w:rPr>
          <w:rFonts w:ascii="楷体_GB2312" w:eastAsia="楷体_GB2312" w:hint="eastAsia"/>
          <w:sz w:val="32"/>
        </w:rPr>
        <w:t>生态内涵；在精细城管</w:t>
      </w:r>
      <w:r>
        <w:rPr>
          <w:rFonts w:ascii="楷体_GB2312" w:eastAsia="楷体_GB2312"/>
          <w:sz w:val="32"/>
        </w:rPr>
        <w:t>、</w:t>
      </w:r>
      <w:r>
        <w:rPr>
          <w:rFonts w:ascii="楷体_GB2312" w:eastAsia="楷体_GB2312" w:hint="eastAsia"/>
          <w:sz w:val="32"/>
        </w:rPr>
        <w:t>无废城市</w:t>
      </w:r>
      <w:r>
        <w:rPr>
          <w:rFonts w:ascii="楷体_GB2312" w:eastAsia="楷体_GB2312"/>
          <w:sz w:val="32"/>
        </w:rPr>
        <w:t>、生活方式</w:t>
      </w:r>
      <w:r>
        <w:rPr>
          <w:rFonts w:ascii="楷体_GB2312" w:eastAsia="楷体_GB2312" w:hint="eastAsia"/>
          <w:sz w:val="32"/>
        </w:rPr>
        <w:t>、</w:t>
      </w:r>
      <w:r>
        <w:rPr>
          <w:rFonts w:ascii="楷体_GB2312" w:eastAsia="楷体_GB2312"/>
          <w:sz w:val="32"/>
        </w:rPr>
        <w:t>全域旅游</w:t>
      </w:r>
      <w:r>
        <w:rPr>
          <w:rFonts w:ascii="楷体_GB2312" w:eastAsia="楷体_GB2312" w:hint="eastAsia"/>
          <w:sz w:val="32"/>
        </w:rPr>
        <w:t>等</w:t>
      </w:r>
      <w:r>
        <w:rPr>
          <w:rFonts w:ascii="楷体_GB2312" w:eastAsia="楷体_GB2312"/>
          <w:sz w:val="32"/>
        </w:rPr>
        <w:t>方面系统推进，</w:t>
      </w:r>
      <w:r>
        <w:rPr>
          <w:rFonts w:ascii="楷体_GB2312" w:eastAsia="楷体_GB2312" w:hint="eastAsia"/>
          <w:sz w:val="32"/>
        </w:rPr>
        <w:t>倡导绿色发展理念，推动形成文明、节约、低碳、循环的绿色生活文化</w:t>
      </w:r>
      <w:r>
        <w:rPr>
          <w:rFonts w:ascii="楷体_GB2312" w:eastAsia="楷体_GB2312"/>
          <w:sz w:val="32"/>
        </w:rPr>
        <w:t>。</w:t>
      </w:r>
    </w:p>
    <w:p w:rsidR="00353573" w:rsidRDefault="00524EC7">
      <w:pPr>
        <w:spacing w:line="360" w:lineRule="auto"/>
        <w:ind w:firstLineChars="200" w:firstLine="640"/>
        <w:outlineLvl w:val="1"/>
        <w:rPr>
          <w:rFonts w:ascii="黑体" w:eastAsia="黑体" w:hAnsi="黑体"/>
          <w:sz w:val="32"/>
        </w:rPr>
      </w:pPr>
      <w:bookmarkStart w:id="40" w:name="_Toc72411173"/>
      <w:r>
        <w:rPr>
          <w:rFonts w:ascii="黑体" w:eastAsia="黑体" w:hAnsi="黑体" w:hint="eastAsia"/>
          <w:sz w:val="32"/>
        </w:rPr>
        <w:t>一、坚持生态理念，全面推进绿色</w:t>
      </w:r>
      <w:r>
        <w:rPr>
          <w:rFonts w:ascii="黑体" w:eastAsia="黑体" w:hAnsi="黑体"/>
          <w:sz w:val="32"/>
        </w:rPr>
        <w:t>的开发建设</w:t>
      </w:r>
      <w:bookmarkEnd w:id="40"/>
    </w:p>
    <w:p w:rsidR="00353573" w:rsidRDefault="00524EC7" w:rsidP="002D1867">
      <w:pPr>
        <w:spacing w:line="360" w:lineRule="auto"/>
        <w:ind w:firstLineChars="200" w:firstLine="640"/>
        <w:outlineLvl w:val="1"/>
        <w:rPr>
          <w:rFonts w:ascii="楷体_GB2312" w:eastAsia="楷体_GB2312"/>
          <w:b/>
          <w:sz w:val="32"/>
        </w:rPr>
      </w:pPr>
      <w:bookmarkStart w:id="41" w:name="_Toc72411174"/>
      <w:r>
        <w:rPr>
          <w:rFonts w:ascii="楷体_GB2312" w:eastAsia="楷体_GB2312" w:hint="eastAsia"/>
          <w:b/>
          <w:sz w:val="32"/>
        </w:rPr>
        <w:t>（一）明确重点</w:t>
      </w:r>
      <w:r>
        <w:rPr>
          <w:rFonts w:ascii="楷体_GB2312" w:eastAsia="楷体_GB2312"/>
          <w:b/>
          <w:sz w:val="32"/>
        </w:rPr>
        <w:t>片区开发策略</w:t>
      </w:r>
      <w:bookmarkEnd w:id="41"/>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合作区中部</w:t>
      </w:r>
      <w:r>
        <w:rPr>
          <w:rFonts w:ascii="楷体_GB2312" w:eastAsia="楷体_GB2312"/>
          <w:sz w:val="32"/>
        </w:rPr>
        <w:t>片区重点</w:t>
      </w:r>
      <w:r>
        <w:rPr>
          <w:rFonts w:ascii="楷体_GB2312" w:eastAsia="楷体_GB2312" w:hint="eastAsia"/>
          <w:sz w:val="32"/>
        </w:rPr>
        <w:t>结合</w:t>
      </w:r>
      <w:r>
        <w:rPr>
          <w:rFonts w:ascii="楷体_GB2312" w:eastAsia="楷体_GB2312"/>
          <w:sz w:val="32"/>
        </w:rPr>
        <w:t>Z4</w:t>
      </w:r>
      <w:r>
        <w:rPr>
          <w:rFonts w:ascii="楷体_GB2312" w:eastAsia="楷体_GB2312" w:hint="eastAsia"/>
          <w:sz w:val="32"/>
        </w:rPr>
        <w:t>线站点</w:t>
      </w:r>
      <w:r>
        <w:rPr>
          <w:rFonts w:ascii="楷体_GB2312" w:eastAsia="楷体_GB2312"/>
          <w:sz w:val="32"/>
        </w:rPr>
        <w:t>按</w:t>
      </w:r>
      <w:r>
        <w:rPr>
          <w:rFonts w:ascii="楷体_GB2312" w:eastAsia="楷体_GB2312"/>
          <w:sz w:val="32"/>
        </w:rPr>
        <w:t>TOD</w:t>
      </w:r>
      <w:r>
        <w:rPr>
          <w:rFonts w:ascii="楷体_GB2312" w:eastAsia="楷体_GB2312"/>
          <w:sz w:val="32"/>
        </w:rPr>
        <w:t>模式</w:t>
      </w:r>
      <w:r>
        <w:rPr>
          <w:rFonts w:ascii="楷体_GB2312" w:eastAsia="楷体_GB2312" w:hint="eastAsia"/>
          <w:sz w:val="32"/>
        </w:rPr>
        <w:t>综合</w:t>
      </w:r>
      <w:r>
        <w:rPr>
          <w:rFonts w:ascii="楷体_GB2312" w:eastAsia="楷体_GB2312"/>
          <w:sz w:val="32"/>
        </w:rPr>
        <w:t>开发城市主中心，</w:t>
      </w:r>
      <w:r>
        <w:rPr>
          <w:rFonts w:ascii="楷体_GB2312" w:eastAsia="楷体_GB2312" w:hint="eastAsia"/>
          <w:sz w:val="32"/>
        </w:rPr>
        <w:t>围绕滨海</w:t>
      </w:r>
      <w:r>
        <w:rPr>
          <w:rFonts w:ascii="楷体_GB2312" w:eastAsia="楷体_GB2312"/>
          <w:sz w:val="32"/>
        </w:rPr>
        <w:t>新区</w:t>
      </w:r>
      <w:r>
        <w:rPr>
          <w:rFonts w:ascii="楷体_GB2312" w:eastAsia="楷体_GB2312" w:hint="eastAsia"/>
          <w:sz w:val="32"/>
        </w:rPr>
        <w:t>主城区</w:t>
      </w:r>
      <w:r>
        <w:rPr>
          <w:rFonts w:ascii="楷体_GB2312" w:eastAsia="楷体_GB2312"/>
          <w:sz w:val="32"/>
        </w:rPr>
        <w:t>的定位，</w:t>
      </w:r>
      <w:r>
        <w:rPr>
          <w:rFonts w:ascii="楷体_GB2312" w:eastAsia="楷体_GB2312" w:hint="eastAsia"/>
          <w:sz w:val="32"/>
        </w:rPr>
        <w:t>借鉴</w:t>
      </w:r>
      <w:r>
        <w:rPr>
          <w:rFonts w:ascii="楷体_GB2312" w:eastAsia="楷体_GB2312"/>
          <w:sz w:val="32"/>
        </w:rPr>
        <w:t>新加坡新城镇开发经验，</w:t>
      </w:r>
      <w:r>
        <w:rPr>
          <w:rFonts w:ascii="楷体_GB2312" w:eastAsia="楷体_GB2312" w:hint="eastAsia"/>
          <w:sz w:val="32"/>
        </w:rPr>
        <w:t>合理</w:t>
      </w:r>
      <w:r>
        <w:rPr>
          <w:rFonts w:ascii="楷体_GB2312" w:eastAsia="楷体_GB2312"/>
          <w:sz w:val="32"/>
        </w:rPr>
        <w:t>匹配多种类型的</w:t>
      </w:r>
      <w:r>
        <w:rPr>
          <w:rFonts w:ascii="楷体_GB2312" w:eastAsia="楷体_GB2312" w:hint="eastAsia"/>
          <w:sz w:val="32"/>
        </w:rPr>
        <w:t>功能</w:t>
      </w:r>
      <w:r>
        <w:rPr>
          <w:rFonts w:ascii="楷体_GB2312" w:eastAsia="楷体_GB2312"/>
          <w:sz w:val="32"/>
        </w:rPr>
        <w:t>载体</w:t>
      </w:r>
      <w:r>
        <w:rPr>
          <w:rFonts w:ascii="楷体_GB2312" w:eastAsia="楷体_GB2312" w:hint="eastAsia"/>
          <w:sz w:val="32"/>
        </w:rPr>
        <w:t>，</w:t>
      </w:r>
      <w:r>
        <w:rPr>
          <w:rFonts w:ascii="楷体_GB2312" w:eastAsia="楷体_GB2312"/>
          <w:sz w:val="32"/>
        </w:rPr>
        <w:t>建成双子塔等城市地标，</w:t>
      </w:r>
      <w:r>
        <w:rPr>
          <w:rFonts w:ascii="楷体_GB2312" w:eastAsia="楷体_GB2312" w:hint="eastAsia"/>
          <w:sz w:val="32"/>
        </w:rPr>
        <w:t>发展设计策划</w:t>
      </w:r>
      <w:r>
        <w:rPr>
          <w:rFonts w:ascii="楷体_GB2312" w:eastAsia="楷体_GB2312"/>
          <w:sz w:val="32"/>
        </w:rPr>
        <w:t>、</w:t>
      </w:r>
      <w:r>
        <w:rPr>
          <w:rFonts w:ascii="楷体_GB2312" w:eastAsia="楷体_GB2312" w:hint="eastAsia"/>
          <w:sz w:val="32"/>
        </w:rPr>
        <w:t>展示交易</w:t>
      </w:r>
      <w:r>
        <w:rPr>
          <w:rFonts w:ascii="楷体_GB2312" w:eastAsia="楷体_GB2312"/>
          <w:sz w:val="32"/>
        </w:rPr>
        <w:t>、</w:t>
      </w:r>
      <w:r>
        <w:rPr>
          <w:rFonts w:ascii="楷体_GB2312" w:eastAsia="楷体_GB2312" w:hint="eastAsia"/>
          <w:sz w:val="32"/>
        </w:rPr>
        <w:t>新兴</w:t>
      </w:r>
      <w:r>
        <w:rPr>
          <w:rFonts w:ascii="楷体_GB2312" w:eastAsia="楷体_GB2312"/>
          <w:sz w:val="32"/>
        </w:rPr>
        <w:t>金融等</w:t>
      </w:r>
      <w:r>
        <w:rPr>
          <w:rFonts w:ascii="楷体_GB2312" w:eastAsia="楷体_GB2312" w:hint="eastAsia"/>
          <w:sz w:val="32"/>
        </w:rPr>
        <w:t>高端业态，形成滨海</w:t>
      </w:r>
      <w:r>
        <w:rPr>
          <w:rFonts w:ascii="楷体_GB2312" w:eastAsia="楷体_GB2312"/>
          <w:sz w:val="32"/>
        </w:rPr>
        <w:t>北部的城市</w:t>
      </w:r>
      <w:r>
        <w:rPr>
          <w:rFonts w:ascii="楷体_GB2312" w:eastAsia="楷体_GB2312"/>
          <w:sz w:val="32"/>
        </w:rPr>
        <w:t>CBD</w:t>
      </w:r>
      <w:r>
        <w:rPr>
          <w:rFonts w:ascii="楷体_GB2312" w:eastAsia="楷体_GB2312" w:hint="eastAsia"/>
          <w:sz w:val="32"/>
        </w:rPr>
        <w:t>。临海</w:t>
      </w:r>
      <w:r>
        <w:rPr>
          <w:rFonts w:ascii="楷体_GB2312" w:eastAsia="楷体_GB2312"/>
          <w:sz w:val="32"/>
        </w:rPr>
        <w:t>新城</w:t>
      </w:r>
      <w:r>
        <w:rPr>
          <w:rFonts w:ascii="楷体_GB2312" w:eastAsia="楷体_GB2312" w:hint="eastAsia"/>
          <w:sz w:val="32"/>
        </w:rPr>
        <w:t>以“海岛蓝湾”为城市愿景，连通内湾和外海，构建九岛</w:t>
      </w:r>
      <w:r>
        <w:rPr>
          <w:rFonts w:ascii="楷体_GB2312" w:eastAsia="楷体_GB2312"/>
          <w:sz w:val="32"/>
        </w:rPr>
        <w:t>式</w:t>
      </w:r>
      <w:r>
        <w:rPr>
          <w:rFonts w:ascii="楷体_GB2312" w:eastAsia="楷体_GB2312" w:hint="eastAsia"/>
          <w:sz w:val="32"/>
        </w:rPr>
        <w:t>整体布局，形成内</w:t>
      </w:r>
      <w:r>
        <w:rPr>
          <w:rFonts w:ascii="楷体_GB2312" w:eastAsia="楷体_GB2312"/>
          <w:sz w:val="32"/>
        </w:rPr>
        <w:t>—</w:t>
      </w:r>
      <w:r>
        <w:rPr>
          <w:rFonts w:ascii="楷体_GB2312" w:eastAsia="楷体_GB2312" w:hint="eastAsia"/>
          <w:sz w:val="32"/>
        </w:rPr>
        <w:t>中—外三个圈层，内圈围绕南湾滨水景观区，以</w:t>
      </w:r>
      <w:r>
        <w:rPr>
          <w:rFonts w:ascii="楷体_GB2312" w:eastAsia="楷体_GB2312"/>
          <w:sz w:val="32"/>
        </w:rPr>
        <w:t>滨水游乐功</w:t>
      </w:r>
      <w:r>
        <w:rPr>
          <w:rFonts w:ascii="楷体_GB2312" w:eastAsia="楷体_GB2312"/>
          <w:sz w:val="32"/>
        </w:rPr>
        <w:lastRenderedPageBreak/>
        <w:t>能为主，</w:t>
      </w:r>
      <w:r>
        <w:rPr>
          <w:rFonts w:ascii="楷体_GB2312" w:eastAsia="楷体_GB2312" w:hint="eastAsia"/>
          <w:sz w:val="32"/>
        </w:rPr>
        <w:t>打造休闲活力圈层；中圈以居住功能为主导，形成生态宜居圈层；外圈主要</w:t>
      </w:r>
      <w:r>
        <w:rPr>
          <w:rFonts w:ascii="楷体_GB2312" w:eastAsia="楷体_GB2312"/>
          <w:sz w:val="32"/>
        </w:rPr>
        <w:t>发展产业载体，</w:t>
      </w:r>
      <w:r>
        <w:rPr>
          <w:rFonts w:ascii="楷体_GB2312" w:eastAsia="楷体_GB2312" w:hint="eastAsia"/>
          <w:sz w:val="32"/>
        </w:rPr>
        <w:t>打造智能科技</w:t>
      </w:r>
      <w:r>
        <w:rPr>
          <w:rFonts w:ascii="楷体_GB2312" w:eastAsia="楷体_GB2312"/>
          <w:sz w:val="32"/>
        </w:rPr>
        <w:t>和滨海文旅</w:t>
      </w:r>
      <w:r>
        <w:rPr>
          <w:rFonts w:ascii="楷体_GB2312" w:eastAsia="楷体_GB2312" w:hint="eastAsia"/>
          <w:sz w:val="32"/>
        </w:rPr>
        <w:t>聚集圈层；以</w:t>
      </w:r>
      <w:r>
        <w:rPr>
          <w:rFonts w:ascii="楷体_GB2312" w:eastAsia="楷体_GB2312"/>
          <w:sz w:val="32"/>
        </w:rPr>
        <w:t>离</w:t>
      </w:r>
      <w:r>
        <w:rPr>
          <w:rFonts w:ascii="楷体_GB2312" w:eastAsia="楷体_GB2312" w:hint="eastAsia"/>
          <w:sz w:val="32"/>
        </w:rPr>
        <w:t>岛</w:t>
      </w:r>
      <w:r>
        <w:rPr>
          <w:rFonts w:ascii="楷体_GB2312" w:eastAsia="楷体_GB2312"/>
          <w:sz w:val="32"/>
        </w:rPr>
        <w:t>为开发单元，</w:t>
      </w:r>
      <w:r>
        <w:rPr>
          <w:rFonts w:ascii="楷体_GB2312" w:eastAsia="楷体_GB2312" w:hint="eastAsia"/>
          <w:sz w:val="32"/>
        </w:rPr>
        <w:t>率先</w:t>
      </w:r>
      <w:r>
        <w:rPr>
          <w:rFonts w:ascii="楷体_GB2312" w:eastAsia="楷体_GB2312"/>
          <w:sz w:val="32"/>
        </w:rPr>
        <w:t>启动钻石岛、如鱼岛、风尚岛三个岛屿</w:t>
      </w:r>
      <w:r>
        <w:rPr>
          <w:rFonts w:ascii="楷体_GB2312" w:eastAsia="楷体_GB2312" w:hint="eastAsia"/>
          <w:sz w:val="32"/>
        </w:rPr>
        <w:t>建设</w:t>
      </w:r>
      <w:r>
        <w:rPr>
          <w:rFonts w:ascii="楷体_GB2312" w:eastAsia="楷体_GB2312"/>
          <w:sz w:val="32"/>
        </w:rPr>
        <w:t>，</w:t>
      </w:r>
      <w:r>
        <w:rPr>
          <w:rFonts w:ascii="楷体_GB2312" w:eastAsia="楷体_GB2312" w:hint="eastAsia"/>
          <w:sz w:val="32"/>
        </w:rPr>
        <w:t>构建</w:t>
      </w:r>
      <w:r>
        <w:rPr>
          <w:rFonts w:ascii="楷体_GB2312" w:eastAsia="楷体_GB2312"/>
          <w:sz w:val="32"/>
        </w:rPr>
        <w:t>复合宜居</w:t>
      </w:r>
      <w:r>
        <w:rPr>
          <w:rFonts w:ascii="楷体_GB2312" w:eastAsia="楷体_GB2312"/>
          <w:sz w:val="32"/>
        </w:rPr>
        <w:t>、</w:t>
      </w:r>
      <w:r>
        <w:rPr>
          <w:rFonts w:ascii="楷体_GB2312" w:eastAsia="楷体_GB2312" w:hint="eastAsia"/>
          <w:sz w:val="32"/>
        </w:rPr>
        <w:t>滨水</w:t>
      </w:r>
      <w:r>
        <w:rPr>
          <w:rFonts w:ascii="楷体_GB2312" w:eastAsia="楷体_GB2312"/>
          <w:sz w:val="32"/>
        </w:rPr>
        <w:t>乐活、</w:t>
      </w:r>
      <w:r>
        <w:rPr>
          <w:rFonts w:ascii="楷体_GB2312" w:eastAsia="楷体_GB2312" w:hint="eastAsia"/>
          <w:sz w:val="32"/>
        </w:rPr>
        <w:t>时尚</w:t>
      </w:r>
      <w:r>
        <w:rPr>
          <w:rFonts w:ascii="楷体_GB2312" w:eastAsia="楷体_GB2312"/>
          <w:sz w:val="32"/>
        </w:rPr>
        <w:t>活力空间布局。</w:t>
      </w:r>
      <w:r>
        <w:rPr>
          <w:rFonts w:ascii="楷体_GB2312" w:eastAsia="楷体_GB2312" w:hint="eastAsia"/>
          <w:sz w:val="32"/>
        </w:rPr>
        <w:t>北部产业区以</w:t>
      </w:r>
      <w:r>
        <w:rPr>
          <w:rFonts w:ascii="楷体_GB2312" w:eastAsia="楷体_GB2312"/>
          <w:sz w:val="32"/>
        </w:rPr>
        <w:t>智慧科技为主导功能，以文旅体验为特色功能，</w:t>
      </w:r>
      <w:r>
        <w:rPr>
          <w:rFonts w:ascii="楷体_GB2312" w:eastAsia="楷体_GB2312" w:hint="eastAsia"/>
          <w:sz w:val="32"/>
        </w:rPr>
        <w:t>以</w:t>
      </w:r>
      <w:r>
        <w:rPr>
          <w:rFonts w:ascii="楷体_GB2312" w:eastAsia="楷体_GB2312"/>
          <w:sz w:val="32"/>
        </w:rPr>
        <w:t>生态宜居为基础功能，</w:t>
      </w:r>
      <w:r>
        <w:rPr>
          <w:rFonts w:ascii="楷体_GB2312" w:eastAsia="楷体_GB2312" w:hint="eastAsia"/>
          <w:sz w:val="32"/>
        </w:rPr>
        <w:t>形成</w:t>
      </w:r>
      <w:r>
        <w:rPr>
          <w:rFonts w:ascii="楷体_GB2312" w:eastAsia="楷体_GB2312"/>
          <w:sz w:val="32"/>
        </w:rPr>
        <w:t>三元互动、</w:t>
      </w:r>
      <w:r>
        <w:rPr>
          <w:rFonts w:ascii="楷体_GB2312" w:eastAsia="楷体_GB2312" w:hint="eastAsia"/>
          <w:sz w:val="32"/>
        </w:rPr>
        <w:t>复合</w:t>
      </w:r>
      <w:r>
        <w:rPr>
          <w:rFonts w:ascii="楷体_GB2312" w:eastAsia="楷体_GB2312"/>
          <w:sz w:val="32"/>
        </w:rPr>
        <w:t>活力的功能体系</w:t>
      </w:r>
      <w:r>
        <w:rPr>
          <w:rFonts w:ascii="楷体_GB2312" w:eastAsia="楷体_GB2312" w:hint="eastAsia"/>
          <w:sz w:val="32"/>
        </w:rPr>
        <w:t>；重点结合一汽</w:t>
      </w:r>
      <w:r>
        <w:rPr>
          <w:rFonts w:ascii="楷体_GB2312" w:eastAsia="楷体_GB2312"/>
          <w:sz w:val="32"/>
        </w:rPr>
        <w:t>丰田</w:t>
      </w:r>
      <w:r>
        <w:rPr>
          <w:rFonts w:ascii="楷体_GB2312" w:eastAsia="楷体_GB2312" w:hint="eastAsia"/>
          <w:sz w:val="32"/>
        </w:rPr>
        <w:t>整车</w:t>
      </w:r>
      <w:r>
        <w:rPr>
          <w:rFonts w:ascii="楷体_GB2312" w:eastAsia="楷体_GB2312"/>
          <w:sz w:val="32"/>
        </w:rPr>
        <w:t>项目</w:t>
      </w:r>
      <w:r>
        <w:rPr>
          <w:rFonts w:ascii="楷体_GB2312" w:eastAsia="楷体_GB2312" w:hint="eastAsia"/>
          <w:sz w:val="32"/>
        </w:rPr>
        <w:t>，构建</w:t>
      </w:r>
      <w:r>
        <w:rPr>
          <w:rFonts w:ascii="楷体_GB2312" w:eastAsia="楷体_GB2312"/>
          <w:sz w:val="32"/>
        </w:rPr>
        <w:t>复合型开发单元，</w:t>
      </w:r>
      <w:r>
        <w:rPr>
          <w:rFonts w:ascii="楷体_GB2312" w:eastAsia="楷体_GB2312" w:hint="eastAsia"/>
          <w:sz w:val="32"/>
        </w:rPr>
        <w:t>形成居住</w:t>
      </w:r>
      <w:r>
        <w:rPr>
          <w:rFonts w:ascii="楷体_GB2312" w:eastAsia="楷体_GB2312"/>
          <w:sz w:val="32"/>
        </w:rPr>
        <w:t>、商业、休闲等</w:t>
      </w:r>
      <w:r>
        <w:rPr>
          <w:rFonts w:ascii="楷体_GB2312" w:eastAsia="楷体_GB2312" w:hint="eastAsia"/>
          <w:sz w:val="32"/>
        </w:rPr>
        <w:t>多种</w:t>
      </w:r>
      <w:r>
        <w:rPr>
          <w:rFonts w:ascii="楷体_GB2312" w:eastAsia="楷体_GB2312"/>
          <w:sz w:val="32"/>
        </w:rPr>
        <w:t>业态</w:t>
      </w:r>
      <w:r>
        <w:rPr>
          <w:rFonts w:ascii="楷体_GB2312" w:eastAsia="楷体_GB2312" w:hint="eastAsia"/>
          <w:sz w:val="32"/>
        </w:rPr>
        <w:t>一体化</w:t>
      </w:r>
      <w:r>
        <w:rPr>
          <w:rFonts w:ascii="楷体_GB2312" w:eastAsia="楷体_GB2312"/>
          <w:sz w:val="32"/>
        </w:rPr>
        <w:t>平衡开发模式，</w:t>
      </w:r>
      <w:r>
        <w:rPr>
          <w:rFonts w:ascii="楷体_GB2312" w:eastAsia="楷体_GB2312" w:hint="eastAsia"/>
          <w:sz w:val="32"/>
        </w:rPr>
        <w:t>打造产城</w:t>
      </w:r>
      <w:r>
        <w:rPr>
          <w:rFonts w:ascii="楷体_GB2312" w:eastAsia="楷体_GB2312"/>
          <w:sz w:val="32"/>
        </w:rPr>
        <w:t>一体的新能源智能网联汽车基地。</w:t>
      </w:r>
      <w:r>
        <w:rPr>
          <w:rFonts w:ascii="楷体_GB2312" w:eastAsia="楷体_GB2312" w:hint="eastAsia"/>
          <w:sz w:val="32"/>
        </w:rPr>
        <w:t>全域突出</w:t>
      </w:r>
      <w:r>
        <w:rPr>
          <w:rFonts w:ascii="楷体_GB2312" w:eastAsia="楷体_GB2312"/>
          <w:sz w:val="32"/>
        </w:rPr>
        <w:t>儿童友好主题，在</w:t>
      </w:r>
      <w:r>
        <w:rPr>
          <w:rFonts w:ascii="楷体_GB2312" w:eastAsia="楷体_GB2312" w:hint="eastAsia"/>
          <w:sz w:val="32"/>
        </w:rPr>
        <w:t>功能</w:t>
      </w:r>
      <w:r>
        <w:rPr>
          <w:rFonts w:ascii="楷体_GB2312" w:eastAsia="楷体_GB2312"/>
          <w:sz w:val="32"/>
        </w:rPr>
        <w:t>布局、市政设施、城市家具、</w:t>
      </w:r>
      <w:r>
        <w:rPr>
          <w:rFonts w:ascii="楷体_GB2312" w:eastAsia="楷体_GB2312" w:hint="eastAsia"/>
          <w:sz w:val="32"/>
        </w:rPr>
        <w:t>路网</w:t>
      </w:r>
      <w:r>
        <w:rPr>
          <w:rFonts w:ascii="楷体_GB2312" w:eastAsia="楷体_GB2312"/>
          <w:sz w:val="32"/>
        </w:rPr>
        <w:t>设计、社区布置</w:t>
      </w:r>
      <w:r>
        <w:rPr>
          <w:rFonts w:ascii="楷体_GB2312" w:eastAsia="楷体_GB2312" w:hint="eastAsia"/>
          <w:sz w:val="32"/>
        </w:rPr>
        <w:t>、</w:t>
      </w:r>
      <w:r>
        <w:rPr>
          <w:rFonts w:ascii="楷体_GB2312" w:eastAsia="楷体_GB2312"/>
          <w:sz w:val="32"/>
        </w:rPr>
        <w:t>建筑色彩等方面，营造</w:t>
      </w:r>
      <w:r>
        <w:rPr>
          <w:rFonts w:ascii="楷体_GB2312" w:eastAsia="楷体_GB2312" w:hint="eastAsia"/>
          <w:sz w:val="32"/>
        </w:rPr>
        <w:t>适应</w:t>
      </w:r>
      <w:r>
        <w:rPr>
          <w:rFonts w:ascii="楷体_GB2312" w:eastAsia="楷体_GB2312"/>
          <w:sz w:val="32"/>
        </w:rPr>
        <w:t>儿童学习</w:t>
      </w:r>
      <w:r>
        <w:rPr>
          <w:rFonts w:ascii="楷体_GB2312" w:eastAsia="楷体_GB2312" w:hint="eastAsia"/>
          <w:sz w:val="32"/>
        </w:rPr>
        <w:t>和</w:t>
      </w:r>
      <w:r>
        <w:rPr>
          <w:rFonts w:ascii="楷体_GB2312" w:eastAsia="楷体_GB2312"/>
          <w:sz w:val="32"/>
        </w:rPr>
        <w:t>生活的环境氛围。</w:t>
      </w:r>
    </w:p>
    <w:tbl>
      <w:tblPr>
        <w:tblStyle w:val="aa"/>
        <w:tblW w:w="0" w:type="auto"/>
        <w:tblLook w:val="04A0"/>
      </w:tblPr>
      <w:tblGrid>
        <w:gridCol w:w="8522"/>
      </w:tblGrid>
      <w:tr w:rsidR="00353573">
        <w:tc>
          <w:tcPr>
            <w:tcW w:w="8296" w:type="dxa"/>
          </w:tcPr>
          <w:p w:rsidR="00353573" w:rsidRDefault="00524EC7">
            <w:pPr>
              <w:spacing w:line="360" w:lineRule="auto"/>
              <w:ind w:firstLine="560"/>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5 </w:t>
            </w:r>
            <w:r>
              <w:rPr>
                <w:rFonts w:ascii="黑体" w:eastAsia="黑体" w:hAnsi="黑体" w:hint="eastAsia"/>
                <w:sz w:val="28"/>
              </w:rPr>
              <w:t>“十四五”时期建设</w:t>
            </w:r>
            <w:r>
              <w:rPr>
                <w:rFonts w:ascii="黑体" w:eastAsia="黑体" w:hAnsi="黑体"/>
                <w:sz w:val="28"/>
              </w:rPr>
              <w:t>重心引导图</w:t>
            </w:r>
          </w:p>
        </w:tc>
      </w:tr>
      <w:tr w:rsidR="00353573">
        <w:tc>
          <w:tcPr>
            <w:tcW w:w="8296" w:type="dxa"/>
          </w:tcPr>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w:t>
            </w:r>
            <w:r>
              <w:rPr>
                <w:rFonts w:ascii="楷体_GB2312" w:eastAsia="楷体_GB2312" w:hAnsi="宋体" w:cs="宋体"/>
                <w:color w:val="000000"/>
                <w:sz w:val="28"/>
                <w:szCs w:val="24"/>
              </w:rPr>
              <w:t>轴、一带、三片</w:t>
            </w:r>
            <w:r>
              <w:rPr>
                <w:rFonts w:ascii="楷体_GB2312" w:eastAsia="楷体_GB2312" w:hAnsi="宋体" w:cs="宋体" w:hint="eastAsia"/>
                <w:color w:val="000000"/>
                <w:sz w:val="28"/>
                <w:szCs w:val="24"/>
              </w:rPr>
              <w:t>”：</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w:t>
            </w:r>
            <w:r>
              <w:rPr>
                <w:rFonts w:ascii="楷体_GB2312" w:eastAsia="楷体_GB2312" w:hAnsi="宋体" w:cs="宋体"/>
                <w:color w:val="000000"/>
                <w:sz w:val="28"/>
                <w:szCs w:val="24"/>
              </w:rPr>
              <w:t>轴：沿</w:t>
            </w:r>
            <w:r>
              <w:rPr>
                <w:rFonts w:ascii="楷体_GB2312" w:eastAsia="楷体_GB2312" w:hAnsi="宋体" w:cs="宋体"/>
                <w:color w:val="000000"/>
                <w:sz w:val="28"/>
                <w:szCs w:val="24"/>
              </w:rPr>
              <w:t>Z4</w:t>
            </w:r>
            <w:r>
              <w:rPr>
                <w:rFonts w:ascii="楷体_GB2312" w:eastAsia="楷体_GB2312" w:hAnsi="宋体" w:cs="宋体" w:hint="eastAsia"/>
                <w:color w:val="000000"/>
                <w:sz w:val="28"/>
                <w:szCs w:val="24"/>
              </w:rPr>
              <w:t>线</w:t>
            </w:r>
            <w:r>
              <w:rPr>
                <w:rFonts w:ascii="楷体_GB2312" w:eastAsia="楷体_GB2312" w:hAnsi="宋体" w:cs="宋体"/>
                <w:color w:val="000000"/>
                <w:sz w:val="28"/>
                <w:szCs w:val="24"/>
              </w:rPr>
              <w:t>打造产城融合发展</w:t>
            </w:r>
            <w:r>
              <w:rPr>
                <w:rFonts w:ascii="楷体_GB2312" w:eastAsia="楷体_GB2312" w:hAnsi="宋体" w:cs="宋体" w:hint="eastAsia"/>
                <w:color w:val="000000"/>
                <w:sz w:val="28"/>
                <w:szCs w:val="24"/>
              </w:rPr>
              <w:t>轴，</w:t>
            </w:r>
            <w:r>
              <w:rPr>
                <w:rFonts w:ascii="楷体_GB2312" w:eastAsia="楷体_GB2312" w:hAnsi="宋体" w:cs="宋体"/>
                <w:color w:val="000000"/>
                <w:sz w:val="28"/>
                <w:szCs w:val="24"/>
              </w:rPr>
              <w:t>重点推进丰田周边产业基地、</w:t>
            </w:r>
            <w:r>
              <w:rPr>
                <w:rFonts w:ascii="楷体_GB2312" w:eastAsia="楷体_GB2312" w:hAnsi="宋体" w:cs="宋体" w:hint="eastAsia"/>
                <w:color w:val="000000"/>
                <w:sz w:val="28"/>
                <w:szCs w:val="24"/>
              </w:rPr>
              <w:t>中电科技</w:t>
            </w:r>
            <w:r>
              <w:rPr>
                <w:rFonts w:ascii="楷体_GB2312" w:eastAsia="楷体_GB2312" w:hAnsi="宋体" w:cs="宋体"/>
                <w:color w:val="000000"/>
                <w:sz w:val="28"/>
                <w:szCs w:val="24"/>
              </w:rPr>
              <w:t>园、</w:t>
            </w:r>
            <w:r>
              <w:rPr>
                <w:rFonts w:ascii="楷体_GB2312" w:eastAsia="楷体_GB2312" w:hAnsi="宋体" w:cs="宋体" w:hint="eastAsia"/>
                <w:color w:val="000000"/>
                <w:sz w:val="28"/>
                <w:szCs w:val="24"/>
              </w:rPr>
              <w:t>信息园</w:t>
            </w:r>
            <w:r>
              <w:rPr>
                <w:rFonts w:ascii="楷体_GB2312" w:eastAsia="楷体_GB2312" w:hAnsi="宋体" w:cs="宋体"/>
                <w:color w:val="000000"/>
                <w:sz w:val="28"/>
                <w:szCs w:val="24"/>
              </w:rPr>
              <w:t>、科技园、</w:t>
            </w:r>
            <w:r>
              <w:rPr>
                <w:rFonts w:ascii="楷体_GB2312" w:eastAsia="楷体_GB2312" w:hAnsi="宋体" w:cs="宋体" w:hint="eastAsia"/>
                <w:color w:val="000000"/>
                <w:sz w:val="28"/>
                <w:szCs w:val="24"/>
              </w:rPr>
              <w:t>滨旅</w:t>
            </w:r>
            <w:r>
              <w:rPr>
                <w:rFonts w:ascii="楷体_GB2312" w:eastAsia="楷体_GB2312" w:hAnsi="宋体" w:cs="宋体"/>
                <w:color w:val="000000"/>
                <w:sz w:val="28"/>
                <w:szCs w:val="24"/>
              </w:rPr>
              <w:t>产业园等</w:t>
            </w:r>
            <w:r>
              <w:rPr>
                <w:rFonts w:ascii="楷体_GB2312" w:eastAsia="楷体_GB2312" w:hAnsi="宋体" w:cs="宋体" w:hint="eastAsia"/>
                <w:color w:val="000000"/>
                <w:sz w:val="28"/>
                <w:szCs w:val="24"/>
              </w:rPr>
              <w:t>开发</w:t>
            </w:r>
            <w:r>
              <w:rPr>
                <w:rFonts w:ascii="楷体_GB2312" w:eastAsia="楷体_GB2312" w:hAnsi="宋体" w:cs="宋体"/>
                <w:color w:val="000000"/>
                <w:sz w:val="28"/>
                <w:szCs w:val="24"/>
              </w:rPr>
              <w:t>建设。</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一带</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沿</w:t>
            </w:r>
            <w:r>
              <w:rPr>
                <w:rFonts w:ascii="楷体_GB2312" w:eastAsia="楷体_GB2312" w:hAnsi="宋体" w:cs="宋体"/>
                <w:color w:val="000000"/>
                <w:sz w:val="28"/>
                <w:szCs w:val="24"/>
              </w:rPr>
              <w:t>海岸线打造魅力</w:t>
            </w:r>
            <w:r>
              <w:rPr>
                <w:rFonts w:ascii="楷体_GB2312" w:eastAsia="楷体_GB2312" w:hAnsi="宋体" w:cs="宋体" w:hint="eastAsia"/>
                <w:color w:val="000000"/>
                <w:sz w:val="28"/>
                <w:szCs w:val="24"/>
              </w:rPr>
              <w:t>滨海</w:t>
            </w:r>
            <w:r>
              <w:rPr>
                <w:rFonts w:ascii="楷体_GB2312" w:eastAsia="楷体_GB2312" w:hAnsi="宋体" w:cs="宋体"/>
                <w:color w:val="000000"/>
                <w:sz w:val="28"/>
                <w:szCs w:val="24"/>
              </w:rPr>
              <w:t>风情带</w:t>
            </w:r>
            <w:r>
              <w:rPr>
                <w:rFonts w:ascii="楷体_GB2312" w:eastAsia="楷体_GB2312" w:hAnsi="宋体" w:cs="宋体" w:hint="eastAsia"/>
                <w:color w:val="000000"/>
                <w:sz w:val="28"/>
                <w:szCs w:val="24"/>
              </w:rPr>
              <w:t>，重点</w:t>
            </w:r>
            <w:r>
              <w:rPr>
                <w:rFonts w:ascii="楷体_GB2312" w:eastAsia="楷体_GB2312" w:hAnsi="宋体" w:cs="宋体"/>
                <w:color w:val="000000"/>
                <w:sz w:val="28"/>
                <w:szCs w:val="24"/>
              </w:rPr>
              <w:t>推进临海新城的岸线、旅游和商业空间建设。</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三</w:t>
            </w:r>
            <w:r>
              <w:rPr>
                <w:rFonts w:ascii="楷体_GB2312" w:eastAsia="楷体_GB2312" w:hAnsi="宋体" w:cs="宋体"/>
                <w:color w:val="000000"/>
                <w:sz w:val="28"/>
                <w:szCs w:val="24"/>
              </w:rPr>
              <w:t>片：</w:t>
            </w:r>
            <w:r>
              <w:rPr>
                <w:rFonts w:ascii="楷体_GB2312" w:eastAsia="楷体_GB2312" w:hAnsi="宋体" w:cs="宋体" w:hint="eastAsia"/>
                <w:color w:val="000000"/>
                <w:sz w:val="28"/>
                <w:szCs w:val="24"/>
              </w:rPr>
              <w:t>中部</w:t>
            </w:r>
            <w:r>
              <w:rPr>
                <w:rFonts w:ascii="楷体_GB2312" w:eastAsia="楷体_GB2312" w:hAnsi="宋体" w:cs="宋体"/>
                <w:color w:val="000000"/>
                <w:sz w:val="28"/>
                <w:szCs w:val="24"/>
              </w:rPr>
              <w:t>片区重点推进主中心、</w:t>
            </w:r>
            <w:r>
              <w:rPr>
                <w:rFonts w:ascii="楷体_GB2312" w:eastAsia="楷体_GB2312" w:hAnsi="宋体" w:cs="宋体" w:hint="eastAsia"/>
                <w:color w:val="000000"/>
                <w:sz w:val="28"/>
                <w:szCs w:val="24"/>
              </w:rPr>
              <w:t>中新</w:t>
            </w:r>
            <w:r>
              <w:rPr>
                <w:rFonts w:ascii="楷体_GB2312" w:eastAsia="楷体_GB2312" w:hAnsi="宋体" w:cs="宋体"/>
                <w:color w:val="000000"/>
                <w:sz w:val="28"/>
                <w:szCs w:val="24"/>
              </w:rPr>
              <w:t>友好公园、</w:t>
            </w:r>
            <w:r>
              <w:rPr>
                <w:rFonts w:ascii="楷体_GB2312" w:eastAsia="楷体_GB2312" w:hAnsi="宋体" w:cs="宋体" w:hint="eastAsia"/>
                <w:color w:val="000000"/>
                <w:sz w:val="28"/>
                <w:szCs w:val="24"/>
              </w:rPr>
              <w:t>南开</w:t>
            </w:r>
            <w:r>
              <w:rPr>
                <w:rFonts w:ascii="楷体_GB2312" w:eastAsia="楷体_GB2312" w:hAnsi="宋体" w:cs="宋体"/>
                <w:color w:val="000000"/>
                <w:sz w:val="28"/>
                <w:szCs w:val="24"/>
              </w:rPr>
              <w:t>中学</w:t>
            </w:r>
            <w:r>
              <w:rPr>
                <w:rFonts w:ascii="楷体_GB2312" w:eastAsia="楷体_GB2312" w:hAnsi="宋体" w:cs="宋体"/>
                <w:color w:val="000000"/>
                <w:sz w:val="28"/>
                <w:szCs w:val="24"/>
              </w:rPr>
              <w:t>TOD</w:t>
            </w:r>
            <w:r>
              <w:rPr>
                <w:rFonts w:ascii="楷体_GB2312" w:eastAsia="楷体_GB2312" w:hAnsi="宋体" w:cs="宋体"/>
                <w:color w:val="000000"/>
                <w:sz w:val="28"/>
                <w:szCs w:val="24"/>
              </w:rPr>
              <w:t>站点</w:t>
            </w:r>
            <w:r>
              <w:rPr>
                <w:rFonts w:ascii="楷体_GB2312" w:eastAsia="楷体_GB2312" w:hAnsi="宋体" w:cs="宋体" w:hint="eastAsia"/>
                <w:color w:val="000000"/>
                <w:sz w:val="28"/>
                <w:szCs w:val="24"/>
              </w:rPr>
              <w:t>的</w:t>
            </w:r>
            <w:r>
              <w:rPr>
                <w:rFonts w:ascii="楷体_GB2312" w:eastAsia="楷体_GB2312" w:hAnsi="宋体" w:cs="宋体"/>
                <w:color w:val="000000"/>
                <w:sz w:val="28"/>
                <w:szCs w:val="24"/>
              </w:rPr>
              <w:t>开发建设；</w:t>
            </w:r>
            <w:r>
              <w:rPr>
                <w:rFonts w:ascii="楷体_GB2312" w:eastAsia="楷体_GB2312" w:hAnsi="宋体" w:cs="宋体" w:hint="eastAsia"/>
                <w:color w:val="000000"/>
                <w:sz w:val="28"/>
                <w:szCs w:val="24"/>
              </w:rPr>
              <w:t>临海</w:t>
            </w:r>
            <w:r>
              <w:rPr>
                <w:rFonts w:ascii="楷体_GB2312" w:eastAsia="楷体_GB2312" w:hAnsi="宋体" w:cs="宋体"/>
                <w:color w:val="000000"/>
                <w:sz w:val="28"/>
                <w:szCs w:val="24"/>
              </w:rPr>
              <w:t>新城片区重点推进</w:t>
            </w:r>
            <w:r>
              <w:rPr>
                <w:rFonts w:ascii="楷体_GB2312" w:eastAsia="楷体_GB2312" w:hAnsi="宋体" w:cs="宋体" w:hint="eastAsia"/>
                <w:color w:val="000000"/>
                <w:sz w:val="28"/>
                <w:szCs w:val="24"/>
              </w:rPr>
              <w:t>钻石岛</w:t>
            </w:r>
            <w:r>
              <w:rPr>
                <w:rFonts w:ascii="楷体_GB2312" w:eastAsia="楷体_GB2312" w:hAnsi="宋体" w:cs="宋体"/>
                <w:color w:val="000000"/>
                <w:sz w:val="28"/>
                <w:szCs w:val="24"/>
              </w:rPr>
              <w:t>、风尚岛、</w:t>
            </w:r>
            <w:r>
              <w:rPr>
                <w:rFonts w:ascii="楷体_GB2312" w:eastAsia="楷体_GB2312" w:hAnsi="宋体" w:cs="宋体" w:hint="eastAsia"/>
                <w:color w:val="000000"/>
                <w:sz w:val="28"/>
                <w:szCs w:val="24"/>
              </w:rPr>
              <w:t>如鱼岛</w:t>
            </w:r>
            <w:r>
              <w:rPr>
                <w:rFonts w:ascii="楷体_GB2312" w:eastAsia="楷体_GB2312" w:hAnsi="宋体" w:cs="宋体"/>
                <w:color w:val="000000"/>
                <w:sz w:val="28"/>
                <w:szCs w:val="24"/>
              </w:rPr>
              <w:t>的开发建设</w:t>
            </w:r>
            <w:r>
              <w:rPr>
                <w:rFonts w:ascii="楷体_GB2312" w:eastAsia="楷体_GB2312" w:hAnsi="宋体" w:cs="宋体" w:hint="eastAsia"/>
                <w:color w:val="000000"/>
                <w:sz w:val="28"/>
                <w:szCs w:val="24"/>
              </w:rPr>
              <w:t>；北部</w:t>
            </w:r>
            <w:r>
              <w:rPr>
                <w:rFonts w:ascii="楷体_GB2312" w:eastAsia="楷体_GB2312" w:hAnsi="宋体" w:cs="宋体"/>
                <w:color w:val="000000"/>
                <w:sz w:val="28"/>
                <w:szCs w:val="24"/>
              </w:rPr>
              <w:t>产业园重点推进丰田周边、中核工业大学、鸿滨产业园</w:t>
            </w:r>
            <w:r>
              <w:rPr>
                <w:rFonts w:ascii="楷体_GB2312" w:eastAsia="楷体_GB2312" w:hAnsi="宋体" w:cs="宋体" w:hint="eastAsia"/>
                <w:color w:val="000000"/>
                <w:sz w:val="28"/>
                <w:szCs w:val="24"/>
              </w:rPr>
              <w:t>等</w:t>
            </w:r>
            <w:r>
              <w:rPr>
                <w:rFonts w:ascii="楷体_GB2312" w:eastAsia="楷体_GB2312" w:hAnsi="宋体" w:cs="宋体"/>
                <w:color w:val="000000"/>
                <w:sz w:val="28"/>
                <w:szCs w:val="24"/>
              </w:rPr>
              <w:t>开发建设。</w:t>
            </w:r>
          </w:p>
          <w:p w:rsidR="00353573" w:rsidRDefault="00524EC7">
            <w:pPr>
              <w:spacing w:line="360" w:lineRule="auto"/>
              <w:ind w:leftChars="-53" w:left="1" w:hangingChars="40" w:hanging="112"/>
              <w:rPr>
                <w:rFonts w:ascii="楷体_GB2312" w:eastAsia="楷体_GB2312"/>
                <w:sz w:val="32"/>
              </w:rPr>
            </w:pPr>
            <w:r>
              <w:rPr>
                <w:rFonts w:ascii="楷体_GB2312" w:eastAsia="楷体_GB2312" w:hAnsi="宋体" w:cs="宋体"/>
                <w:noProof/>
                <w:color w:val="000000"/>
                <w:sz w:val="28"/>
                <w:szCs w:val="24"/>
              </w:rPr>
              <w:lastRenderedPageBreak/>
              <w:drawing>
                <wp:inline distT="0" distB="0" distL="0" distR="0">
                  <wp:extent cx="5913120" cy="6469380"/>
                  <wp:effectExtent l="0" t="0" r="0" b="7620"/>
                  <wp:docPr id="1" name="图片 1" descr="C:\Users\ADMINI~1\AppData\Local\Temp\1610936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610936647(1).pn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13120" cy="6469380"/>
                          </a:xfrm>
                          <a:prstGeom prst="rect">
                            <a:avLst/>
                          </a:prstGeom>
                          <a:noFill/>
                          <a:ln>
                            <a:noFill/>
                          </a:ln>
                        </pic:spPr>
                      </pic:pic>
                    </a:graphicData>
                  </a:graphic>
                </wp:inline>
              </w:drawing>
            </w:r>
          </w:p>
        </w:tc>
      </w:tr>
    </w:tbl>
    <w:p w:rsidR="00353573" w:rsidRDefault="00524EC7" w:rsidP="002D1867">
      <w:pPr>
        <w:spacing w:line="360" w:lineRule="auto"/>
        <w:ind w:firstLineChars="200" w:firstLine="640"/>
        <w:outlineLvl w:val="1"/>
        <w:rPr>
          <w:rFonts w:ascii="楷体_GB2312" w:eastAsia="楷体_GB2312"/>
          <w:b/>
          <w:sz w:val="32"/>
        </w:rPr>
      </w:pPr>
      <w:bookmarkStart w:id="42" w:name="_Toc72411175"/>
      <w:r>
        <w:rPr>
          <w:rFonts w:ascii="楷体_GB2312" w:eastAsia="楷体_GB2312" w:hint="eastAsia"/>
          <w:b/>
          <w:sz w:val="32"/>
        </w:rPr>
        <w:lastRenderedPageBreak/>
        <w:t>（二）全域</w:t>
      </w:r>
      <w:r>
        <w:rPr>
          <w:rFonts w:ascii="楷体_GB2312" w:eastAsia="楷体_GB2312"/>
          <w:b/>
          <w:sz w:val="32"/>
        </w:rPr>
        <w:t>开展海绵城市</w:t>
      </w:r>
      <w:r>
        <w:rPr>
          <w:rFonts w:ascii="楷体_GB2312" w:eastAsia="楷体_GB2312" w:hint="eastAsia"/>
          <w:b/>
          <w:sz w:val="32"/>
        </w:rPr>
        <w:t>建设</w:t>
      </w:r>
      <w:bookmarkEnd w:id="42"/>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全面应用“</w:t>
      </w:r>
      <w:r>
        <w:rPr>
          <w:rFonts w:ascii="楷体_GB2312" w:eastAsia="楷体_GB2312"/>
          <w:sz w:val="32"/>
        </w:rPr>
        <w:t>渗、滞、蓄、净、用、排</w:t>
      </w:r>
      <w:r>
        <w:rPr>
          <w:rFonts w:ascii="楷体_GB2312" w:eastAsia="楷体_GB2312" w:hint="eastAsia"/>
          <w:sz w:val="32"/>
        </w:rPr>
        <w:t>”等</w:t>
      </w:r>
      <w:r>
        <w:rPr>
          <w:rFonts w:ascii="楷体_GB2312" w:eastAsia="楷体_GB2312"/>
          <w:sz w:val="32"/>
        </w:rPr>
        <w:t>措施，</w:t>
      </w:r>
      <w:r>
        <w:rPr>
          <w:rFonts w:ascii="楷体_GB2312" w:eastAsia="楷体_GB2312" w:hint="eastAsia"/>
          <w:sz w:val="32"/>
        </w:rPr>
        <w:t>推动</w:t>
      </w:r>
      <w:r>
        <w:rPr>
          <w:rFonts w:ascii="楷体_GB2312" w:eastAsia="楷体_GB2312"/>
          <w:sz w:val="32"/>
        </w:rPr>
        <w:t>海绵设施与景观</w:t>
      </w:r>
      <w:r>
        <w:rPr>
          <w:rFonts w:ascii="楷体_GB2312" w:eastAsia="楷体_GB2312" w:hint="eastAsia"/>
          <w:sz w:val="32"/>
        </w:rPr>
        <w:t>工程</w:t>
      </w:r>
      <w:r>
        <w:rPr>
          <w:rFonts w:ascii="楷体_GB2312" w:eastAsia="楷体_GB2312"/>
          <w:sz w:val="32"/>
        </w:rPr>
        <w:t>、</w:t>
      </w:r>
      <w:r>
        <w:rPr>
          <w:rFonts w:ascii="楷体_GB2312" w:eastAsia="楷体_GB2312" w:hint="eastAsia"/>
          <w:sz w:val="32"/>
        </w:rPr>
        <w:t>公共</w:t>
      </w:r>
      <w:r>
        <w:rPr>
          <w:rFonts w:ascii="楷体_GB2312" w:eastAsia="楷体_GB2312"/>
          <w:sz w:val="32"/>
        </w:rPr>
        <w:t>空间和</w:t>
      </w:r>
      <w:r>
        <w:rPr>
          <w:rFonts w:ascii="楷体_GB2312" w:eastAsia="楷体_GB2312" w:hint="eastAsia"/>
          <w:sz w:val="32"/>
        </w:rPr>
        <w:t>建筑</w:t>
      </w:r>
      <w:r>
        <w:rPr>
          <w:rFonts w:ascii="楷体_GB2312" w:eastAsia="楷体_GB2312"/>
          <w:sz w:val="32"/>
        </w:rPr>
        <w:t>功能相结合，</w:t>
      </w:r>
      <w:r>
        <w:rPr>
          <w:rFonts w:ascii="楷体_GB2312" w:eastAsia="楷体_GB2312" w:hint="eastAsia"/>
          <w:sz w:val="32"/>
        </w:rPr>
        <w:t>进一步</w:t>
      </w:r>
      <w:r>
        <w:rPr>
          <w:rFonts w:ascii="楷体_GB2312" w:eastAsia="楷体_GB2312"/>
          <w:sz w:val="32"/>
        </w:rPr>
        <w:t>提升</w:t>
      </w:r>
      <w:r>
        <w:rPr>
          <w:rFonts w:ascii="楷体_GB2312" w:eastAsia="楷体_GB2312" w:hint="eastAsia"/>
          <w:sz w:val="32"/>
        </w:rPr>
        <w:t>海绵</w:t>
      </w:r>
      <w:r>
        <w:rPr>
          <w:rFonts w:ascii="楷体_GB2312" w:eastAsia="楷体_GB2312"/>
          <w:sz w:val="32"/>
        </w:rPr>
        <w:t>城市建设成效</w:t>
      </w:r>
      <w:r>
        <w:rPr>
          <w:rFonts w:ascii="楷体_GB2312" w:eastAsia="楷体_GB2312" w:hint="eastAsia"/>
          <w:sz w:val="32"/>
        </w:rPr>
        <w:t>，</w:t>
      </w:r>
      <w:r>
        <w:rPr>
          <w:rFonts w:ascii="楷体_GB2312" w:eastAsia="楷体_GB2312"/>
          <w:sz w:val="32"/>
        </w:rPr>
        <w:t>增强韧性城市的海绵功能。</w:t>
      </w:r>
      <w:r>
        <w:rPr>
          <w:rFonts w:ascii="楷体_GB2312" w:eastAsia="楷体_GB2312" w:hint="eastAsia"/>
          <w:sz w:val="32"/>
        </w:rPr>
        <w:t>加强源头项目改造力度，结合公园、湿地</w:t>
      </w:r>
      <w:r>
        <w:rPr>
          <w:rFonts w:ascii="楷体_GB2312" w:eastAsia="楷体_GB2312"/>
          <w:sz w:val="32"/>
        </w:rPr>
        <w:t>、绿地、景观</w:t>
      </w:r>
      <w:r>
        <w:rPr>
          <w:rFonts w:ascii="楷体_GB2312" w:eastAsia="楷体_GB2312" w:hint="eastAsia"/>
          <w:sz w:val="32"/>
        </w:rPr>
        <w:t>、</w:t>
      </w:r>
      <w:r>
        <w:rPr>
          <w:rFonts w:ascii="楷体_GB2312" w:eastAsia="楷体_GB2312"/>
          <w:sz w:val="32"/>
        </w:rPr>
        <w:t>道路等</w:t>
      </w:r>
      <w:r>
        <w:rPr>
          <w:rFonts w:ascii="楷体_GB2312" w:eastAsia="楷体_GB2312" w:hint="eastAsia"/>
          <w:sz w:val="32"/>
        </w:rPr>
        <w:t>项目建</w:t>
      </w:r>
      <w:r>
        <w:rPr>
          <w:rFonts w:ascii="楷体_GB2312" w:eastAsia="楷体_GB2312" w:hint="eastAsia"/>
          <w:sz w:val="32"/>
        </w:rPr>
        <w:lastRenderedPageBreak/>
        <w:t>设</w:t>
      </w:r>
      <w:r>
        <w:rPr>
          <w:rFonts w:ascii="楷体_GB2312" w:eastAsia="楷体_GB2312"/>
          <w:sz w:val="32"/>
        </w:rPr>
        <w:t>海绵城市</w:t>
      </w:r>
      <w:r>
        <w:rPr>
          <w:rFonts w:ascii="楷体_GB2312" w:eastAsia="楷体_GB2312" w:hint="eastAsia"/>
          <w:sz w:val="32"/>
        </w:rPr>
        <w:t>设施</w:t>
      </w:r>
      <w:r>
        <w:rPr>
          <w:rFonts w:ascii="楷体_GB2312" w:eastAsia="楷体_GB2312"/>
          <w:sz w:val="32"/>
        </w:rPr>
        <w:t>，</w:t>
      </w:r>
      <w:r>
        <w:rPr>
          <w:rFonts w:ascii="楷体_GB2312" w:eastAsia="楷体_GB2312" w:hint="eastAsia"/>
          <w:sz w:val="32"/>
        </w:rPr>
        <w:t>设置</w:t>
      </w:r>
      <w:r>
        <w:rPr>
          <w:rFonts w:ascii="楷体_GB2312" w:eastAsia="楷体_GB2312"/>
          <w:sz w:val="32"/>
        </w:rPr>
        <w:t>径流廊道，</w:t>
      </w:r>
      <w:r>
        <w:rPr>
          <w:rFonts w:ascii="楷体_GB2312" w:eastAsia="楷体_GB2312" w:hint="eastAsia"/>
          <w:sz w:val="32"/>
        </w:rPr>
        <w:t>提升对周边客水的消纳利用。坚持</w:t>
      </w:r>
      <w:r>
        <w:rPr>
          <w:rFonts w:ascii="楷体_GB2312" w:eastAsia="楷体_GB2312"/>
          <w:sz w:val="32"/>
        </w:rPr>
        <w:t>因地制宜，</w:t>
      </w:r>
      <w:r>
        <w:rPr>
          <w:rFonts w:ascii="楷体_GB2312" w:eastAsia="楷体_GB2312" w:hint="eastAsia"/>
          <w:sz w:val="32"/>
        </w:rPr>
        <w:t>不断探索</w:t>
      </w:r>
      <w:r>
        <w:rPr>
          <w:rFonts w:ascii="楷体_GB2312" w:eastAsia="楷体_GB2312"/>
          <w:sz w:val="32"/>
        </w:rPr>
        <w:t>针对</w:t>
      </w:r>
      <w:r>
        <w:rPr>
          <w:rFonts w:ascii="楷体_GB2312" w:eastAsia="楷体_GB2312" w:hint="eastAsia"/>
          <w:sz w:val="32"/>
        </w:rPr>
        <w:t>高盐碱高水位特征的创新性技术和措施，加快形成一套完整的技术规范和管理方法。开展海绵城市过程</w:t>
      </w:r>
      <w:r>
        <w:rPr>
          <w:rFonts w:ascii="楷体_GB2312" w:eastAsia="楷体_GB2312"/>
          <w:sz w:val="32"/>
        </w:rPr>
        <w:t>状态</w:t>
      </w:r>
      <w:r>
        <w:rPr>
          <w:rFonts w:ascii="楷体_GB2312" w:eastAsia="楷体_GB2312" w:hint="eastAsia"/>
          <w:sz w:val="32"/>
        </w:rPr>
        <w:t>监测，按照</w:t>
      </w:r>
      <w:r>
        <w:rPr>
          <w:rFonts w:ascii="楷体_GB2312" w:eastAsia="楷体_GB2312"/>
          <w:sz w:val="32"/>
        </w:rPr>
        <w:t>国家海绵城市绩效评价要求，</w:t>
      </w:r>
      <w:r>
        <w:rPr>
          <w:rFonts w:ascii="楷体_GB2312" w:eastAsia="楷体_GB2312" w:hint="eastAsia"/>
          <w:sz w:val="32"/>
        </w:rPr>
        <w:t>对</w:t>
      </w:r>
      <w:r>
        <w:rPr>
          <w:rFonts w:ascii="楷体_GB2312" w:eastAsia="楷体_GB2312"/>
          <w:sz w:val="32"/>
        </w:rPr>
        <w:t>河湖水系实时预警，</w:t>
      </w:r>
      <w:r>
        <w:rPr>
          <w:rFonts w:ascii="楷体_GB2312" w:eastAsia="楷体_GB2312" w:hint="eastAsia"/>
          <w:sz w:val="32"/>
        </w:rPr>
        <w:t>通过</w:t>
      </w:r>
      <w:r>
        <w:rPr>
          <w:rFonts w:ascii="楷体_GB2312" w:eastAsia="楷体_GB2312"/>
          <w:sz w:val="32"/>
        </w:rPr>
        <w:t>监测和模型分析互相验证，</w:t>
      </w:r>
      <w:r>
        <w:rPr>
          <w:rFonts w:ascii="楷体_GB2312" w:eastAsia="楷体_GB2312" w:hint="eastAsia"/>
          <w:sz w:val="32"/>
        </w:rPr>
        <w:t>形成建设</w:t>
      </w:r>
      <w:r>
        <w:rPr>
          <w:rFonts w:ascii="楷体_GB2312" w:eastAsia="楷体_GB2312"/>
          <w:sz w:val="32"/>
        </w:rPr>
        <w:t>、应用、</w:t>
      </w:r>
      <w:r>
        <w:rPr>
          <w:rFonts w:ascii="楷体_GB2312" w:eastAsia="楷体_GB2312" w:hint="eastAsia"/>
          <w:sz w:val="32"/>
        </w:rPr>
        <w:t>反馈</w:t>
      </w:r>
      <w:r>
        <w:rPr>
          <w:rFonts w:ascii="楷体_GB2312" w:eastAsia="楷体_GB2312"/>
          <w:sz w:val="32"/>
        </w:rPr>
        <w:t>、改进的良性</w:t>
      </w:r>
      <w:r>
        <w:rPr>
          <w:rFonts w:ascii="楷体_GB2312" w:eastAsia="楷体_GB2312" w:hint="eastAsia"/>
          <w:sz w:val="32"/>
        </w:rPr>
        <w:t>反馈，以量化数据客观</w:t>
      </w:r>
      <w:r>
        <w:rPr>
          <w:rFonts w:ascii="楷体_GB2312" w:eastAsia="楷体_GB2312"/>
          <w:sz w:val="32"/>
        </w:rPr>
        <w:t>评价和</w:t>
      </w:r>
      <w:r>
        <w:rPr>
          <w:rFonts w:ascii="楷体_GB2312" w:eastAsia="楷体_GB2312" w:hint="eastAsia"/>
          <w:sz w:val="32"/>
        </w:rPr>
        <w:t>完善海绵城市建设效果。进一步研究</w:t>
      </w:r>
      <w:r>
        <w:rPr>
          <w:rFonts w:ascii="楷体_GB2312" w:eastAsia="楷体_GB2312"/>
          <w:sz w:val="32"/>
        </w:rPr>
        <w:t>滨海盐碱地区海绵城市规划理念、建设方式、技术措施，充分发挥</w:t>
      </w:r>
      <w:r>
        <w:rPr>
          <w:rFonts w:ascii="楷体_GB2312" w:eastAsia="楷体_GB2312" w:hint="eastAsia"/>
          <w:sz w:val="32"/>
        </w:rPr>
        <w:t>试点</w:t>
      </w:r>
      <w:r>
        <w:rPr>
          <w:rFonts w:ascii="楷体_GB2312" w:eastAsia="楷体_GB2312"/>
          <w:sz w:val="32"/>
        </w:rPr>
        <w:t>项目的带动作用，</w:t>
      </w:r>
      <w:r>
        <w:rPr>
          <w:rFonts w:ascii="楷体_GB2312" w:eastAsia="楷体_GB2312" w:hint="eastAsia"/>
          <w:sz w:val="32"/>
        </w:rPr>
        <w:t>逐步</w:t>
      </w:r>
      <w:r>
        <w:rPr>
          <w:rFonts w:ascii="楷体_GB2312" w:eastAsia="楷体_GB2312"/>
          <w:sz w:val="32"/>
        </w:rPr>
        <w:t>实现全域海绵城市建设。</w:t>
      </w:r>
      <w:r>
        <w:rPr>
          <w:rFonts w:ascii="楷体_GB2312" w:eastAsia="楷体_GB2312" w:hint="eastAsia"/>
          <w:sz w:val="32"/>
        </w:rPr>
        <w:t>细化分析典型项目，系统总结海绵城市建设经验，从</w:t>
      </w:r>
      <w:r>
        <w:rPr>
          <w:rFonts w:ascii="楷体_GB2312" w:eastAsia="楷体_GB2312"/>
          <w:sz w:val="32"/>
        </w:rPr>
        <w:t>源头、过程、末端</w:t>
      </w:r>
      <w:r>
        <w:rPr>
          <w:rFonts w:ascii="楷体_GB2312" w:eastAsia="楷体_GB2312" w:hint="eastAsia"/>
          <w:sz w:val="32"/>
        </w:rPr>
        <w:t>研究</w:t>
      </w:r>
      <w:r>
        <w:rPr>
          <w:rFonts w:ascii="楷体_GB2312" w:eastAsia="楷体_GB2312"/>
          <w:sz w:val="32"/>
        </w:rPr>
        <w:t>海绵城市建设的实施路径、工程措施</w:t>
      </w:r>
      <w:r>
        <w:rPr>
          <w:rFonts w:ascii="楷体_GB2312" w:eastAsia="楷体_GB2312" w:hint="eastAsia"/>
          <w:sz w:val="32"/>
        </w:rPr>
        <w:t>，争取</w:t>
      </w:r>
      <w:r>
        <w:rPr>
          <w:rFonts w:ascii="楷体_GB2312" w:eastAsia="楷体_GB2312"/>
          <w:sz w:val="32"/>
        </w:rPr>
        <w:t>形成</w:t>
      </w:r>
      <w:r>
        <w:rPr>
          <w:rFonts w:ascii="楷体_GB2312" w:eastAsia="楷体_GB2312" w:hint="eastAsia"/>
          <w:sz w:val="32"/>
        </w:rPr>
        <w:t>可</w:t>
      </w:r>
      <w:r>
        <w:rPr>
          <w:rFonts w:ascii="楷体_GB2312" w:eastAsia="楷体_GB2312"/>
          <w:sz w:val="32"/>
        </w:rPr>
        <w:t>复制可推广的标准</w:t>
      </w:r>
      <w:r>
        <w:rPr>
          <w:rFonts w:ascii="楷体_GB2312" w:eastAsia="楷体_GB2312" w:hint="eastAsia"/>
          <w:sz w:val="32"/>
        </w:rPr>
        <w:t>建设</w:t>
      </w:r>
      <w:r>
        <w:rPr>
          <w:rFonts w:ascii="楷体_GB2312" w:eastAsia="楷体_GB2312"/>
          <w:sz w:val="32"/>
        </w:rPr>
        <w:t>方案</w:t>
      </w:r>
      <w:r>
        <w:rPr>
          <w:rFonts w:ascii="楷体_GB2312" w:eastAsia="楷体_GB2312" w:hint="eastAsia"/>
          <w:sz w:val="32"/>
        </w:rPr>
        <w:t>。创新</w:t>
      </w:r>
      <w:r>
        <w:rPr>
          <w:rFonts w:ascii="楷体_GB2312" w:eastAsia="楷体_GB2312"/>
          <w:sz w:val="32"/>
        </w:rPr>
        <w:t>投融资模式，深入推动</w:t>
      </w:r>
      <w:r>
        <w:rPr>
          <w:rFonts w:ascii="楷体_GB2312" w:eastAsia="楷体_GB2312"/>
          <w:sz w:val="32"/>
        </w:rPr>
        <w:t>PPP</w:t>
      </w:r>
      <w:r>
        <w:rPr>
          <w:rFonts w:ascii="楷体_GB2312" w:eastAsia="楷体_GB2312"/>
          <w:sz w:val="32"/>
        </w:rPr>
        <w:t>项目的</w:t>
      </w:r>
      <w:r>
        <w:rPr>
          <w:rFonts w:ascii="楷体_GB2312" w:eastAsia="楷体_GB2312" w:hint="eastAsia"/>
          <w:sz w:val="32"/>
        </w:rPr>
        <w:t>绩效</w:t>
      </w:r>
      <w:r>
        <w:rPr>
          <w:rFonts w:ascii="楷体_GB2312" w:eastAsia="楷体_GB2312"/>
          <w:sz w:val="32"/>
        </w:rPr>
        <w:t>管理和全流程管理，减轻</w:t>
      </w:r>
      <w:r>
        <w:rPr>
          <w:rFonts w:ascii="楷体_GB2312" w:eastAsia="楷体_GB2312" w:hint="eastAsia"/>
          <w:sz w:val="32"/>
        </w:rPr>
        <w:t>资金</w:t>
      </w:r>
      <w:r>
        <w:rPr>
          <w:rFonts w:ascii="楷体_GB2312" w:eastAsia="楷体_GB2312"/>
          <w:sz w:val="32"/>
        </w:rPr>
        <w:t>压力，实现</w:t>
      </w:r>
      <w:r>
        <w:rPr>
          <w:rFonts w:ascii="楷体_GB2312" w:eastAsia="楷体_GB2312" w:hint="eastAsia"/>
          <w:sz w:val="32"/>
        </w:rPr>
        <w:t>多方</w:t>
      </w:r>
      <w:r>
        <w:rPr>
          <w:rFonts w:ascii="楷体_GB2312" w:eastAsia="楷体_GB2312"/>
          <w:sz w:val="32"/>
        </w:rPr>
        <w:t>共赢。</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，建成区达到海绵城市建设要求面积比例超过</w:t>
      </w:r>
      <w:r>
        <w:rPr>
          <w:rFonts w:ascii="楷体_GB2312" w:eastAsia="楷体_GB2312"/>
          <w:sz w:val="32"/>
        </w:rPr>
        <w:t>60%</w:t>
      </w:r>
      <w:r>
        <w:rPr>
          <w:rFonts w:ascii="楷体_GB2312" w:eastAsia="楷体_GB2312"/>
          <w:sz w:val="32"/>
        </w:rPr>
        <w:t>。</w:t>
      </w:r>
    </w:p>
    <w:p w:rsidR="00353573" w:rsidRDefault="00524EC7" w:rsidP="002D1867">
      <w:pPr>
        <w:spacing w:line="360" w:lineRule="auto"/>
        <w:ind w:firstLineChars="200" w:firstLine="640"/>
        <w:outlineLvl w:val="1"/>
        <w:rPr>
          <w:rFonts w:ascii="楷体_GB2312" w:eastAsia="楷体_GB2312"/>
          <w:b/>
          <w:sz w:val="32"/>
        </w:rPr>
      </w:pPr>
      <w:bookmarkStart w:id="43" w:name="_Toc72411176"/>
      <w:r>
        <w:rPr>
          <w:rFonts w:ascii="楷体_GB2312" w:eastAsia="楷体_GB2312" w:hint="eastAsia"/>
          <w:b/>
          <w:sz w:val="32"/>
        </w:rPr>
        <w:t>（三）完善</w:t>
      </w:r>
      <w:r>
        <w:rPr>
          <w:rFonts w:ascii="楷体_GB2312" w:eastAsia="楷体_GB2312"/>
          <w:b/>
          <w:sz w:val="32"/>
        </w:rPr>
        <w:t>无废城市</w:t>
      </w:r>
      <w:r>
        <w:rPr>
          <w:rFonts w:ascii="楷体_GB2312" w:eastAsia="楷体_GB2312" w:hint="eastAsia"/>
          <w:b/>
          <w:sz w:val="32"/>
        </w:rPr>
        <w:t>建设体系</w:t>
      </w:r>
      <w:bookmarkEnd w:id="43"/>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着力打造国际化、公众化、智慧化的创新型无废城市。动员</w:t>
      </w:r>
      <w:r>
        <w:rPr>
          <w:rFonts w:ascii="楷体_GB2312" w:eastAsia="楷体_GB2312"/>
          <w:sz w:val="32"/>
        </w:rPr>
        <w:t>全体民众</w:t>
      </w:r>
      <w:r>
        <w:rPr>
          <w:rFonts w:ascii="楷体_GB2312" w:eastAsia="楷体_GB2312" w:hint="eastAsia"/>
          <w:sz w:val="32"/>
        </w:rPr>
        <w:t>积极践行绿色生活方式，引导民众培养绿色生活</w:t>
      </w:r>
      <w:r>
        <w:rPr>
          <w:rFonts w:ascii="楷体_GB2312" w:eastAsia="楷体_GB2312"/>
          <w:sz w:val="32"/>
        </w:rPr>
        <w:t>习惯，</w:t>
      </w:r>
      <w:r>
        <w:rPr>
          <w:rFonts w:ascii="楷体_GB2312" w:eastAsia="楷体_GB2312" w:hint="eastAsia"/>
          <w:sz w:val="32"/>
        </w:rPr>
        <w:t>实现生活</w:t>
      </w:r>
      <w:r>
        <w:rPr>
          <w:rFonts w:ascii="楷体_GB2312" w:eastAsia="楷体_GB2312"/>
          <w:sz w:val="32"/>
        </w:rPr>
        <w:t>垃圾源头减量</w:t>
      </w:r>
      <w:r>
        <w:rPr>
          <w:rFonts w:ascii="楷体_GB2312" w:eastAsia="楷体_GB2312" w:hint="eastAsia"/>
          <w:sz w:val="32"/>
        </w:rPr>
        <w:t>；推广</w:t>
      </w:r>
      <w:r>
        <w:rPr>
          <w:rFonts w:ascii="楷体_GB2312" w:eastAsia="楷体_GB2312"/>
          <w:sz w:val="32"/>
        </w:rPr>
        <w:t>绿色建筑、装配式建筑和被</w:t>
      </w:r>
      <w:r>
        <w:rPr>
          <w:rFonts w:ascii="楷体_GB2312" w:eastAsia="楷体_GB2312"/>
          <w:sz w:val="32"/>
        </w:rPr>
        <w:t>动式建筑，实现建筑垃圾源头减量。</w:t>
      </w:r>
      <w:r>
        <w:rPr>
          <w:rFonts w:ascii="楷体_GB2312" w:eastAsia="楷体_GB2312" w:hint="eastAsia"/>
          <w:sz w:val="32"/>
        </w:rPr>
        <w:t>打造垃圾分类精品示范小区，建立“撤桶建站、定点投放、积分鼓励、督导考核”的推动模式，实现对居民生活垃圾分类的有效监督和指导。</w:t>
      </w:r>
      <w:r>
        <w:rPr>
          <w:rFonts w:ascii="楷体_GB2312" w:eastAsia="楷体_GB2312" w:hint="eastAsia"/>
          <w:sz w:val="32"/>
        </w:rPr>
        <w:lastRenderedPageBreak/>
        <w:t>探索在公建单位试行垃圾计量收费机制，将分类质量与收费挂钩，奖惩结合，倒逼源头减量，提升分类效果。构建固体废物区内</w:t>
      </w:r>
      <w:r>
        <w:rPr>
          <w:rFonts w:ascii="楷体_GB2312" w:eastAsia="楷体_GB2312"/>
          <w:sz w:val="32"/>
        </w:rPr>
        <w:t>闭环管理体系</w:t>
      </w:r>
      <w:r>
        <w:rPr>
          <w:rFonts w:ascii="楷体_GB2312" w:eastAsia="楷体_GB2312" w:hint="eastAsia"/>
          <w:sz w:val="32"/>
        </w:rPr>
        <w:t>，通过建设可再生能源循环</w:t>
      </w:r>
      <w:r>
        <w:rPr>
          <w:rFonts w:ascii="楷体_GB2312" w:eastAsia="楷体_GB2312"/>
          <w:sz w:val="32"/>
        </w:rPr>
        <w:t>利用工程</w:t>
      </w:r>
      <w:r>
        <w:rPr>
          <w:rFonts w:ascii="楷体_GB2312" w:eastAsia="楷体_GB2312" w:hint="eastAsia"/>
          <w:sz w:val="32"/>
        </w:rPr>
        <w:t>、可回收物分拣中心对可回收垃圾、厨余垃圾、园林绿化垃圾、污泥进行分拣和加工，最大程度实现资源回收利用。针对生活垃圾、餐厨垃圾、建筑垃圾等制定专项管理办法，构建完善的固废管理制度体系。推动无废城市一体化</w:t>
      </w:r>
      <w:r>
        <w:rPr>
          <w:rFonts w:ascii="楷体_GB2312" w:eastAsia="楷体_GB2312" w:hint="eastAsia"/>
          <w:sz w:val="32"/>
        </w:rPr>
        <w:t>信息平台建设，按照“横向到边、纵向到底”的原则，对各类垃圾实行全生命周期监管考核，覆盖固废产生、源头申报、转运管控、终端处理等多个环节，形成固体废物“一张图”，充分将“智慧城市”与“无废城市”结合起来。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实现</w:t>
      </w:r>
      <w:r>
        <w:rPr>
          <w:rFonts w:ascii="楷体_GB2312" w:eastAsia="楷体_GB2312"/>
          <w:sz w:val="32"/>
        </w:rPr>
        <w:t>无废细胞</w:t>
      </w:r>
      <w:r>
        <w:rPr>
          <w:rFonts w:ascii="楷体_GB2312" w:eastAsia="楷体_GB2312" w:hint="eastAsia"/>
          <w:sz w:val="32"/>
        </w:rPr>
        <w:t>全面</w:t>
      </w:r>
      <w:r>
        <w:rPr>
          <w:rFonts w:ascii="楷体_GB2312" w:eastAsia="楷体_GB2312"/>
          <w:sz w:val="32"/>
        </w:rPr>
        <w:t>覆盖。</w:t>
      </w:r>
    </w:p>
    <w:p w:rsidR="00353573" w:rsidRDefault="00524EC7" w:rsidP="002D1867">
      <w:pPr>
        <w:spacing w:line="360" w:lineRule="auto"/>
        <w:ind w:firstLineChars="200" w:firstLine="640"/>
        <w:outlineLvl w:val="1"/>
        <w:rPr>
          <w:rFonts w:ascii="楷体_GB2312" w:eastAsia="楷体_GB2312"/>
          <w:b/>
          <w:sz w:val="32"/>
        </w:rPr>
      </w:pPr>
      <w:bookmarkStart w:id="44" w:name="_Toc72411177"/>
      <w:r>
        <w:rPr>
          <w:rFonts w:ascii="楷体_GB2312" w:eastAsia="楷体_GB2312" w:hint="eastAsia"/>
          <w:b/>
          <w:sz w:val="32"/>
        </w:rPr>
        <w:t>（四）强化绿建</w:t>
      </w:r>
      <w:r>
        <w:rPr>
          <w:rFonts w:ascii="楷体_GB2312" w:eastAsia="楷体_GB2312"/>
          <w:b/>
          <w:sz w:val="32"/>
        </w:rPr>
        <w:t>全</w:t>
      </w:r>
      <w:r>
        <w:rPr>
          <w:rFonts w:ascii="楷体_GB2312" w:eastAsia="楷体_GB2312" w:hint="eastAsia"/>
          <w:b/>
          <w:sz w:val="32"/>
        </w:rPr>
        <w:t>生命</w:t>
      </w:r>
      <w:r>
        <w:rPr>
          <w:rFonts w:ascii="楷体_GB2312" w:eastAsia="楷体_GB2312"/>
          <w:b/>
          <w:sz w:val="32"/>
        </w:rPr>
        <w:t>周期管理</w:t>
      </w:r>
      <w:bookmarkEnd w:id="44"/>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坚持</w:t>
      </w:r>
      <w:r>
        <w:rPr>
          <w:rFonts w:ascii="楷体_GB2312" w:eastAsia="楷体_GB2312"/>
          <w:sz w:val="32"/>
        </w:rPr>
        <w:t>标准</w:t>
      </w:r>
      <w:r>
        <w:rPr>
          <w:rFonts w:ascii="楷体_GB2312" w:eastAsia="楷体_GB2312" w:hint="eastAsia"/>
          <w:sz w:val="32"/>
        </w:rPr>
        <w:t>引领，紧跟</w:t>
      </w:r>
      <w:r>
        <w:rPr>
          <w:rFonts w:ascii="楷体_GB2312" w:eastAsia="楷体_GB2312"/>
          <w:sz w:val="32"/>
        </w:rPr>
        <w:t>绿色建筑国家标准</w:t>
      </w:r>
      <w:r>
        <w:rPr>
          <w:rFonts w:ascii="楷体_GB2312" w:eastAsia="楷体_GB2312" w:hint="eastAsia"/>
          <w:sz w:val="32"/>
        </w:rPr>
        <w:t>，不断</w:t>
      </w:r>
      <w:r>
        <w:rPr>
          <w:rFonts w:ascii="楷体_GB2312" w:eastAsia="楷体_GB2312"/>
          <w:sz w:val="32"/>
        </w:rPr>
        <w:t>完善《</w:t>
      </w:r>
      <w:r>
        <w:rPr>
          <w:rFonts w:ascii="楷体_GB2312" w:eastAsia="楷体_GB2312" w:hint="eastAsia"/>
          <w:sz w:val="32"/>
        </w:rPr>
        <w:t>中新天津</w:t>
      </w:r>
      <w:r>
        <w:rPr>
          <w:rFonts w:ascii="楷体_GB2312" w:eastAsia="楷体_GB2312"/>
          <w:sz w:val="32"/>
        </w:rPr>
        <w:t>生态城绿色建筑评价标准》</w:t>
      </w:r>
      <w:r>
        <w:rPr>
          <w:rFonts w:ascii="楷体_GB2312" w:eastAsia="楷体_GB2312" w:hint="eastAsia"/>
          <w:sz w:val="32"/>
        </w:rPr>
        <w:t>，相对</w:t>
      </w:r>
      <w:r>
        <w:rPr>
          <w:rFonts w:ascii="楷体_GB2312" w:eastAsia="楷体_GB2312"/>
          <w:sz w:val="32"/>
        </w:rPr>
        <w:t>新国标，</w:t>
      </w:r>
      <w:r>
        <w:rPr>
          <w:rFonts w:ascii="楷体_GB2312" w:eastAsia="楷体_GB2312" w:hint="eastAsia"/>
          <w:sz w:val="32"/>
        </w:rPr>
        <w:t>保持</w:t>
      </w:r>
      <w:r>
        <w:rPr>
          <w:rFonts w:ascii="楷体_GB2312" w:eastAsia="楷体_GB2312"/>
          <w:sz w:val="32"/>
        </w:rPr>
        <w:t>门槛高、得分难、条款多</w:t>
      </w:r>
      <w:r>
        <w:rPr>
          <w:rFonts w:ascii="楷体_GB2312" w:eastAsia="楷体_GB2312" w:hint="eastAsia"/>
          <w:sz w:val="32"/>
        </w:rPr>
        <w:t>的</w:t>
      </w:r>
      <w:r>
        <w:rPr>
          <w:rFonts w:ascii="楷体_GB2312" w:eastAsia="楷体_GB2312"/>
          <w:sz w:val="32"/>
        </w:rPr>
        <w:t>特点，确保生态城标准高于国家标准，</w:t>
      </w:r>
      <w:r>
        <w:rPr>
          <w:rFonts w:ascii="楷体_GB2312" w:eastAsia="楷体_GB2312" w:hint="eastAsia"/>
          <w:sz w:val="32"/>
        </w:rPr>
        <w:t>不断</w:t>
      </w:r>
      <w:r>
        <w:rPr>
          <w:rFonts w:ascii="楷体_GB2312" w:eastAsia="楷体_GB2312"/>
          <w:sz w:val="32"/>
        </w:rPr>
        <w:t>提高</w:t>
      </w:r>
      <w:r>
        <w:rPr>
          <w:rFonts w:ascii="楷体_GB2312" w:eastAsia="楷体_GB2312" w:hint="eastAsia"/>
          <w:sz w:val="32"/>
        </w:rPr>
        <w:t>生态城</w:t>
      </w:r>
      <w:r>
        <w:rPr>
          <w:rFonts w:ascii="楷体_GB2312" w:eastAsia="楷体_GB2312"/>
          <w:sz w:val="32"/>
        </w:rPr>
        <w:t>绿色建筑</w:t>
      </w:r>
      <w:r>
        <w:rPr>
          <w:rFonts w:ascii="楷体_GB2312" w:eastAsia="楷体_GB2312" w:hint="eastAsia"/>
          <w:sz w:val="32"/>
        </w:rPr>
        <w:t>的</w:t>
      </w:r>
      <w:r>
        <w:rPr>
          <w:rFonts w:ascii="楷体_GB2312" w:eastAsia="楷体_GB2312"/>
          <w:sz w:val="32"/>
        </w:rPr>
        <w:t>权威性和知名度</w:t>
      </w:r>
      <w:r>
        <w:rPr>
          <w:rFonts w:ascii="楷体_GB2312" w:eastAsia="楷体_GB2312" w:hint="eastAsia"/>
          <w:sz w:val="32"/>
        </w:rPr>
        <w:t>。坚持</w:t>
      </w:r>
      <w:r>
        <w:rPr>
          <w:rFonts w:ascii="楷体_GB2312" w:eastAsia="楷体_GB2312"/>
          <w:sz w:val="32"/>
        </w:rPr>
        <w:t>全流程管控</w:t>
      </w:r>
      <w:r>
        <w:rPr>
          <w:rFonts w:ascii="楷体_GB2312" w:eastAsia="楷体_GB2312" w:hint="eastAsia"/>
          <w:sz w:val="32"/>
        </w:rPr>
        <w:t>，严守“绿色</w:t>
      </w:r>
      <w:r>
        <w:rPr>
          <w:rFonts w:ascii="楷体_GB2312" w:eastAsia="楷体_GB2312"/>
          <w:sz w:val="32"/>
        </w:rPr>
        <w:t>建筑</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”的控制性</w:t>
      </w:r>
      <w:r>
        <w:rPr>
          <w:rFonts w:ascii="楷体_GB2312" w:eastAsia="楷体_GB2312"/>
          <w:sz w:val="32"/>
        </w:rPr>
        <w:t>目标，</w:t>
      </w:r>
      <w:r>
        <w:rPr>
          <w:rFonts w:ascii="楷体_GB2312" w:eastAsia="楷体_GB2312" w:hint="eastAsia"/>
          <w:sz w:val="32"/>
        </w:rPr>
        <w:t>持续实践</w:t>
      </w:r>
      <w:r>
        <w:rPr>
          <w:rFonts w:ascii="楷体_GB2312" w:eastAsia="楷体_GB2312"/>
          <w:sz w:val="32"/>
        </w:rPr>
        <w:t>和完善</w:t>
      </w:r>
      <w:r>
        <w:rPr>
          <w:rFonts w:ascii="楷体_GB2312" w:eastAsia="楷体_GB2312" w:hint="eastAsia"/>
          <w:sz w:val="32"/>
        </w:rPr>
        <w:t>《中新天津</w:t>
      </w:r>
      <w:r>
        <w:rPr>
          <w:rFonts w:ascii="楷体_GB2312" w:eastAsia="楷体_GB2312"/>
          <w:sz w:val="32"/>
        </w:rPr>
        <w:t>生态城</w:t>
      </w:r>
      <w:r>
        <w:rPr>
          <w:rFonts w:ascii="楷体_GB2312" w:eastAsia="楷体_GB2312" w:hint="eastAsia"/>
          <w:sz w:val="32"/>
        </w:rPr>
        <w:t>绿色</w:t>
      </w:r>
      <w:r>
        <w:rPr>
          <w:rFonts w:ascii="楷体_GB2312" w:eastAsia="楷体_GB2312"/>
          <w:sz w:val="32"/>
        </w:rPr>
        <w:t>建筑设计标准</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中新天津</w:t>
      </w:r>
      <w:r>
        <w:rPr>
          <w:rFonts w:ascii="楷体_GB2312" w:eastAsia="楷体_GB2312"/>
          <w:sz w:val="32"/>
        </w:rPr>
        <w:t>生态城绿色建筑施工技术规程》</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w:t>
      </w:r>
      <w:r>
        <w:rPr>
          <w:rFonts w:ascii="楷体_GB2312" w:eastAsia="楷体_GB2312"/>
          <w:sz w:val="32"/>
        </w:rPr>
        <w:t>天津生态城绿色建筑运营管理技术规程》</w:t>
      </w:r>
      <w:r>
        <w:rPr>
          <w:rFonts w:ascii="楷体_GB2312" w:eastAsia="楷体_GB2312" w:hint="eastAsia"/>
          <w:sz w:val="32"/>
        </w:rPr>
        <w:t>、</w:t>
      </w:r>
      <w:r>
        <w:rPr>
          <w:rFonts w:ascii="楷体_GB2312" w:eastAsia="楷体_GB2312"/>
          <w:sz w:val="32"/>
        </w:rPr>
        <w:t>《</w:t>
      </w:r>
      <w:r>
        <w:rPr>
          <w:rFonts w:ascii="楷体_GB2312" w:eastAsia="楷体_GB2312" w:hint="eastAsia"/>
          <w:sz w:val="32"/>
        </w:rPr>
        <w:t>中新天津生态城</w:t>
      </w:r>
      <w:r>
        <w:rPr>
          <w:rFonts w:ascii="楷体_GB2312" w:eastAsia="楷体_GB2312"/>
          <w:sz w:val="32"/>
        </w:rPr>
        <w:t>绿色建筑运营导则》</w:t>
      </w:r>
      <w:r>
        <w:rPr>
          <w:rFonts w:ascii="楷体_GB2312" w:eastAsia="楷体_GB2312" w:hint="eastAsia"/>
          <w:sz w:val="32"/>
        </w:rPr>
        <w:t>，在</w:t>
      </w:r>
      <w:r>
        <w:rPr>
          <w:rFonts w:ascii="楷体_GB2312" w:eastAsia="楷体_GB2312"/>
          <w:sz w:val="32"/>
        </w:rPr>
        <w:t>规划、方案、设计、施工、验收全过程中，将绿色建筑评价方法与建设审批程序结合，全面落实被动技术、主动设备和可再生</w:t>
      </w:r>
      <w:r>
        <w:rPr>
          <w:rFonts w:ascii="楷体_GB2312" w:eastAsia="楷体_GB2312"/>
          <w:sz w:val="32"/>
        </w:rPr>
        <w:lastRenderedPageBreak/>
        <w:t>能源</w:t>
      </w:r>
      <w:r>
        <w:rPr>
          <w:rFonts w:ascii="楷体_GB2312" w:eastAsia="楷体_GB2312" w:hint="eastAsia"/>
          <w:sz w:val="32"/>
        </w:rPr>
        <w:t>的</w:t>
      </w:r>
      <w:r>
        <w:rPr>
          <w:rFonts w:ascii="楷体_GB2312" w:eastAsia="楷体_GB2312"/>
          <w:sz w:val="32"/>
        </w:rPr>
        <w:t>要求</w:t>
      </w:r>
      <w:r>
        <w:rPr>
          <w:rFonts w:ascii="楷体_GB2312" w:eastAsia="楷体_GB2312" w:hint="eastAsia"/>
          <w:sz w:val="32"/>
        </w:rPr>
        <w:t>，不断</w:t>
      </w:r>
      <w:r>
        <w:rPr>
          <w:rFonts w:ascii="楷体_GB2312" w:eastAsia="楷体_GB2312"/>
          <w:sz w:val="32"/>
        </w:rPr>
        <w:t>提高绿色建筑</w:t>
      </w:r>
      <w:r>
        <w:rPr>
          <w:rFonts w:ascii="楷体_GB2312" w:eastAsia="楷体_GB2312" w:hint="eastAsia"/>
          <w:sz w:val="32"/>
        </w:rPr>
        <w:t>设计和</w:t>
      </w:r>
      <w:r>
        <w:rPr>
          <w:rFonts w:ascii="楷体_GB2312" w:eastAsia="楷体_GB2312"/>
          <w:sz w:val="32"/>
        </w:rPr>
        <w:t>施工质量。</w:t>
      </w:r>
      <w:r>
        <w:rPr>
          <w:rFonts w:ascii="楷体_GB2312" w:eastAsia="楷体_GB2312" w:hint="eastAsia"/>
          <w:sz w:val="32"/>
        </w:rPr>
        <w:t>着重提升</w:t>
      </w:r>
      <w:r>
        <w:rPr>
          <w:rFonts w:ascii="楷体_GB2312" w:eastAsia="楷体_GB2312"/>
          <w:sz w:val="32"/>
        </w:rPr>
        <w:t>运营环节的节能降耗</w:t>
      </w:r>
      <w:r>
        <w:rPr>
          <w:rFonts w:ascii="楷体_GB2312" w:eastAsia="楷体_GB2312" w:hint="eastAsia"/>
          <w:sz w:val="32"/>
        </w:rPr>
        <w:t>，通过建筑调适等手段提升绿色建筑运行性能，探索梯级储能技术、分布式蓄冷蓄热技术在能源供应系统上的应用，制定集太阳能、风能、地热能等多种新能源综合利用为一体</w:t>
      </w:r>
      <w:r>
        <w:rPr>
          <w:rFonts w:ascii="楷体_GB2312" w:eastAsia="楷体_GB2312" w:hint="eastAsia"/>
          <w:sz w:val="32"/>
        </w:rPr>
        <w:t>的区域能源智慧化应用方案，不断提升绿色建筑</w:t>
      </w:r>
      <w:r>
        <w:rPr>
          <w:rFonts w:ascii="楷体_GB2312" w:eastAsia="楷体_GB2312"/>
          <w:sz w:val="32"/>
        </w:rPr>
        <w:t>的运营水平</w:t>
      </w:r>
      <w:r>
        <w:rPr>
          <w:rFonts w:ascii="楷体_GB2312" w:eastAsia="楷体_GB2312" w:hint="eastAsia"/>
          <w:sz w:val="32"/>
        </w:rPr>
        <w:t>。继续试点发展零能耗建筑、装配式建筑、被动式建筑等新一代绿色建筑，成熟</w:t>
      </w:r>
      <w:r>
        <w:rPr>
          <w:rFonts w:ascii="楷体_GB2312" w:eastAsia="楷体_GB2312"/>
          <w:sz w:val="32"/>
        </w:rPr>
        <w:t>后向区内外复制推广。</w:t>
      </w:r>
    </w:p>
    <w:p w:rsidR="00353573" w:rsidRDefault="00524EC7">
      <w:pPr>
        <w:spacing w:line="360" w:lineRule="auto"/>
        <w:ind w:firstLineChars="200" w:firstLine="640"/>
        <w:outlineLvl w:val="1"/>
        <w:rPr>
          <w:rFonts w:ascii="黑体" w:eastAsia="黑体" w:hAnsi="黑体"/>
          <w:sz w:val="32"/>
        </w:rPr>
      </w:pPr>
      <w:bookmarkStart w:id="45" w:name="_Toc72411178"/>
      <w:r>
        <w:rPr>
          <w:rFonts w:ascii="黑体" w:eastAsia="黑体" w:hAnsi="黑体" w:hint="eastAsia"/>
          <w:sz w:val="32"/>
        </w:rPr>
        <w:t>二、狠抓生态治理，持续夯实可持续</w:t>
      </w:r>
      <w:r>
        <w:rPr>
          <w:rFonts w:ascii="黑体" w:eastAsia="黑体" w:hAnsi="黑体"/>
          <w:sz w:val="32"/>
        </w:rPr>
        <w:t>发展能力</w:t>
      </w:r>
      <w:bookmarkEnd w:id="45"/>
    </w:p>
    <w:p w:rsidR="00353573" w:rsidRDefault="00524EC7" w:rsidP="002D1867">
      <w:pPr>
        <w:spacing w:line="360" w:lineRule="auto"/>
        <w:ind w:firstLineChars="200" w:firstLine="640"/>
        <w:outlineLvl w:val="1"/>
        <w:rPr>
          <w:rFonts w:ascii="楷体_GB2312" w:eastAsia="楷体_GB2312"/>
          <w:b/>
          <w:sz w:val="32"/>
        </w:rPr>
      </w:pPr>
      <w:bookmarkStart w:id="46" w:name="_Toc72411179"/>
      <w:r>
        <w:rPr>
          <w:rFonts w:ascii="楷体_GB2312" w:eastAsia="楷体_GB2312" w:hint="eastAsia"/>
          <w:b/>
          <w:sz w:val="32"/>
        </w:rPr>
        <w:t>（一）创新</w:t>
      </w:r>
      <w:r>
        <w:rPr>
          <w:rFonts w:ascii="楷体_GB2312" w:eastAsia="楷体_GB2312"/>
          <w:b/>
          <w:sz w:val="32"/>
        </w:rPr>
        <w:t>推动</w:t>
      </w:r>
      <w:r>
        <w:rPr>
          <w:rFonts w:ascii="楷体_GB2312" w:eastAsia="楷体_GB2312" w:hint="eastAsia"/>
          <w:b/>
          <w:sz w:val="32"/>
        </w:rPr>
        <w:t>双碳工作</w:t>
      </w:r>
      <w:r>
        <w:rPr>
          <w:rFonts w:ascii="楷体_GB2312" w:eastAsia="楷体_GB2312"/>
          <w:b/>
          <w:sz w:val="32"/>
        </w:rPr>
        <w:t>机制</w:t>
      </w:r>
      <w:bookmarkEnd w:id="46"/>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服务“</w:t>
      </w:r>
      <w:r>
        <w:rPr>
          <w:rFonts w:ascii="楷体_GB2312" w:eastAsia="楷体_GB2312"/>
          <w:sz w:val="32"/>
        </w:rPr>
        <w:t>3060</w:t>
      </w:r>
      <w:r>
        <w:rPr>
          <w:rFonts w:ascii="楷体_GB2312" w:eastAsia="楷体_GB2312" w:hint="eastAsia"/>
          <w:sz w:val="32"/>
        </w:rPr>
        <w:t>”</w:t>
      </w:r>
      <w:r>
        <w:rPr>
          <w:rFonts w:ascii="楷体_GB2312" w:eastAsia="楷体_GB2312"/>
          <w:sz w:val="32"/>
        </w:rPr>
        <w:t>国家战略</w:t>
      </w:r>
      <w:r>
        <w:rPr>
          <w:rFonts w:ascii="楷体_GB2312" w:eastAsia="楷体_GB2312" w:hint="eastAsia"/>
          <w:sz w:val="32"/>
        </w:rPr>
        <w:t>，综合“</w:t>
      </w:r>
      <w:r>
        <w:rPr>
          <w:rFonts w:ascii="楷体_GB2312" w:eastAsia="楷体_GB2312"/>
          <w:sz w:val="32"/>
        </w:rPr>
        <w:t>保发展</w:t>
      </w:r>
      <w:r>
        <w:rPr>
          <w:rFonts w:ascii="楷体_GB2312" w:eastAsia="楷体_GB2312" w:hint="eastAsia"/>
          <w:sz w:val="32"/>
        </w:rPr>
        <w:t>”</w:t>
      </w:r>
      <w:r>
        <w:rPr>
          <w:rFonts w:ascii="楷体_GB2312" w:eastAsia="楷体_GB2312"/>
          <w:sz w:val="32"/>
        </w:rPr>
        <w:t>与</w:t>
      </w:r>
      <w:r>
        <w:rPr>
          <w:rFonts w:ascii="楷体_GB2312" w:eastAsia="楷体_GB2312" w:hint="eastAsia"/>
          <w:sz w:val="32"/>
        </w:rPr>
        <w:t>“</w:t>
      </w:r>
      <w:r>
        <w:rPr>
          <w:rFonts w:ascii="楷体_GB2312" w:eastAsia="楷体_GB2312"/>
          <w:sz w:val="32"/>
        </w:rPr>
        <w:t>做生态</w:t>
      </w:r>
      <w:r>
        <w:rPr>
          <w:rFonts w:ascii="楷体_GB2312" w:eastAsia="楷体_GB2312" w:hint="eastAsia"/>
          <w:sz w:val="32"/>
        </w:rPr>
        <w:t>”的</w:t>
      </w:r>
      <w:r>
        <w:rPr>
          <w:rFonts w:ascii="楷体_GB2312" w:eastAsia="楷体_GB2312"/>
          <w:sz w:val="32"/>
        </w:rPr>
        <w:t>平衡关系，</w:t>
      </w:r>
      <w:r>
        <w:rPr>
          <w:rFonts w:ascii="楷体_GB2312" w:eastAsia="楷体_GB2312" w:hint="eastAsia"/>
          <w:sz w:val="32"/>
        </w:rPr>
        <w:t>深入研究“碳达峰</w:t>
      </w:r>
      <w:r>
        <w:rPr>
          <w:rFonts w:ascii="楷体_GB2312" w:eastAsia="楷体_GB2312"/>
          <w:sz w:val="32"/>
        </w:rPr>
        <w:t>、碳中和</w:t>
      </w:r>
      <w:r>
        <w:rPr>
          <w:rFonts w:ascii="楷体_GB2312" w:eastAsia="楷体_GB2312" w:hint="eastAsia"/>
          <w:sz w:val="32"/>
        </w:rPr>
        <w:t>”落实</w:t>
      </w:r>
      <w:r>
        <w:rPr>
          <w:rFonts w:ascii="楷体_GB2312" w:eastAsia="楷体_GB2312"/>
          <w:sz w:val="32"/>
        </w:rPr>
        <w:t>路径，确保提前实现战略目标，</w:t>
      </w:r>
      <w:r>
        <w:rPr>
          <w:rFonts w:ascii="楷体_GB2312" w:eastAsia="楷体_GB2312" w:hint="eastAsia"/>
          <w:sz w:val="32"/>
        </w:rPr>
        <w:t>打造面向全国的生态文明建设标杆。关于“碳达峰”，</w:t>
      </w:r>
      <w:r>
        <w:rPr>
          <w:rFonts w:ascii="楷体_GB2312" w:eastAsia="楷体_GB2312"/>
          <w:sz w:val="32"/>
        </w:rPr>
        <w:t>立足生态城</w:t>
      </w:r>
      <w:r>
        <w:rPr>
          <w:rFonts w:ascii="楷体_GB2312" w:eastAsia="楷体_GB2312" w:hint="eastAsia"/>
          <w:sz w:val="32"/>
        </w:rPr>
        <w:t>绿色</w:t>
      </w:r>
      <w:r>
        <w:rPr>
          <w:rFonts w:ascii="楷体_GB2312" w:eastAsia="楷体_GB2312"/>
          <w:sz w:val="32"/>
        </w:rPr>
        <w:t>建造领先、工业</w:t>
      </w:r>
      <w:r>
        <w:rPr>
          <w:rFonts w:ascii="楷体_GB2312" w:eastAsia="楷体_GB2312" w:hint="eastAsia"/>
          <w:sz w:val="32"/>
        </w:rPr>
        <w:t>后起</w:t>
      </w:r>
      <w:r>
        <w:rPr>
          <w:rFonts w:ascii="楷体_GB2312" w:eastAsia="楷体_GB2312"/>
          <w:sz w:val="32"/>
        </w:rPr>
        <w:t>发力、</w:t>
      </w:r>
      <w:r>
        <w:rPr>
          <w:rFonts w:ascii="楷体_GB2312" w:eastAsia="楷体_GB2312" w:hint="eastAsia"/>
          <w:sz w:val="32"/>
        </w:rPr>
        <w:t>后续开发</w:t>
      </w:r>
      <w:r>
        <w:rPr>
          <w:rFonts w:ascii="楷体_GB2312" w:eastAsia="楷体_GB2312"/>
          <w:sz w:val="32"/>
        </w:rPr>
        <w:t>任务较重的区域现状，</w:t>
      </w:r>
      <w:r>
        <w:rPr>
          <w:rFonts w:ascii="楷体_GB2312" w:eastAsia="楷体_GB2312" w:hint="eastAsia"/>
          <w:sz w:val="32"/>
        </w:rPr>
        <w:t>采取“一保</w:t>
      </w:r>
      <w:r>
        <w:rPr>
          <w:rFonts w:ascii="楷体_GB2312" w:eastAsia="楷体_GB2312"/>
          <w:sz w:val="32"/>
        </w:rPr>
        <w:t>、两控、三强化</w:t>
      </w:r>
      <w:r>
        <w:rPr>
          <w:rFonts w:ascii="楷体_GB2312" w:eastAsia="楷体_GB2312" w:hint="eastAsia"/>
          <w:sz w:val="32"/>
        </w:rPr>
        <w:t>”的</w:t>
      </w:r>
      <w:r>
        <w:rPr>
          <w:rFonts w:ascii="楷体_GB2312" w:eastAsia="楷体_GB2312"/>
          <w:sz w:val="32"/>
        </w:rPr>
        <w:t>策略</w:t>
      </w:r>
      <w:r>
        <w:rPr>
          <w:rFonts w:ascii="楷体_GB2312" w:eastAsia="楷体_GB2312" w:hint="eastAsia"/>
          <w:sz w:val="32"/>
        </w:rPr>
        <w:t>，主要</w:t>
      </w:r>
      <w:r>
        <w:rPr>
          <w:rFonts w:ascii="楷体_GB2312" w:eastAsia="楷体_GB2312"/>
          <w:sz w:val="32"/>
        </w:rPr>
        <w:t>在</w:t>
      </w:r>
      <w:r>
        <w:rPr>
          <w:rFonts w:ascii="楷体_GB2312" w:eastAsia="楷体_GB2312" w:hint="eastAsia"/>
          <w:sz w:val="32"/>
        </w:rPr>
        <w:t>能源</w:t>
      </w:r>
      <w:r>
        <w:rPr>
          <w:rFonts w:ascii="楷体_GB2312" w:eastAsia="楷体_GB2312"/>
          <w:sz w:val="32"/>
        </w:rPr>
        <w:t>、工业、建筑、交通四个领域</w:t>
      </w:r>
      <w:r>
        <w:rPr>
          <w:rFonts w:ascii="楷体_GB2312" w:eastAsia="楷体_GB2312" w:hint="eastAsia"/>
          <w:sz w:val="32"/>
        </w:rPr>
        <w:t>推进</w:t>
      </w:r>
      <w:r>
        <w:rPr>
          <w:rFonts w:ascii="楷体_GB2312" w:eastAsia="楷体_GB2312"/>
          <w:sz w:val="32"/>
        </w:rPr>
        <w:t>达峰</w:t>
      </w:r>
      <w:r>
        <w:rPr>
          <w:rFonts w:ascii="楷体_GB2312" w:eastAsia="楷体_GB2312" w:hint="eastAsia"/>
          <w:sz w:val="32"/>
        </w:rPr>
        <w:t>。“一保”即确保</w:t>
      </w:r>
      <w:r>
        <w:rPr>
          <w:rFonts w:ascii="楷体_GB2312" w:eastAsia="楷体_GB2312"/>
          <w:sz w:val="32"/>
        </w:rPr>
        <w:t>经济社会发展和</w:t>
      </w:r>
      <w:r>
        <w:rPr>
          <w:rFonts w:ascii="楷体_GB2312" w:eastAsia="楷体_GB2312" w:hint="eastAsia"/>
          <w:sz w:val="32"/>
        </w:rPr>
        <w:t>重大</w:t>
      </w:r>
      <w:r>
        <w:rPr>
          <w:rFonts w:ascii="楷体_GB2312" w:eastAsia="楷体_GB2312"/>
          <w:sz w:val="32"/>
        </w:rPr>
        <w:t>工业项目用能，</w:t>
      </w:r>
      <w:r>
        <w:rPr>
          <w:rFonts w:ascii="楷体_GB2312" w:eastAsia="楷体_GB2312" w:hint="eastAsia"/>
          <w:sz w:val="32"/>
        </w:rPr>
        <w:t>“两控”指严格</w:t>
      </w:r>
      <w:r>
        <w:rPr>
          <w:rFonts w:ascii="楷体_GB2312" w:eastAsia="楷体_GB2312"/>
          <w:sz w:val="32"/>
        </w:rPr>
        <w:t>控制新建建筑能耗、</w:t>
      </w:r>
      <w:r>
        <w:rPr>
          <w:rFonts w:ascii="楷体_GB2312" w:eastAsia="楷体_GB2312" w:hint="eastAsia"/>
          <w:sz w:val="32"/>
        </w:rPr>
        <w:t>引导</w:t>
      </w:r>
      <w:r>
        <w:rPr>
          <w:rFonts w:ascii="楷体_GB2312" w:eastAsia="楷体_GB2312"/>
          <w:sz w:val="32"/>
        </w:rPr>
        <w:t>新增工业企业清洁生产，</w:t>
      </w:r>
      <w:r>
        <w:rPr>
          <w:rFonts w:ascii="楷体_GB2312" w:eastAsia="楷体_GB2312" w:hint="eastAsia"/>
          <w:sz w:val="32"/>
        </w:rPr>
        <w:t>“三</w:t>
      </w:r>
      <w:r>
        <w:rPr>
          <w:rFonts w:ascii="楷体_GB2312" w:eastAsia="楷体_GB2312"/>
          <w:sz w:val="32"/>
        </w:rPr>
        <w:t>强化</w:t>
      </w:r>
      <w:r>
        <w:rPr>
          <w:rFonts w:ascii="楷体_GB2312" w:eastAsia="楷体_GB2312" w:hint="eastAsia"/>
          <w:sz w:val="32"/>
        </w:rPr>
        <w:t>”指强化</w:t>
      </w:r>
      <w:r>
        <w:rPr>
          <w:rFonts w:ascii="楷体_GB2312" w:eastAsia="楷体_GB2312"/>
          <w:sz w:val="32"/>
        </w:rPr>
        <w:t>非化石能源供应、</w:t>
      </w:r>
      <w:r>
        <w:rPr>
          <w:rFonts w:ascii="楷体_GB2312" w:eastAsia="楷体_GB2312" w:hint="eastAsia"/>
          <w:sz w:val="32"/>
        </w:rPr>
        <w:t>强化</w:t>
      </w:r>
      <w:r>
        <w:rPr>
          <w:rFonts w:ascii="楷体_GB2312" w:eastAsia="楷体_GB2312"/>
          <w:sz w:val="32"/>
        </w:rPr>
        <w:t>工业配套能源站建设、</w:t>
      </w:r>
      <w:r>
        <w:rPr>
          <w:rFonts w:ascii="楷体_GB2312" w:eastAsia="楷体_GB2312" w:hint="eastAsia"/>
          <w:sz w:val="32"/>
        </w:rPr>
        <w:t>强化</w:t>
      </w:r>
      <w:r>
        <w:rPr>
          <w:rFonts w:ascii="楷体_GB2312" w:eastAsia="楷体_GB2312"/>
          <w:sz w:val="32"/>
        </w:rPr>
        <w:t>居民绿色生活方式。</w:t>
      </w:r>
      <w:r>
        <w:rPr>
          <w:rFonts w:ascii="楷体_GB2312" w:eastAsia="楷体_GB2312" w:hint="eastAsia"/>
          <w:sz w:val="32"/>
        </w:rPr>
        <w:t>关于“碳中和”，沿循“低碳</w:t>
      </w:r>
      <w:r>
        <w:rPr>
          <w:rFonts w:ascii="楷体_GB2312" w:eastAsia="楷体_GB2312"/>
          <w:sz w:val="32"/>
        </w:rPr>
        <w:t>-</w:t>
      </w:r>
      <w:r>
        <w:rPr>
          <w:rFonts w:ascii="楷体_GB2312" w:eastAsia="楷体_GB2312"/>
          <w:sz w:val="32"/>
        </w:rPr>
        <w:t>超低</w:t>
      </w:r>
      <w:r>
        <w:rPr>
          <w:rFonts w:ascii="楷体_GB2312" w:eastAsia="楷体_GB2312"/>
          <w:sz w:val="32"/>
        </w:rPr>
        <w:t>-</w:t>
      </w:r>
      <w:r>
        <w:rPr>
          <w:rFonts w:ascii="楷体_GB2312" w:eastAsia="楷体_GB2312"/>
          <w:sz w:val="32"/>
        </w:rPr>
        <w:t>近零</w:t>
      </w:r>
      <w:r>
        <w:rPr>
          <w:rFonts w:ascii="楷体_GB2312" w:eastAsia="楷体_GB2312"/>
          <w:sz w:val="32"/>
        </w:rPr>
        <w:t>-</w:t>
      </w:r>
      <w:r>
        <w:rPr>
          <w:rFonts w:ascii="楷体_GB2312" w:eastAsia="楷体_GB2312"/>
          <w:sz w:val="32"/>
        </w:rPr>
        <w:t>净零</w:t>
      </w:r>
      <w:r>
        <w:rPr>
          <w:rFonts w:ascii="楷体_GB2312" w:eastAsia="楷体_GB2312" w:hint="eastAsia"/>
          <w:sz w:val="32"/>
        </w:rPr>
        <w:t>”的</w:t>
      </w:r>
      <w:r>
        <w:rPr>
          <w:rFonts w:ascii="楷体_GB2312" w:eastAsia="楷体_GB2312"/>
          <w:sz w:val="32"/>
        </w:rPr>
        <w:t>减碳路径，着重在可再生能源和</w:t>
      </w:r>
      <w:r>
        <w:rPr>
          <w:rFonts w:ascii="楷体_GB2312" w:eastAsia="楷体_GB2312" w:hint="eastAsia"/>
          <w:sz w:val="32"/>
        </w:rPr>
        <w:t>绿色</w:t>
      </w:r>
      <w:r>
        <w:rPr>
          <w:rFonts w:ascii="楷体_GB2312" w:eastAsia="楷体_GB2312"/>
          <w:sz w:val="32"/>
        </w:rPr>
        <w:t>建筑两个领域做出标准、成为标杆、打出品牌，打造一批零碳</w:t>
      </w:r>
      <w:r>
        <w:rPr>
          <w:rFonts w:ascii="楷体_GB2312" w:eastAsia="楷体_GB2312" w:hint="eastAsia"/>
          <w:sz w:val="32"/>
        </w:rPr>
        <w:t>建筑</w:t>
      </w:r>
      <w:r>
        <w:rPr>
          <w:rFonts w:ascii="楷体_GB2312" w:eastAsia="楷体_GB2312"/>
          <w:sz w:val="32"/>
        </w:rPr>
        <w:t>、零碳社区、</w:t>
      </w:r>
      <w:r>
        <w:rPr>
          <w:rFonts w:ascii="楷体_GB2312" w:eastAsia="楷体_GB2312" w:hint="eastAsia"/>
          <w:sz w:val="32"/>
        </w:rPr>
        <w:t>零碳</w:t>
      </w:r>
      <w:r>
        <w:rPr>
          <w:rFonts w:ascii="楷体_GB2312" w:eastAsia="楷体_GB2312"/>
          <w:sz w:val="32"/>
        </w:rPr>
        <w:t>工厂、零碳园区、零碳岛等示范单元</w:t>
      </w:r>
      <w:r>
        <w:rPr>
          <w:rFonts w:ascii="楷体_GB2312" w:eastAsia="楷体_GB2312" w:hint="eastAsia"/>
          <w:sz w:val="32"/>
        </w:rPr>
        <w:t>，</w:t>
      </w:r>
      <w:r>
        <w:rPr>
          <w:rFonts w:ascii="楷体_GB2312" w:eastAsia="楷体_GB2312"/>
          <w:sz w:val="32"/>
        </w:rPr>
        <w:t>逐步</w:t>
      </w:r>
      <w:r>
        <w:rPr>
          <w:rFonts w:ascii="楷体_GB2312" w:eastAsia="楷体_GB2312" w:hint="eastAsia"/>
          <w:sz w:val="32"/>
        </w:rPr>
        <w:t>将</w:t>
      </w:r>
      <w:r>
        <w:rPr>
          <w:rFonts w:ascii="楷体_GB2312" w:eastAsia="楷体_GB2312"/>
          <w:sz w:val="32"/>
        </w:rPr>
        <w:t>生态城打造成</w:t>
      </w:r>
      <w:r>
        <w:rPr>
          <w:rFonts w:ascii="楷体_GB2312" w:eastAsia="楷体_GB2312" w:hint="eastAsia"/>
          <w:sz w:val="32"/>
        </w:rPr>
        <w:t>近零碳乃至</w:t>
      </w:r>
      <w:r>
        <w:rPr>
          <w:rFonts w:ascii="楷体_GB2312" w:eastAsia="楷体_GB2312" w:hint="eastAsia"/>
          <w:sz w:val="32"/>
        </w:rPr>
        <w:lastRenderedPageBreak/>
        <w:t>净零碳的示范新城</w:t>
      </w:r>
      <w:r>
        <w:rPr>
          <w:rFonts w:ascii="楷体_GB2312" w:eastAsia="楷体_GB2312"/>
          <w:sz w:val="32"/>
        </w:rPr>
        <w:t>。</w:t>
      </w:r>
      <w:r>
        <w:rPr>
          <w:rFonts w:ascii="楷体_GB2312" w:eastAsia="楷体_GB2312" w:hint="eastAsia"/>
          <w:sz w:val="32"/>
        </w:rPr>
        <w:t>促进“金山银山”和“绿水青山”相互促进、</w:t>
      </w:r>
      <w:r>
        <w:rPr>
          <w:rFonts w:ascii="楷体_GB2312" w:eastAsia="楷体_GB2312"/>
          <w:sz w:val="32"/>
        </w:rPr>
        <w:t>相互融合，结合新加坡</w:t>
      </w:r>
      <w:r>
        <w:rPr>
          <w:rFonts w:ascii="楷体_GB2312" w:eastAsia="楷体_GB2312"/>
          <w:sz w:val="32"/>
        </w:rPr>
        <w:t>生物多样性指数评价体系</w:t>
      </w:r>
      <w:r>
        <w:rPr>
          <w:rFonts w:ascii="楷体_GB2312" w:eastAsia="楷体_GB2312" w:hint="eastAsia"/>
          <w:sz w:val="32"/>
        </w:rPr>
        <w:t>和</w:t>
      </w:r>
      <w:r>
        <w:rPr>
          <w:rFonts w:ascii="楷体_GB2312" w:eastAsia="楷体_GB2312"/>
          <w:sz w:val="32"/>
        </w:rPr>
        <w:t>本地实际，</w:t>
      </w:r>
      <w:r>
        <w:rPr>
          <w:rFonts w:ascii="楷体_GB2312" w:eastAsia="楷体_GB2312" w:hint="eastAsia"/>
          <w:sz w:val="32"/>
        </w:rPr>
        <w:t>推出</w:t>
      </w:r>
      <w:r>
        <w:rPr>
          <w:rFonts w:ascii="楷体_GB2312" w:eastAsia="楷体_GB2312"/>
          <w:sz w:val="32"/>
        </w:rPr>
        <w:t>适合</w:t>
      </w:r>
      <w:r>
        <w:rPr>
          <w:rFonts w:ascii="楷体_GB2312" w:eastAsia="楷体_GB2312" w:hint="eastAsia"/>
          <w:sz w:val="32"/>
        </w:rPr>
        <w:t>北方海滨</w:t>
      </w:r>
      <w:r>
        <w:rPr>
          <w:rFonts w:ascii="楷体_GB2312" w:eastAsia="楷体_GB2312"/>
          <w:sz w:val="32"/>
        </w:rPr>
        <w:t>城市特点并在京津冀具有引领作用的生态产品</w:t>
      </w:r>
      <w:r>
        <w:rPr>
          <w:rFonts w:ascii="楷体_GB2312" w:eastAsia="楷体_GB2312" w:hint="eastAsia"/>
          <w:sz w:val="32"/>
        </w:rPr>
        <w:t>价值</w:t>
      </w:r>
      <w:r>
        <w:rPr>
          <w:rFonts w:ascii="楷体_GB2312" w:eastAsia="楷体_GB2312"/>
          <w:sz w:val="32"/>
        </w:rPr>
        <w:t>实现机制</w:t>
      </w:r>
      <w:r>
        <w:rPr>
          <w:rFonts w:ascii="楷体_GB2312" w:eastAsia="楷体_GB2312" w:hint="eastAsia"/>
          <w:sz w:val="32"/>
        </w:rPr>
        <w:t>，</w:t>
      </w:r>
      <w:r>
        <w:rPr>
          <w:rFonts w:ascii="楷体_GB2312" w:eastAsia="楷体_GB2312"/>
          <w:sz w:val="32"/>
        </w:rPr>
        <w:t>推动生态产品价值有效转化，持续提升绿色发展影响力。</w:t>
      </w:r>
      <w:r>
        <w:rPr>
          <w:rFonts w:ascii="楷体_GB2312" w:eastAsia="楷体_GB2312" w:hint="eastAsia"/>
          <w:sz w:val="32"/>
        </w:rPr>
        <w:t>到</w:t>
      </w:r>
      <w:r>
        <w:rPr>
          <w:rFonts w:ascii="楷体_GB2312" w:eastAsia="楷体_GB2312" w:hint="eastAsia"/>
          <w:sz w:val="32"/>
        </w:rPr>
        <w:t>20</w:t>
      </w:r>
      <w:r>
        <w:rPr>
          <w:rFonts w:ascii="楷体_GB2312" w:eastAsia="楷体_GB2312"/>
          <w:sz w:val="32"/>
        </w:rPr>
        <w:t>2</w:t>
      </w:r>
      <w:r>
        <w:rPr>
          <w:rFonts w:ascii="楷体_GB2312" w:eastAsia="楷体_GB2312" w:hint="eastAsia"/>
          <w:sz w:val="32"/>
        </w:rPr>
        <w:t>5</w:t>
      </w:r>
      <w:r>
        <w:rPr>
          <w:rFonts w:ascii="楷体_GB2312" w:eastAsia="楷体_GB2312" w:hint="eastAsia"/>
          <w:sz w:val="32"/>
        </w:rPr>
        <w:t>年</w:t>
      </w:r>
      <w:r>
        <w:rPr>
          <w:rFonts w:ascii="楷体_GB2312" w:eastAsia="楷体_GB2312"/>
          <w:sz w:val="32"/>
        </w:rPr>
        <w:t>，非化石能源</w:t>
      </w:r>
      <w:r>
        <w:rPr>
          <w:rFonts w:ascii="楷体_GB2312" w:eastAsia="楷体_GB2312" w:hint="eastAsia"/>
          <w:sz w:val="32"/>
        </w:rPr>
        <w:t>比例不低于</w:t>
      </w:r>
      <w:r>
        <w:rPr>
          <w:rFonts w:ascii="楷体_GB2312" w:eastAsia="楷体_GB2312" w:hint="eastAsia"/>
          <w:sz w:val="32"/>
        </w:rPr>
        <w:t>22</w:t>
      </w:r>
      <w:r>
        <w:rPr>
          <w:rFonts w:ascii="楷体_GB2312" w:eastAsia="楷体_GB2312"/>
          <w:sz w:val="32"/>
        </w:rPr>
        <w:t>%</w:t>
      </w:r>
      <w:r>
        <w:rPr>
          <w:rFonts w:ascii="楷体_GB2312" w:eastAsia="楷体_GB2312"/>
          <w:sz w:val="32"/>
        </w:rPr>
        <w:t>，太阳能热水供应量占生活热水比例不低于</w:t>
      </w:r>
      <w:r>
        <w:rPr>
          <w:rFonts w:ascii="楷体_GB2312" w:eastAsia="楷体_GB2312" w:hint="eastAsia"/>
          <w:sz w:val="32"/>
        </w:rPr>
        <w:t>80</w:t>
      </w:r>
      <w:r>
        <w:rPr>
          <w:rFonts w:ascii="楷体_GB2312" w:eastAsia="楷体_GB2312"/>
          <w:sz w:val="32"/>
        </w:rPr>
        <w:t>%</w:t>
      </w:r>
      <w:r>
        <w:rPr>
          <w:rFonts w:ascii="楷体_GB2312" w:eastAsia="楷体_GB2312"/>
          <w:sz w:val="32"/>
        </w:rPr>
        <w:t>；</w:t>
      </w:r>
      <w:r>
        <w:rPr>
          <w:rFonts w:ascii="楷体_GB2312" w:eastAsia="楷体_GB2312" w:hint="eastAsia"/>
          <w:sz w:val="32"/>
        </w:rPr>
        <w:t>“十四</w:t>
      </w:r>
      <w:r>
        <w:rPr>
          <w:rFonts w:ascii="楷体_GB2312" w:eastAsia="楷体_GB2312"/>
          <w:sz w:val="32"/>
        </w:rPr>
        <w:t>五</w:t>
      </w:r>
      <w:r>
        <w:rPr>
          <w:rFonts w:ascii="楷体_GB2312" w:eastAsia="楷体_GB2312" w:hint="eastAsia"/>
          <w:sz w:val="32"/>
        </w:rPr>
        <w:t>”时期</w:t>
      </w:r>
      <w:r>
        <w:rPr>
          <w:rFonts w:ascii="楷体_GB2312" w:eastAsia="楷体_GB2312"/>
          <w:sz w:val="32"/>
        </w:rPr>
        <w:t>新建政府投资公共建筑</w:t>
      </w:r>
      <w:r>
        <w:rPr>
          <w:rFonts w:ascii="楷体_GB2312" w:eastAsia="楷体_GB2312" w:hint="eastAsia"/>
          <w:sz w:val="32"/>
        </w:rPr>
        <w:t>中高星级</w:t>
      </w:r>
      <w:r>
        <w:rPr>
          <w:rFonts w:ascii="楷体_GB2312" w:eastAsia="楷体_GB2312"/>
          <w:sz w:val="32"/>
        </w:rPr>
        <w:t>绿色建筑比例</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新建超低能耗</w:t>
      </w:r>
      <w:r>
        <w:rPr>
          <w:rFonts w:ascii="楷体_GB2312" w:eastAsia="楷体_GB2312"/>
          <w:sz w:val="32"/>
        </w:rPr>
        <w:t>建筑不少于</w:t>
      </w:r>
      <w:r>
        <w:rPr>
          <w:rFonts w:ascii="楷体_GB2312" w:eastAsia="楷体_GB2312" w:hint="eastAsia"/>
          <w:sz w:val="32"/>
        </w:rPr>
        <w:t>50</w:t>
      </w:r>
      <w:r>
        <w:rPr>
          <w:rFonts w:ascii="楷体_GB2312" w:eastAsia="楷体_GB2312" w:hint="eastAsia"/>
          <w:sz w:val="32"/>
        </w:rPr>
        <w:t>万</w:t>
      </w:r>
      <w:r>
        <w:rPr>
          <w:rFonts w:ascii="楷体_GB2312" w:eastAsia="楷体_GB2312"/>
          <w:sz w:val="32"/>
        </w:rPr>
        <w:t>平方米。</w:t>
      </w:r>
    </w:p>
    <w:p w:rsidR="00353573" w:rsidRDefault="00524EC7" w:rsidP="002D1867">
      <w:pPr>
        <w:spacing w:line="360" w:lineRule="auto"/>
        <w:ind w:firstLineChars="200" w:firstLine="640"/>
        <w:outlineLvl w:val="1"/>
        <w:rPr>
          <w:rFonts w:ascii="楷体_GB2312" w:eastAsia="楷体_GB2312"/>
          <w:b/>
          <w:sz w:val="32"/>
        </w:rPr>
      </w:pPr>
      <w:bookmarkStart w:id="47" w:name="_Toc72411180"/>
      <w:r>
        <w:rPr>
          <w:rFonts w:ascii="楷体_GB2312" w:eastAsia="楷体_GB2312" w:hint="eastAsia"/>
          <w:b/>
          <w:sz w:val="32"/>
        </w:rPr>
        <w:t>（二）强化清洁</w:t>
      </w:r>
      <w:r>
        <w:rPr>
          <w:rFonts w:ascii="楷体_GB2312" w:eastAsia="楷体_GB2312"/>
          <w:b/>
          <w:sz w:val="32"/>
        </w:rPr>
        <w:t>能源保障</w:t>
      </w:r>
      <w:r>
        <w:rPr>
          <w:rFonts w:ascii="楷体_GB2312" w:eastAsia="楷体_GB2312" w:hint="eastAsia"/>
          <w:b/>
          <w:sz w:val="32"/>
        </w:rPr>
        <w:t>能力</w:t>
      </w:r>
      <w:bookmarkEnd w:id="47"/>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适度</w:t>
      </w:r>
      <w:r>
        <w:rPr>
          <w:rFonts w:ascii="楷体_GB2312" w:eastAsia="楷体_GB2312"/>
          <w:sz w:val="32"/>
        </w:rPr>
        <w:t>超前建设能源保障体系，</w:t>
      </w:r>
      <w:r>
        <w:rPr>
          <w:rFonts w:ascii="楷体_GB2312" w:eastAsia="楷体_GB2312" w:hint="eastAsia"/>
          <w:sz w:val="32"/>
        </w:rPr>
        <w:t>经综合</w:t>
      </w:r>
      <w:r>
        <w:rPr>
          <w:rFonts w:ascii="楷体_GB2312" w:eastAsia="楷体_GB2312"/>
          <w:sz w:val="32"/>
        </w:rPr>
        <w:t>测算城市开发、人口导入和产业入驻的体量，</w:t>
      </w:r>
      <w:r>
        <w:rPr>
          <w:rFonts w:ascii="楷体_GB2312" w:eastAsia="楷体_GB2312" w:hint="eastAsia"/>
          <w:sz w:val="32"/>
        </w:rPr>
        <w:t>预计</w:t>
      </w:r>
      <w:r>
        <w:rPr>
          <w:rFonts w:ascii="楷体_GB2312" w:eastAsia="楷体_GB2312" w:hint="eastAsia"/>
          <w:sz w:val="32"/>
        </w:rPr>
        <w:t>2025</w:t>
      </w:r>
      <w:r>
        <w:rPr>
          <w:rFonts w:ascii="楷体_GB2312" w:eastAsia="楷体_GB2312" w:hint="eastAsia"/>
          <w:sz w:val="32"/>
        </w:rPr>
        <w:t>年水电气热高</w:t>
      </w:r>
      <w:r>
        <w:rPr>
          <w:rFonts w:ascii="楷体_GB2312" w:eastAsia="楷体_GB2312"/>
          <w:sz w:val="32"/>
        </w:rPr>
        <w:t>日</w:t>
      </w:r>
      <w:r>
        <w:rPr>
          <w:rFonts w:ascii="楷体_GB2312" w:eastAsia="楷体_GB2312" w:hint="eastAsia"/>
          <w:sz w:val="32"/>
        </w:rPr>
        <w:t>的需求量分别为</w:t>
      </w:r>
      <w:r>
        <w:rPr>
          <w:rFonts w:ascii="楷体_GB2312" w:eastAsia="楷体_GB2312" w:hint="eastAsia"/>
          <w:sz w:val="32"/>
        </w:rPr>
        <w:t>22</w:t>
      </w:r>
      <w:r>
        <w:rPr>
          <w:rFonts w:ascii="楷体_GB2312" w:eastAsia="楷体_GB2312" w:hint="eastAsia"/>
          <w:sz w:val="32"/>
        </w:rPr>
        <w:t>万立方米</w:t>
      </w:r>
      <w:r>
        <w:rPr>
          <w:rFonts w:ascii="楷体_GB2312" w:eastAsia="楷体_GB2312" w:hint="eastAsia"/>
          <w:sz w:val="32"/>
        </w:rPr>
        <w:t>/</w:t>
      </w:r>
      <w:r>
        <w:rPr>
          <w:rFonts w:ascii="楷体_GB2312" w:eastAsia="楷体_GB2312" w:hint="eastAsia"/>
          <w:sz w:val="32"/>
        </w:rPr>
        <w:t>天、</w:t>
      </w:r>
      <w:r>
        <w:rPr>
          <w:rFonts w:ascii="楷体_GB2312" w:eastAsia="楷体_GB2312" w:hint="eastAsia"/>
          <w:sz w:val="32"/>
        </w:rPr>
        <w:t>600MW</w:t>
      </w:r>
      <w:r>
        <w:rPr>
          <w:rFonts w:ascii="楷体_GB2312" w:eastAsia="楷体_GB2312" w:hint="eastAsia"/>
          <w:sz w:val="32"/>
        </w:rPr>
        <w:t>、</w:t>
      </w:r>
      <w:r>
        <w:rPr>
          <w:rFonts w:ascii="楷体_GB2312" w:eastAsia="楷体_GB2312" w:hint="eastAsia"/>
          <w:sz w:val="32"/>
        </w:rPr>
        <w:t>7</w:t>
      </w:r>
      <w:r>
        <w:rPr>
          <w:rFonts w:ascii="楷体_GB2312" w:eastAsia="楷体_GB2312" w:hint="eastAsia"/>
          <w:sz w:val="32"/>
        </w:rPr>
        <w:t>万立方米</w:t>
      </w:r>
      <w:r>
        <w:rPr>
          <w:rFonts w:ascii="楷体_GB2312" w:eastAsia="楷体_GB2312" w:hint="eastAsia"/>
          <w:sz w:val="32"/>
        </w:rPr>
        <w:t>/</w:t>
      </w:r>
      <w:r>
        <w:rPr>
          <w:rFonts w:ascii="楷体_GB2312" w:eastAsia="楷体_GB2312" w:hint="eastAsia"/>
          <w:sz w:val="32"/>
        </w:rPr>
        <w:t>小时、</w:t>
      </w:r>
      <w:r>
        <w:rPr>
          <w:rFonts w:ascii="楷体_GB2312" w:eastAsia="楷体_GB2312" w:hint="eastAsia"/>
          <w:sz w:val="32"/>
        </w:rPr>
        <w:t>1470MW</w:t>
      </w:r>
      <w:r>
        <w:rPr>
          <w:rFonts w:ascii="楷体_GB2312" w:eastAsia="楷体_GB2312" w:hint="eastAsia"/>
          <w:sz w:val="32"/>
        </w:rPr>
        <w:t>。“十四五”时期，</w:t>
      </w:r>
      <w:r>
        <w:rPr>
          <w:rFonts w:ascii="楷体_GB2312" w:eastAsia="楷体_GB2312"/>
          <w:sz w:val="32"/>
        </w:rPr>
        <w:t>着力推进能源场站建设</w:t>
      </w:r>
      <w:r>
        <w:rPr>
          <w:rFonts w:ascii="楷体_GB2312" w:eastAsia="楷体_GB2312" w:hint="eastAsia"/>
          <w:sz w:val="32"/>
        </w:rPr>
        <w:t>，包括给水泵站</w:t>
      </w:r>
      <w:r>
        <w:rPr>
          <w:rFonts w:ascii="楷体_GB2312" w:eastAsia="楷体_GB2312" w:hint="eastAsia"/>
          <w:sz w:val="32"/>
        </w:rPr>
        <w:t>1</w:t>
      </w:r>
      <w:r>
        <w:rPr>
          <w:rFonts w:ascii="楷体_GB2312" w:eastAsia="楷体_GB2312"/>
          <w:sz w:val="32"/>
        </w:rPr>
        <w:t>座、再生水泵站</w:t>
      </w:r>
      <w:r>
        <w:rPr>
          <w:rFonts w:ascii="楷体_GB2312" w:eastAsia="楷体_GB2312" w:hint="eastAsia"/>
          <w:sz w:val="32"/>
        </w:rPr>
        <w:t>2</w:t>
      </w:r>
      <w:r>
        <w:rPr>
          <w:rFonts w:ascii="楷体_GB2312" w:eastAsia="楷体_GB2312" w:hint="eastAsia"/>
          <w:sz w:val="32"/>
        </w:rPr>
        <w:t>座</w:t>
      </w:r>
      <w:r>
        <w:rPr>
          <w:rFonts w:ascii="楷体_GB2312" w:eastAsia="楷体_GB2312"/>
          <w:sz w:val="32"/>
        </w:rPr>
        <w:t>、雨污</w:t>
      </w:r>
      <w:r>
        <w:rPr>
          <w:rFonts w:ascii="楷体_GB2312" w:eastAsia="楷体_GB2312" w:hint="eastAsia"/>
          <w:sz w:val="32"/>
        </w:rPr>
        <w:t>排水</w:t>
      </w:r>
      <w:r>
        <w:rPr>
          <w:rFonts w:ascii="楷体_GB2312" w:eastAsia="楷体_GB2312"/>
          <w:sz w:val="32"/>
        </w:rPr>
        <w:t>泵站</w:t>
      </w:r>
      <w:r>
        <w:rPr>
          <w:rFonts w:ascii="楷体_GB2312" w:eastAsia="楷体_GB2312" w:hint="eastAsia"/>
          <w:sz w:val="32"/>
        </w:rPr>
        <w:t>6</w:t>
      </w:r>
      <w:r>
        <w:rPr>
          <w:rFonts w:ascii="楷体_GB2312" w:eastAsia="楷体_GB2312" w:hint="eastAsia"/>
          <w:sz w:val="32"/>
        </w:rPr>
        <w:t>座</w:t>
      </w:r>
      <w:r>
        <w:rPr>
          <w:rFonts w:ascii="楷体_GB2312" w:eastAsia="楷体_GB2312"/>
          <w:sz w:val="32"/>
        </w:rPr>
        <w:t>、变电站</w:t>
      </w:r>
      <w:r>
        <w:rPr>
          <w:rFonts w:ascii="楷体_GB2312" w:eastAsia="楷体_GB2312" w:hint="eastAsia"/>
          <w:sz w:val="32"/>
        </w:rPr>
        <w:t>4</w:t>
      </w:r>
      <w:r>
        <w:rPr>
          <w:rFonts w:ascii="楷体_GB2312" w:eastAsia="楷体_GB2312" w:hint="eastAsia"/>
          <w:sz w:val="32"/>
        </w:rPr>
        <w:t>座</w:t>
      </w:r>
      <w:r>
        <w:rPr>
          <w:rFonts w:ascii="楷体_GB2312" w:eastAsia="楷体_GB2312"/>
          <w:sz w:val="32"/>
        </w:rPr>
        <w:t>、</w:t>
      </w:r>
      <w:r>
        <w:rPr>
          <w:rFonts w:ascii="楷体_GB2312" w:eastAsia="楷体_GB2312" w:hint="eastAsia"/>
          <w:sz w:val="32"/>
        </w:rPr>
        <w:t>能源站</w:t>
      </w:r>
      <w:r>
        <w:rPr>
          <w:rFonts w:ascii="楷体_GB2312" w:eastAsia="楷体_GB2312" w:hint="eastAsia"/>
          <w:sz w:val="32"/>
        </w:rPr>
        <w:t>1</w:t>
      </w:r>
      <w:r>
        <w:rPr>
          <w:rFonts w:ascii="楷体_GB2312" w:eastAsia="楷体_GB2312" w:hint="eastAsia"/>
          <w:sz w:val="32"/>
        </w:rPr>
        <w:t>座</w:t>
      </w:r>
      <w:r>
        <w:rPr>
          <w:rFonts w:ascii="楷体_GB2312" w:eastAsia="楷体_GB2312"/>
          <w:sz w:val="32"/>
        </w:rPr>
        <w:t>、供热中继泵站</w:t>
      </w:r>
      <w:r>
        <w:rPr>
          <w:rFonts w:ascii="楷体_GB2312" w:eastAsia="楷体_GB2312" w:hint="eastAsia"/>
          <w:sz w:val="32"/>
        </w:rPr>
        <w:t>1</w:t>
      </w:r>
      <w:r>
        <w:rPr>
          <w:rFonts w:ascii="楷体_GB2312" w:eastAsia="楷体_GB2312" w:hint="eastAsia"/>
          <w:sz w:val="32"/>
        </w:rPr>
        <w:t>座</w:t>
      </w:r>
      <w:r>
        <w:rPr>
          <w:rFonts w:ascii="楷体_GB2312" w:eastAsia="楷体_GB2312"/>
          <w:sz w:val="32"/>
        </w:rPr>
        <w:t>，扩建污水处理厂</w:t>
      </w:r>
      <w:r>
        <w:rPr>
          <w:rFonts w:ascii="楷体_GB2312" w:eastAsia="楷体_GB2312" w:hint="eastAsia"/>
          <w:sz w:val="32"/>
        </w:rPr>
        <w:t>；着力</w:t>
      </w:r>
      <w:r>
        <w:rPr>
          <w:rFonts w:ascii="楷体_GB2312" w:eastAsia="楷体_GB2312"/>
          <w:sz w:val="32"/>
        </w:rPr>
        <w:t>推进能源管网建设，包括合作区北部片区、旅游区北部和临海</w:t>
      </w:r>
      <w:r>
        <w:rPr>
          <w:rFonts w:ascii="楷体_GB2312" w:eastAsia="楷体_GB2312" w:hint="eastAsia"/>
          <w:sz w:val="32"/>
        </w:rPr>
        <w:t>新城</w:t>
      </w:r>
      <w:r>
        <w:rPr>
          <w:rFonts w:ascii="楷体_GB2312" w:eastAsia="楷体_GB2312"/>
          <w:sz w:val="32"/>
        </w:rPr>
        <w:t>三座岛屿</w:t>
      </w:r>
      <w:r>
        <w:rPr>
          <w:rFonts w:ascii="楷体_GB2312" w:eastAsia="楷体_GB2312" w:hint="eastAsia"/>
          <w:sz w:val="32"/>
        </w:rPr>
        <w:t>，</w:t>
      </w:r>
      <w:r>
        <w:rPr>
          <w:rFonts w:ascii="楷体_GB2312" w:eastAsia="楷体_GB2312"/>
          <w:sz w:val="32"/>
        </w:rPr>
        <w:t>启动北疆第二路热源管网；</w:t>
      </w:r>
      <w:r>
        <w:rPr>
          <w:rFonts w:ascii="楷体_GB2312" w:eastAsia="楷体_GB2312" w:hint="eastAsia"/>
          <w:sz w:val="32"/>
        </w:rPr>
        <w:t>提前</w:t>
      </w:r>
      <w:r>
        <w:rPr>
          <w:rFonts w:ascii="楷体_GB2312" w:eastAsia="楷体_GB2312"/>
          <w:sz w:val="32"/>
        </w:rPr>
        <w:t>开展后续重大能源基础设施</w:t>
      </w:r>
      <w:r>
        <w:rPr>
          <w:rFonts w:ascii="楷体_GB2312" w:eastAsia="楷体_GB2312" w:hint="eastAsia"/>
          <w:sz w:val="32"/>
        </w:rPr>
        <w:t>研究</w:t>
      </w:r>
      <w:r>
        <w:rPr>
          <w:rFonts w:ascii="楷体_GB2312" w:eastAsia="楷体_GB2312"/>
          <w:sz w:val="32"/>
        </w:rPr>
        <w:t>，包括再生</w:t>
      </w:r>
      <w:r>
        <w:rPr>
          <w:rFonts w:ascii="楷体_GB2312" w:eastAsia="楷体_GB2312" w:hint="eastAsia"/>
          <w:sz w:val="32"/>
        </w:rPr>
        <w:t>水</w:t>
      </w:r>
      <w:r>
        <w:rPr>
          <w:rFonts w:ascii="楷体_GB2312" w:eastAsia="楷体_GB2312"/>
          <w:sz w:val="32"/>
        </w:rPr>
        <w:t>厂扩建和渔港污水处理厂二期等工程</w:t>
      </w:r>
      <w:r>
        <w:rPr>
          <w:rFonts w:ascii="楷体_GB2312" w:eastAsia="楷体_GB2312" w:hint="eastAsia"/>
          <w:sz w:val="32"/>
        </w:rPr>
        <w:t>。加快</w:t>
      </w:r>
      <w:r>
        <w:rPr>
          <w:rFonts w:ascii="楷体_GB2312" w:eastAsia="楷体_GB2312"/>
          <w:sz w:val="32"/>
        </w:rPr>
        <w:t>北部综合管廊建设，</w:t>
      </w:r>
      <w:r>
        <w:rPr>
          <w:rFonts w:ascii="楷体_GB2312" w:eastAsia="楷体_GB2312" w:hint="eastAsia"/>
          <w:sz w:val="32"/>
        </w:rPr>
        <w:t>推进</w:t>
      </w:r>
      <w:r>
        <w:rPr>
          <w:rFonts w:ascii="楷体_GB2312" w:eastAsia="楷体_GB2312"/>
          <w:sz w:val="32"/>
        </w:rPr>
        <w:t>同类管线的互联互通</w:t>
      </w:r>
      <w:r>
        <w:rPr>
          <w:rFonts w:ascii="楷体_GB2312" w:eastAsia="楷体_GB2312" w:hint="eastAsia"/>
          <w:sz w:val="32"/>
        </w:rPr>
        <w:t>，</w:t>
      </w:r>
      <w:r>
        <w:rPr>
          <w:rFonts w:ascii="楷体_GB2312" w:eastAsia="楷体_GB2312"/>
          <w:sz w:val="32"/>
        </w:rPr>
        <w:t>提高能源供应的稳定性和应急保障能力。</w:t>
      </w:r>
      <w:r>
        <w:rPr>
          <w:rFonts w:ascii="楷体_GB2312" w:eastAsia="楷体_GB2312" w:hint="eastAsia"/>
          <w:sz w:val="32"/>
        </w:rPr>
        <w:t>深入</w:t>
      </w:r>
      <w:r>
        <w:rPr>
          <w:rFonts w:ascii="楷体_GB2312" w:eastAsia="楷体_GB2312"/>
          <w:sz w:val="32"/>
        </w:rPr>
        <w:t>开展</w:t>
      </w:r>
      <w:r>
        <w:rPr>
          <w:rFonts w:ascii="楷体_GB2312" w:eastAsia="楷体_GB2312" w:hint="eastAsia"/>
          <w:sz w:val="32"/>
        </w:rPr>
        <w:t>生态城自来水厂前期论证工</w:t>
      </w:r>
      <w:r>
        <w:rPr>
          <w:rFonts w:ascii="楷体_GB2312" w:eastAsia="楷体_GB2312" w:hint="eastAsia"/>
          <w:sz w:val="32"/>
        </w:rPr>
        <w:t>作，初步</w:t>
      </w:r>
      <w:r>
        <w:rPr>
          <w:rFonts w:ascii="楷体_GB2312" w:eastAsia="楷体_GB2312"/>
          <w:sz w:val="32"/>
        </w:rPr>
        <w:t>考虑在</w:t>
      </w:r>
      <w:r>
        <w:rPr>
          <w:rFonts w:ascii="楷体_GB2312" w:eastAsia="楷体_GB2312" w:hint="eastAsia"/>
          <w:sz w:val="32"/>
        </w:rPr>
        <w:t>“十四五”末</w:t>
      </w:r>
      <w:r>
        <w:rPr>
          <w:rFonts w:ascii="楷体_GB2312" w:eastAsia="楷体_GB2312"/>
          <w:sz w:val="32"/>
        </w:rPr>
        <w:t>启动</w:t>
      </w:r>
      <w:r>
        <w:rPr>
          <w:rFonts w:ascii="楷体_GB2312" w:eastAsia="楷体_GB2312" w:hint="eastAsia"/>
          <w:sz w:val="32"/>
        </w:rPr>
        <w:t>建设</w:t>
      </w:r>
      <w:r>
        <w:rPr>
          <w:rFonts w:ascii="楷体_GB2312" w:eastAsia="楷体_GB2312"/>
          <w:sz w:val="32"/>
        </w:rPr>
        <w:t>，</w:t>
      </w:r>
      <w:r>
        <w:rPr>
          <w:rFonts w:ascii="楷体_GB2312" w:eastAsia="楷体_GB2312" w:hint="eastAsia"/>
          <w:sz w:val="32"/>
        </w:rPr>
        <w:t>进一步保障区域供水安全。</w:t>
      </w:r>
    </w:p>
    <w:p w:rsidR="00353573" w:rsidRDefault="00524EC7" w:rsidP="002D1867">
      <w:pPr>
        <w:spacing w:line="360" w:lineRule="auto"/>
        <w:ind w:firstLineChars="200" w:firstLine="640"/>
        <w:outlineLvl w:val="1"/>
        <w:rPr>
          <w:rFonts w:ascii="楷体_GB2312" w:eastAsia="楷体_GB2312"/>
          <w:b/>
          <w:sz w:val="32"/>
        </w:rPr>
      </w:pPr>
      <w:bookmarkStart w:id="48" w:name="_Toc72411181"/>
      <w:r>
        <w:rPr>
          <w:rFonts w:ascii="楷体_GB2312" w:eastAsia="楷体_GB2312" w:hint="eastAsia"/>
          <w:b/>
          <w:sz w:val="32"/>
        </w:rPr>
        <w:lastRenderedPageBreak/>
        <w:t>（三）巩固环境</w:t>
      </w:r>
      <w:r>
        <w:rPr>
          <w:rFonts w:ascii="楷体_GB2312" w:eastAsia="楷体_GB2312"/>
          <w:b/>
          <w:sz w:val="32"/>
        </w:rPr>
        <w:t>保护</w:t>
      </w:r>
      <w:r>
        <w:rPr>
          <w:rFonts w:ascii="楷体_GB2312" w:eastAsia="楷体_GB2312" w:hint="eastAsia"/>
          <w:b/>
          <w:sz w:val="32"/>
        </w:rPr>
        <w:t>工作成果</w:t>
      </w:r>
      <w:bookmarkEnd w:id="48"/>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做好</w:t>
      </w:r>
      <w:r>
        <w:rPr>
          <w:rFonts w:ascii="楷体_GB2312" w:eastAsia="楷体_GB2312"/>
          <w:sz w:val="32"/>
        </w:rPr>
        <w:t>碳达峰、碳中和工作，</w:t>
      </w:r>
      <w:r>
        <w:rPr>
          <w:rFonts w:ascii="楷体_GB2312" w:eastAsia="楷体_GB2312" w:hint="eastAsia"/>
          <w:sz w:val="32"/>
        </w:rPr>
        <w:t>加快推动</w:t>
      </w:r>
      <w:r>
        <w:rPr>
          <w:rFonts w:ascii="楷体_GB2312" w:eastAsia="楷体_GB2312"/>
          <w:sz w:val="32"/>
        </w:rPr>
        <w:t>碳达峰</w:t>
      </w:r>
      <w:r>
        <w:rPr>
          <w:rFonts w:ascii="楷体_GB2312" w:eastAsia="楷体_GB2312" w:hint="eastAsia"/>
          <w:sz w:val="32"/>
        </w:rPr>
        <w:t>行动</w:t>
      </w:r>
      <w:r>
        <w:rPr>
          <w:rFonts w:ascii="楷体_GB2312" w:eastAsia="楷体_GB2312"/>
          <w:sz w:val="32"/>
        </w:rPr>
        <w:t>，</w:t>
      </w:r>
      <w:r>
        <w:rPr>
          <w:rFonts w:ascii="楷体_GB2312" w:eastAsia="楷体_GB2312" w:hint="eastAsia"/>
          <w:sz w:val="32"/>
        </w:rPr>
        <w:t>在</w:t>
      </w:r>
      <w:r>
        <w:rPr>
          <w:rFonts w:ascii="楷体_GB2312" w:eastAsia="楷体_GB2312"/>
          <w:sz w:val="32"/>
        </w:rPr>
        <w:t>能源、建筑、工业、交通等领域</w:t>
      </w:r>
      <w:r>
        <w:rPr>
          <w:rFonts w:ascii="楷体_GB2312" w:eastAsia="楷体_GB2312" w:hint="eastAsia"/>
          <w:sz w:val="32"/>
        </w:rPr>
        <w:t>制定</w:t>
      </w:r>
      <w:r>
        <w:rPr>
          <w:rFonts w:ascii="楷体_GB2312" w:eastAsia="楷体_GB2312"/>
          <w:sz w:val="32"/>
        </w:rPr>
        <w:t>碳达峰方案，增强</w:t>
      </w:r>
      <w:r>
        <w:rPr>
          <w:rFonts w:ascii="楷体_GB2312" w:eastAsia="楷体_GB2312" w:hint="eastAsia"/>
          <w:sz w:val="32"/>
        </w:rPr>
        <w:t>城市</w:t>
      </w:r>
      <w:r>
        <w:rPr>
          <w:rFonts w:ascii="楷体_GB2312" w:eastAsia="楷体_GB2312"/>
          <w:sz w:val="32"/>
        </w:rPr>
        <w:t>碳汇能力</w:t>
      </w:r>
      <w:r>
        <w:rPr>
          <w:rFonts w:ascii="楷体_GB2312" w:eastAsia="楷体_GB2312" w:hint="eastAsia"/>
          <w:sz w:val="32"/>
        </w:rPr>
        <w:t>。建立“源头管控、精准防治</w:t>
      </w:r>
      <w:r>
        <w:rPr>
          <w:rFonts w:ascii="楷体_GB2312" w:eastAsia="楷体_GB2312"/>
          <w:sz w:val="32"/>
        </w:rPr>
        <w:t>、</w:t>
      </w:r>
      <w:r>
        <w:rPr>
          <w:rFonts w:ascii="楷体_GB2312" w:eastAsia="楷体_GB2312" w:hint="eastAsia"/>
          <w:sz w:val="32"/>
        </w:rPr>
        <w:t>协调联动、智慧创新”的环保体系，持续改善大气、</w:t>
      </w:r>
      <w:r>
        <w:rPr>
          <w:rFonts w:ascii="楷体_GB2312" w:eastAsia="楷体_GB2312"/>
          <w:sz w:val="32"/>
        </w:rPr>
        <w:t>水</w:t>
      </w:r>
      <w:r>
        <w:rPr>
          <w:rFonts w:ascii="楷体_GB2312" w:eastAsia="楷体_GB2312" w:hint="eastAsia"/>
          <w:sz w:val="32"/>
        </w:rPr>
        <w:t>和</w:t>
      </w:r>
      <w:r>
        <w:rPr>
          <w:rFonts w:ascii="楷体_GB2312" w:eastAsia="楷体_GB2312"/>
          <w:sz w:val="32"/>
        </w:rPr>
        <w:t>土壤</w:t>
      </w:r>
      <w:r>
        <w:rPr>
          <w:rFonts w:ascii="楷体_GB2312" w:eastAsia="楷体_GB2312" w:hint="eastAsia"/>
          <w:sz w:val="32"/>
        </w:rPr>
        <w:t>质量。加强空气污染</w:t>
      </w:r>
      <w:r>
        <w:rPr>
          <w:rFonts w:ascii="楷体_GB2312" w:eastAsia="楷体_GB2312"/>
          <w:sz w:val="32"/>
        </w:rPr>
        <w:t>风险管控</w:t>
      </w:r>
      <w:r>
        <w:rPr>
          <w:rFonts w:ascii="楷体_GB2312" w:eastAsia="楷体_GB2312" w:hint="eastAsia"/>
          <w:sz w:val="32"/>
        </w:rPr>
        <w:t>：对不同区域的空气质量实施</w:t>
      </w:r>
      <w:r>
        <w:rPr>
          <w:rFonts w:ascii="楷体_GB2312" w:eastAsia="楷体_GB2312"/>
          <w:sz w:val="32"/>
        </w:rPr>
        <w:t>差异化监测，</w:t>
      </w:r>
      <w:r>
        <w:rPr>
          <w:rFonts w:ascii="楷体_GB2312" w:eastAsia="楷体_GB2312" w:hint="eastAsia"/>
          <w:sz w:val="32"/>
        </w:rPr>
        <w:t>实现快速研判；出台扬尘污染、移动源污染、餐饮油烟及工业源</w:t>
      </w:r>
      <w:r>
        <w:rPr>
          <w:rFonts w:ascii="楷体_GB2312" w:eastAsia="楷体_GB2312" w:hint="eastAsia"/>
          <w:sz w:val="32"/>
        </w:rPr>
        <w:t>V</w:t>
      </w:r>
      <w:r>
        <w:rPr>
          <w:rFonts w:ascii="楷体_GB2312" w:eastAsia="楷体_GB2312"/>
          <w:sz w:val="32"/>
        </w:rPr>
        <w:t>OCs</w:t>
      </w:r>
      <w:r>
        <w:rPr>
          <w:rFonts w:ascii="楷体_GB2312" w:eastAsia="楷体_GB2312"/>
          <w:sz w:val="32"/>
        </w:rPr>
        <w:t>排放</w:t>
      </w:r>
      <w:r>
        <w:rPr>
          <w:rFonts w:ascii="楷体_GB2312" w:eastAsia="楷体_GB2312" w:hint="eastAsia"/>
          <w:sz w:val="32"/>
        </w:rPr>
        <w:t>的管理</w:t>
      </w:r>
      <w:r>
        <w:rPr>
          <w:rFonts w:ascii="楷体_GB2312" w:eastAsia="楷体_GB2312"/>
          <w:sz w:val="32"/>
        </w:rPr>
        <w:t>规范，</w:t>
      </w:r>
      <w:r>
        <w:rPr>
          <w:rFonts w:ascii="楷体_GB2312" w:eastAsia="楷体_GB2312" w:hint="eastAsia"/>
          <w:sz w:val="32"/>
        </w:rPr>
        <w:t>实现精准</w:t>
      </w:r>
      <w:r>
        <w:rPr>
          <w:rFonts w:ascii="楷体_GB2312" w:eastAsia="楷体_GB2312"/>
          <w:sz w:val="32"/>
        </w:rPr>
        <w:t>管控。</w:t>
      </w:r>
      <w:r>
        <w:rPr>
          <w:rFonts w:ascii="楷体_GB2312" w:eastAsia="楷体_GB2312" w:hint="eastAsia"/>
          <w:sz w:val="32"/>
        </w:rPr>
        <w:t>加强水体污染</w:t>
      </w:r>
      <w:r>
        <w:rPr>
          <w:rFonts w:ascii="楷体_GB2312" w:eastAsia="楷体_GB2312"/>
          <w:sz w:val="32"/>
        </w:rPr>
        <w:t>风险管控</w:t>
      </w:r>
      <w:r>
        <w:rPr>
          <w:rFonts w:ascii="楷体_GB2312" w:eastAsia="楷体_GB2312" w:hint="eastAsia"/>
          <w:sz w:val="32"/>
        </w:rPr>
        <w:t>：开展岸线巡查和执法监督，严控入海陆源污染物，协同推进渤海综合治理；推动</w:t>
      </w:r>
      <w:r>
        <w:rPr>
          <w:rFonts w:ascii="楷体_GB2312" w:eastAsia="楷体_GB2312"/>
          <w:sz w:val="32"/>
        </w:rPr>
        <w:t>区内水系连河通海</w:t>
      </w:r>
      <w:r>
        <w:rPr>
          <w:rFonts w:ascii="楷体_GB2312" w:eastAsia="楷体_GB2312" w:hint="eastAsia"/>
          <w:sz w:val="32"/>
        </w:rPr>
        <w:t>，</w:t>
      </w:r>
      <w:r>
        <w:rPr>
          <w:rFonts w:ascii="楷体_GB2312" w:eastAsia="楷体_GB2312"/>
          <w:sz w:val="32"/>
        </w:rPr>
        <w:t>提升地表水的流动性和自净能力</w:t>
      </w:r>
      <w:r>
        <w:rPr>
          <w:rFonts w:ascii="楷体_GB2312" w:eastAsia="楷体_GB2312" w:hint="eastAsia"/>
          <w:sz w:val="32"/>
        </w:rPr>
        <w:t>，</w:t>
      </w:r>
      <w:r>
        <w:rPr>
          <w:rFonts w:ascii="楷体_GB2312" w:eastAsia="楷体_GB2312"/>
          <w:sz w:val="32"/>
        </w:rPr>
        <w:t>实现水动水清</w:t>
      </w:r>
      <w:r>
        <w:rPr>
          <w:rFonts w:ascii="楷体_GB2312" w:eastAsia="楷体_GB2312" w:hint="eastAsia"/>
          <w:sz w:val="32"/>
        </w:rPr>
        <w:t>；推动中心渔港污水处理厂投产及水处理中心扩产，统筹考虑尾水、再生水、雨水的去向，保障生态补水的水量和水质。</w:t>
      </w:r>
      <w:r>
        <w:rPr>
          <w:rFonts w:ascii="楷体_GB2312" w:eastAsia="楷体_GB2312"/>
          <w:sz w:val="32"/>
        </w:rPr>
        <w:t>加强土壤</w:t>
      </w:r>
      <w:r>
        <w:rPr>
          <w:rFonts w:ascii="楷体_GB2312" w:eastAsia="楷体_GB2312" w:hint="eastAsia"/>
          <w:sz w:val="32"/>
        </w:rPr>
        <w:t>污染</w:t>
      </w:r>
      <w:r>
        <w:rPr>
          <w:rFonts w:ascii="楷体_GB2312" w:eastAsia="楷体_GB2312"/>
          <w:sz w:val="32"/>
        </w:rPr>
        <w:t>风险管控</w:t>
      </w:r>
      <w:r>
        <w:rPr>
          <w:rFonts w:ascii="楷体_GB2312" w:eastAsia="楷体_GB2312" w:hint="eastAsia"/>
          <w:sz w:val="32"/>
        </w:rPr>
        <w:t>：对生态岛等重点区域实施土壤及地下水监测，建立土壤污染风险管控和修复名录，防止因建设不合理导致的土壤与地下水污染。加强</w:t>
      </w:r>
      <w:r>
        <w:rPr>
          <w:rFonts w:ascii="楷体_GB2312" w:eastAsia="楷体_GB2312"/>
          <w:sz w:val="32"/>
        </w:rPr>
        <w:t>环保能力建设：</w:t>
      </w:r>
      <w:r>
        <w:rPr>
          <w:rFonts w:ascii="楷体_GB2312" w:eastAsia="楷体_GB2312" w:hint="eastAsia"/>
          <w:sz w:val="32"/>
        </w:rPr>
        <w:t>充分利用无人机、</w:t>
      </w:r>
      <w:r>
        <w:rPr>
          <w:rFonts w:ascii="楷体_GB2312" w:eastAsia="楷体_GB2312" w:hint="eastAsia"/>
          <w:sz w:val="32"/>
        </w:rPr>
        <w:t>AI</w:t>
      </w:r>
      <w:r>
        <w:rPr>
          <w:rFonts w:ascii="楷体_GB2312" w:eastAsia="楷体_GB2312" w:hint="eastAsia"/>
          <w:sz w:val="32"/>
        </w:rPr>
        <w:t>识别、大数据管理等智慧手段，实现对环境</w:t>
      </w:r>
      <w:r>
        <w:rPr>
          <w:rFonts w:ascii="楷体_GB2312" w:eastAsia="楷体_GB2312"/>
          <w:sz w:val="32"/>
        </w:rPr>
        <w:t>风险的</w:t>
      </w:r>
      <w:r>
        <w:rPr>
          <w:rFonts w:ascii="楷体_GB2312" w:eastAsia="楷体_GB2312" w:hint="eastAsia"/>
          <w:sz w:val="32"/>
        </w:rPr>
        <w:t>全时监测、实时预警、及时处置；压紧压实</w:t>
      </w:r>
      <w:r>
        <w:rPr>
          <w:rFonts w:ascii="楷体_GB2312" w:eastAsia="楷体_GB2312"/>
          <w:sz w:val="32"/>
        </w:rPr>
        <w:t>环保</w:t>
      </w:r>
      <w:r>
        <w:rPr>
          <w:rFonts w:ascii="楷体_GB2312" w:eastAsia="楷体_GB2312" w:hint="eastAsia"/>
          <w:sz w:val="32"/>
        </w:rPr>
        <w:t>工作责任</w:t>
      </w:r>
      <w:r>
        <w:rPr>
          <w:rFonts w:ascii="楷体_GB2312" w:eastAsia="楷体_GB2312"/>
          <w:sz w:val="32"/>
        </w:rPr>
        <w:t>，</w:t>
      </w:r>
      <w:r>
        <w:rPr>
          <w:rFonts w:ascii="楷体_GB2312" w:eastAsia="楷体_GB2312" w:hint="eastAsia"/>
          <w:sz w:val="32"/>
        </w:rPr>
        <w:t>加强</w:t>
      </w:r>
      <w:r>
        <w:rPr>
          <w:rFonts w:ascii="楷体_GB2312" w:eastAsia="楷体_GB2312"/>
          <w:sz w:val="32"/>
        </w:rPr>
        <w:t>联</w:t>
      </w:r>
      <w:r>
        <w:rPr>
          <w:rFonts w:ascii="楷体_GB2312" w:eastAsia="楷体_GB2312"/>
          <w:sz w:val="32"/>
        </w:rPr>
        <w:t>合执法</w:t>
      </w:r>
      <w:r>
        <w:rPr>
          <w:rFonts w:ascii="楷体_GB2312" w:eastAsia="楷体_GB2312" w:hint="eastAsia"/>
          <w:sz w:val="32"/>
        </w:rPr>
        <w:t>，</w:t>
      </w:r>
      <w:r>
        <w:rPr>
          <w:rFonts w:ascii="楷体_GB2312" w:eastAsia="楷体_GB2312"/>
          <w:sz w:val="32"/>
        </w:rPr>
        <w:t>形成</w:t>
      </w:r>
      <w:r>
        <w:rPr>
          <w:rFonts w:ascii="楷体_GB2312" w:eastAsia="楷体_GB2312" w:hint="eastAsia"/>
          <w:sz w:val="32"/>
        </w:rPr>
        <w:t>全区域</w:t>
      </w:r>
      <w:r>
        <w:rPr>
          <w:rFonts w:ascii="楷体_GB2312" w:eastAsia="楷体_GB2312"/>
          <w:sz w:val="32"/>
        </w:rPr>
        <w:t>多要素环境保护的</w:t>
      </w:r>
      <w:r>
        <w:rPr>
          <w:rFonts w:ascii="楷体_GB2312" w:eastAsia="楷体_GB2312" w:hint="eastAsia"/>
          <w:sz w:val="32"/>
        </w:rPr>
        <w:t>合力。到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空气</w:t>
      </w:r>
      <w:r>
        <w:rPr>
          <w:rFonts w:ascii="楷体_GB2312" w:eastAsia="楷体_GB2312"/>
          <w:sz w:val="32"/>
        </w:rPr>
        <w:t>优良天数</w:t>
      </w:r>
      <w:r>
        <w:rPr>
          <w:rFonts w:ascii="楷体_GB2312" w:eastAsia="楷体_GB2312" w:hint="eastAsia"/>
          <w:sz w:val="32"/>
        </w:rPr>
        <w:t>达标</w:t>
      </w:r>
      <w:r>
        <w:rPr>
          <w:rFonts w:ascii="楷体_GB2312" w:eastAsia="楷体_GB2312"/>
          <w:sz w:val="32"/>
        </w:rPr>
        <w:t>比例</w:t>
      </w:r>
      <w:r>
        <w:rPr>
          <w:rFonts w:ascii="楷体_GB2312" w:eastAsia="楷体_GB2312" w:hint="eastAsia"/>
          <w:sz w:val="32"/>
        </w:rPr>
        <w:t>达到</w:t>
      </w:r>
      <w:r>
        <w:rPr>
          <w:rFonts w:ascii="楷体_GB2312" w:eastAsia="楷体_GB2312"/>
          <w:sz w:val="32"/>
        </w:rPr>
        <w:t>75%</w:t>
      </w:r>
      <w:r>
        <w:rPr>
          <w:rFonts w:ascii="楷体_GB2312" w:eastAsia="楷体_GB2312"/>
          <w:sz w:val="32"/>
        </w:rPr>
        <w:t>，</w:t>
      </w:r>
      <w:r>
        <w:rPr>
          <w:rFonts w:ascii="楷体_GB2312" w:eastAsia="楷体_GB2312" w:hint="eastAsia"/>
          <w:sz w:val="32"/>
        </w:rPr>
        <w:t>P</w:t>
      </w:r>
      <w:r>
        <w:rPr>
          <w:rFonts w:ascii="楷体_GB2312" w:eastAsia="楷体_GB2312"/>
          <w:sz w:val="32"/>
        </w:rPr>
        <w:t>M</w:t>
      </w:r>
      <w:r>
        <w:rPr>
          <w:rFonts w:ascii="楷体_GB2312" w:eastAsia="楷体_GB2312"/>
          <w:sz w:val="32"/>
          <w:vertAlign w:val="subscript"/>
        </w:rPr>
        <w:t>2.5</w:t>
      </w:r>
      <w:r>
        <w:rPr>
          <w:rFonts w:ascii="楷体_GB2312" w:eastAsia="楷体_GB2312" w:hint="eastAsia"/>
          <w:sz w:val="32"/>
        </w:rPr>
        <w:t>浓度</w:t>
      </w:r>
      <w:r>
        <w:rPr>
          <w:rFonts w:ascii="楷体_GB2312" w:eastAsia="楷体_GB2312" w:hint="eastAsia"/>
          <w:sz w:val="32"/>
        </w:rPr>
        <w:t>4</w:t>
      </w:r>
      <w:r>
        <w:rPr>
          <w:rFonts w:ascii="楷体_GB2312" w:eastAsia="楷体_GB2312"/>
          <w:sz w:val="32"/>
        </w:rPr>
        <w:t>0</w:t>
      </w:r>
      <w:r>
        <w:rPr>
          <w:rFonts w:ascii="楷体_GB2312" w:eastAsia="楷体_GB2312" w:hint="eastAsia"/>
          <w:sz w:val="32"/>
        </w:rPr>
        <w:t>微克</w:t>
      </w:r>
      <w:r>
        <w:rPr>
          <w:rFonts w:ascii="楷体_GB2312" w:eastAsia="楷体_GB2312" w:hint="eastAsia"/>
          <w:sz w:val="32"/>
        </w:rPr>
        <w:t>/</w:t>
      </w:r>
      <w:r>
        <w:rPr>
          <w:rFonts w:ascii="楷体_GB2312" w:eastAsia="楷体_GB2312" w:hint="eastAsia"/>
          <w:sz w:val="32"/>
        </w:rPr>
        <w:t>立方米，合作区地表水</w:t>
      </w:r>
      <w:r>
        <w:rPr>
          <w:rFonts w:ascii="楷体_GB2312" w:eastAsia="楷体_GB2312"/>
          <w:sz w:val="32"/>
        </w:rPr>
        <w:t>环境质量</w:t>
      </w:r>
      <w:r>
        <w:rPr>
          <w:rFonts w:ascii="楷体_GB2312" w:eastAsia="楷体_GB2312" w:hint="eastAsia"/>
          <w:sz w:val="32"/>
        </w:rPr>
        <w:t>达到Ⅳ类</w:t>
      </w:r>
      <w:r>
        <w:rPr>
          <w:rFonts w:ascii="楷体_GB2312" w:eastAsia="楷体_GB2312"/>
          <w:sz w:val="32"/>
        </w:rPr>
        <w:t>，</w:t>
      </w:r>
      <w:r>
        <w:rPr>
          <w:rFonts w:ascii="楷体_GB2312" w:eastAsia="楷体_GB2312" w:hint="eastAsia"/>
          <w:sz w:val="32"/>
        </w:rPr>
        <w:t>水喉水达标率保持</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污水</w:t>
      </w:r>
      <w:r>
        <w:rPr>
          <w:rFonts w:ascii="楷体_GB2312" w:eastAsia="楷体_GB2312"/>
          <w:sz w:val="32"/>
        </w:rPr>
        <w:t>集中</w:t>
      </w:r>
      <w:r>
        <w:rPr>
          <w:rFonts w:ascii="楷体_GB2312" w:eastAsia="楷体_GB2312" w:hint="eastAsia"/>
          <w:sz w:val="32"/>
        </w:rPr>
        <w:t>处理</w:t>
      </w:r>
      <w:r>
        <w:rPr>
          <w:rFonts w:ascii="楷体_GB2312" w:eastAsia="楷体_GB2312"/>
          <w:sz w:val="32"/>
        </w:rPr>
        <w:t>设施</w:t>
      </w:r>
      <w:r>
        <w:rPr>
          <w:rFonts w:ascii="楷体_GB2312" w:eastAsia="楷体_GB2312" w:hint="eastAsia"/>
          <w:sz w:val="32"/>
        </w:rPr>
        <w:t>出水</w:t>
      </w:r>
      <w:r>
        <w:rPr>
          <w:rFonts w:ascii="楷体_GB2312" w:eastAsia="楷体_GB2312"/>
          <w:sz w:val="32"/>
        </w:rPr>
        <w:t>回用率</w:t>
      </w:r>
      <w:r>
        <w:rPr>
          <w:rFonts w:ascii="楷体_GB2312" w:eastAsia="楷体_GB2312" w:hint="eastAsia"/>
          <w:sz w:val="32"/>
        </w:rPr>
        <w:t>保持</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w:t>
      </w:r>
      <w:r>
        <w:rPr>
          <w:rFonts w:ascii="楷体_GB2312" w:eastAsia="楷体_GB2312"/>
          <w:sz w:val="32"/>
        </w:rPr>
        <w:t>本地植物指数不低</w:t>
      </w:r>
      <w:r>
        <w:rPr>
          <w:rFonts w:ascii="楷体_GB2312" w:eastAsia="楷体_GB2312"/>
          <w:sz w:val="32"/>
        </w:rPr>
        <w:lastRenderedPageBreak/>
        <w:t>于</w:t>
      </w:r>
      <w:r>
        <w:rPr>
          <w:rFonts w:ascii="楷体_GB2312" w:eastAsia="楷体_GB2312" w:hint="eastAsia"/>
          <w:sz w:val="32"/>
        </w:rPr>
        <w:t>0.7</w:t>
      </w:r>
      <w:r>
        <w:rPr>
          <w:rFonts w:ascii="楷体_GB2312" w:eastAsia="楷体_GB2312" w:hint="eastAsia"/>
          <w:sz w:val="32"/>
        </w:rPr>
        <w:t>。</w:t>
      </w:r>
    </w:p>
    <w:tbl>
      <w:tblPr>
        <w:tblStyle w:val="aa"/>
        <w:tblW w:w="0" w:type="auto"/>
        <w:tblLook w:val="04A0"/>
      </w:tblPr>
      <w:tblGrid>
        <w:gridCol w:w="8296"/>
      </w:tblGrid>
      <w:tr w:rsidR="00353573">
        <w:tc>
          <w:tcPr>
            <w:tcW w:w="8296" w:type="dxa"/>
          </w:tcPr>
          <w:p w:rsidR="00353573" w:rsidRDefault="00524EC7">
            <w:pPr>
              <w:spacing w:line="360" w:lineRule="auto"/>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6 </w:t>
            </w:r>
            <w:r>
              <w:rPr>
                <w:rFonts w:ascii="黑体" w:eastAsia="黑体" w:hAnsi="黑体" w:hint="eastAsia"/>
                <w:sz w:val="28"/>
              </w:rPr>
              <w:t>“十四五”时期主要环保</w:t>
            </w:r>
            <w:r>
              <w:rPr>
                <w:rFonts w:ascii="黑体" w:eastAsia="黑体" w:hAnsi="黑体"/>
                <w:sz w:val="28"/>
              </w:rPr>
              <w:t>任务</w:t>
            </w:r>
          </w:p>
        </w:tc>
      </w:tr>
      <w:tr w:rsidR="00353573">
        <w:tc>
          <w:tcPr>
            <w:tcW w:w="8296" w:type="dxa"/>
          </w:tcPr>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（一）持续提升区域空气质量</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1</w:t>
            </w:r>
            <w:r>
              <w:rPr>
                <w:rFonts w:ascii="楷体_GB2312" w:eastAsia="楷体_GB2312" w:hAnsi="Times New Roman" w:hint="eastAsia"/>
                <w:sz w:val="28"/>
                <w:szCs w:val="28"/>
              </w:rPr>
              <w:t>、低氮改造项目</w:t>
            </w:r>
            <w:r>
              <w:rPr>
                <w:rFonts w:ascii="楷体_GB2312" w:eastAsia="楷体_GB2312" w:hAnsi="Times New Roman"/>
                <w:sz w:val="28"/>
                <w:szCs w:val="28"/>
              </w:rPr>
              <w:t>。</w:t>
            </w:r>
            <w:r>
              <w:rPr>
                <w:rFonts w:ascii="楷体_GB2312" w:eastAsia="楷体_GB2312" w:hAnsi="Times New Roman" w:hint="eastAsia"/>
                <w:sz w:val="28"/>
                <w:szCs w:val="28"/>
              </w:rPr>
              <w:t>推动区内直燃机低氮改造工程。</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2</w:t>
            </w:r>
            <w:r>
              <w:rPr>
                <w:rFonts w:ascii="楷体_GB2312" w:eastAsia="楷体_GB2312" w:hAnsi="Times New Roman" w:hint="eastAsia"/>
                <w:sz w:val="28"/>
                <w:szCs w:val="28"/>
              </w:rPr>
              <w:t>、深化生活源污染治理项目。推行餐饮油烟在线监测系统，与生态环境部门联网。</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（二）统筹水环境水资源水生态治理</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3</w:t>
            </w:r>
            <w:r>
              <w:rPr>
                <w:rFonts w:ascii="楷体_GB2312" w:eastAsia="楷体_GB2312" w:hAnsi="Times New Roman" w:hint="eastAsia"/>
                <w:sz w:val="28"/>
                <w:szCs w:val="28"/>
              </w:rPr>
              <w:t>、水系连通工程。包括北部片区三合一泵站项目、故道北段与静湖连通工程、吟风林水系连通工程、惠风溪与旅游区水系连通工程。</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4</w:t>
            </w:r>
            <w:r>
              <w:rPr>
                <w:rFonts w:ascii="楷体_GB2312" w:eastAsia="楷体_GB2312" w:hAnsi="Times New Roman" w:hint="eastAsia"/>
                <w:sz w:val="28"/>
                <w:szCs w:val="28"/>
              </w:rPr>
              <w:t>、水环境治理项目。包括故道北段及治理段生态修复工程、污水厂出水人工湿地建设、静湖周边雨水处理工程。</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5</w:t>
            </w:r>
            <w:r>
              <w:rPr>
                <w:rFonts w:ascii="楷体_GB2312" w:eastAsia="楷体_GB2312" w:hAnsi="Times New Roman" w:hint="eastAsia"/>
                <w:sz w:val="28"/>
                <w:szCs w:val="28"/>
              </w:rPr>
              <w:t>、水资源利用项目</w:t>
            </w:r>
            <w:r>
              <w:rPr>
                <w:rFonts w:ascii="楷体_GB2312" w:eastAsia="楷体_GB2312" w:hAnsi="Times New Roman"/>
                <w:sz w:val="28"/>
                <w:szCs w:val="28"/>
              </w:rPr>
              <w:t>。</w:t>
            </w:r>
            <w:r>
              <w:rPr>
                <w:rFonts w:ascii="楷体_GB2312" w:eastAsia="楷体_GB2312" w:hAnsi="Times New Roman" w:hint="eastAsia"/>
                <w:sz w:val="28"/>
                <w:szCs w:val="28"/>
              </w:rPr>
              <w:t>包括航母周边污水管网建设、水处理中心扩建和再生水厂扩建（根据</w:t>
            </w:r>
            <w:r>
              <w:rPr>
                <w:rFonts w:ascii="楷体_GB2312" w:eastAsia="楷体_GB2312" w:hAnsi="Times New Roman"/>
                <w:sz w:val="28"/>
                <w:szCs w:val="28"/>
              </w:rPr>
              <w:t>实际情况</w:t>
            </w:r>
            <w:r>
              <w:rPr>
                <w:rFonts w:ascii="楷体_GB2312" w:eastAsia="楷体_GB2312" w:hAnsi="Times New Roman" w:hint="eastAsia"/>
                <w:sz w:val="28"/>
                <w:szCs w:val="28"/>
              </w:rPr>
              <w:t>）。</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6</w:t>
            </w:r>
            <w:r>
              <w:rPr>
                <w:rFonts w:ascii="楷体_GB2312" w:eastAsia="楷体_GB2312" w:hAnsi="Times New Roman" w:hint="eastAsia"/>
                <w:sz w:val="28"/>
                <w:szCs w:val="28"/>
              </w:rPr>
              <w:t>、海洋生态保护修复项目</w:t>
            </w:r>
            <w:r>
              <w:rPr>
                <w:rFonts w:ascii="楷体_GB2312" w:eastAsia="楷体_GB2312" w:hAnsi="Times New Roman"/>
                <w:sz w:val="28"/>
                <w:szCs w:val="28"/>
              </w:rPr>
              <w:t>。包括</w:t>
            </w:r>
            <w:r>
              <w:rPr>
                <w:rFonts w:ascii="楷体_GB2312" w:eastAsia="楷体_GB2312" w:hAnsi="Times New Roman" w:hint="eastAsia"/>
                <w:sz w:val="28"/>
                <w:szCs w:val="28"/>
              </w:rPr>
              <w:t>临海新城北堤岸线生态景观修复工程、临海新城景观湿地建设、临海新城人工减排湿地建设、临海新城生态绿道建设、增殖放流、临海</w:t>
            </w:r>
            <w:r>
              <w:rPr>
                <w:rFonts w:ascii="楷体_GB2312" w:eastAsia="楷体_GB2312" w:hAnsi="Times New Roman"/>
                <w:sz w:val="28"/>
                <w:szCs w:val="28"/>
              </w:rPr>
              <w:t>新城</w:t>
            </w:r>
            <w:r>
              <w:rPr>
                <w:rFonts w:ascii="楷体_GB2312" w:eastAsia="楷体_GB2312" w:hAnsi="Times New Roman" w:hint="eastAsia"/>
                <w:sz w:val="28"/>
                <w:szCs w:val="28"/>
              </w:rPr>
              <w:t>水动力修复。</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7</w:t>
            </w:r>
            <w:r>
              <w:rPr>
                <w:rFonts w:ascii="楷体_GB2312" w:eastAsia="楷体_GB2312" w:hAnsi="Times New Roman" w:hint="eastAsia"/>
                <w:sz w:val="28"/>
                <w:szCs w:val="28"/>
              </w:rPr>
              <w:t>、亲海岸滩“净滩净海”项目</w:t>
            </w:r>
            <w:r>
              <w:rPr>
                <w:rFonts w:ascii="楷体_GB2312" w:eastAsia="楷体_GB2312" w:hAnsi="Times New Roman"/>
                <w:sz w:val="28"/>
                <w:szCs w:val="28"/>
              </w:rPr>
              <w:t>。</w:t>
            </w:r>
            <w:r>
              <w:rPr>
                <w:rFonts w:ascii="楷体_GB2312" w:eastAsia="楷体_GB2312" w:hAnsi="Times New Roman"/>
                <w:sz w:val="28"/>
                <w:szCs w:val="28"/>
              </w:rPr>
              <w:t>建设</w:t>
            </w:r>
            <w:r>
              <w:rPr>
                <w:rFonts w:ascii="楷体_GB2312" w:eastAsia="楷体_GB2312" w:hAnsi="Times New Roman" w:hint="eastAsia"/>
                <w:sz w:val="28"/>
                <w:szCs w:val="28"/>
              </w:rPr>
              <w:t>南湾滨水区景观。</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8</w:t>
            </w:r>
            <w:r>
              <w:rPr>
                <w:rFonts w:ascii="楷体_GB2312" w:eastAsia="楷体_GB2312" w:hAnsi="Times New Roman" w:hint="eastAsia"/>
                <w:sz w:val="28"/>
                <w:szCs w:val="28"/>
              </w:rPr>
              <w:t>、生态环境监管能力提升项目</w:t>
            </w:r>
            <w:r>
              <w:rPr>
                <w:rFonts w:ascii="楷体_GB2312" w:eastAsia="楷体_GB2312" w:hAnsi="Times New Roman"/>
                <w:sz w:val="28"/>
                <w:szCs w:val="28"/>
              </w:rPr>
              <w:t>。</w:t>
            </w:r>
            <w:r>
              <w:rPr>
                <w:rFonts w:ascii="楷体_GB2312" w:eastAsia="楷体_GB2312" w:hAnsi="Times New Roman" w:hint="eastAsia"/>
                <w:sz w:val="28"/>
                <w:szCs w:val="28"/>
              </w:rPr>
              <w:t>包括临海新城鸟类保护生态观测站建设、临海新城生态修复系统观测站和管理信息系统建设。</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（三）实现环境风险的深层次防控</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9</w:t>
            </w:r>
            <w:r>
              <w:rPr>
                <w:rFonts w:ascii="楷体_GB2312" w:eastAsia="楷体_GB2312" w:hAnsi="Times New Roman" w:hint="eastAsia"/>
                <w:sz w:val="28"/>
                <w:szCs w:val="28"/>
              </w:rPr>
              <w:t>、建立环境与健康管理体系。开展环境与健康高风险区域调</w:t>
            </w:r>
            <w:r>
              <w:rPr>
                <w:rFonts w:ascii="楷体_GB2312" w:eastAsia="楷体_GB2312" w:hAnsi="Times New Roman" w:hint="eastAsia"/>
                <w:sz w:val="28"/>
                <w:szCs w:val="28"/>
              </w:rPr>
              <w:lastRenderedPageBreak/>
              <w:t>查评估，绘制水环境风险地图、大气环境风险地图、企业突发环境风险地图、综合环境风险地图；优化环境与健康监测网络，健全风险防控措施；建设生态文明教育基地。</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hint="eastAsia"/>
                <w:sz w:val="28"/>
                <w:szCs w:val="28"/>
              </w:rPr>
              <w:t>（四）推动环境监管能力现代化</w:t>
            </w:r>
          </w:p>
          <w:p w:rsidR="00353573" w:rsidRDefault="00524EC7">
            <w:pPr>
              <w:widowControl/>
              <w:shd w:val="clear" w:color="auto" w:fill="FFFFFF"/>
              <w:spacing w:line="420" w:lineRule="atLeast"/>
              <w:ind w:firstLineChars="200" w:firstLine="560"/>
              <w:rPr>
                <w:rFonts w:ascii="楷体_GB2312" w:eastAsia="楷体_GB2312" w:hAnsi="Times New Roman"/>
                <w:sz w:val="28"/>
                <w:szCs w:val="28"/>
              </w:rPr>
            </w:pPr>
            <w:r>
              <w:rPr>
                <w:rFonts w:ascii="楷体_GB2312" w:eastAsia="楷体_GB2312" w:hAnsi="Times New Roman"/>
                <w:sz w:val="28"/>
                <w:szCs w:val="28"/>
              </w:rPr>
              <w:t>10</w:t>
            </w:r>
            <w:r>
              <w:rPr>
                <w:rFonts w:ascii="楷体_GB2312" w:eastAsia="楷体_GB2312" w:hAnsi="Times New Roman" w:hint="eastAsia"/>
                <w:sz w:val="28"/>
                <w:szCs w:val="28"/>
              </w:rPr>
              <w:t>、搭建智慧环保平台。完善智慧大气环境监测监管系统，搭建智慧水环境监测监管系统，搭建智慧土壤环境监测监管系统，搭建智慧环境风险监测监管系统。</w:t>
            </w:r>
          </w:p>
        </w:tc>
      </w:tr>
    </w:tbl>
    <w:p w:rsidR="00353573" w:rsidRDefault="00524EC7" w:rsidP="002D1867">
      <w:pPr>
        <w:spacing w:line="360" w:lineRule="auto"/>
        <w:ind w:firstLineChars="200" w:firstLine="640"/>
        <w:outlineLvl w:val="1"/>
        <w:rPr>
          <w:rFonts w:ascii="楷体_GB2312" w:eastAsia="楷体_GB2312"/>
          <w:b/>
          <w:sz w:val="32"/>
        </w:rPr>
      </w:pPr>
      <w:bookmarkStart w:id="49" w:name="_Toc72411182"/>
      <w:r>
        <w:rPr>
          <w:rFonts w:ascii="楷体_GB2312" w:eastAsia="楷体_GB2312" w:hint="eastAsia"/>
          <w:b/>
          <w:sz w:val="32"/>
        </w:rPr>
        <w:lastRenderedPageBreak/>
        <w:t>（四）修复提升</w:t>
      </w:r>
      <w:r>
        <w:rPr>
          <w:rFonts w:ascii="楷体_GB2312" w:eastAsia="楷体_GB2312"/>
          <w:b/>
          <w:sz w:val="32"/>
        </w:rPr>
        <w:t>本地生态</w:t>
      </w:r>
      <w:r>
        <w:rPr>
          <w:rFonts w:ascii="楷体_GB2312" w:eastAsia="楷体_GB2312" w:hint="eastAsia"/>
          <w:b/>
          <w:sz w:val="32"/>
        </w:rPr>
        <w:t>环境</w:t>
      </w:r>
      <w:bookmarkEnd w:id="49"/>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建设</w:t>
      </w:r>
      <w:r>
        <w:rPr>
          <w:rFonts w:ascii="楷体_GB2312" w:eastAsia="楷体_GB2312"/>
          <w:sz w:val="32"/>
        </w:rPr>
        <w:t>服务京津冀</w:t>
      </w:r>
      <w:r>
        <w:rPr>
          <w:rFonts w:ascii="楷体_GB2312" w:eastAsia="楷体_GB2312" w:hint="eastAsia"/>
          <w:sz w:val="32"/>
        </w:rPr>
        <w:t>1</w:t>
      </w:r>
      <w:r>
        <w:rPr>
          <w:rFonts w:ascii="楷体_GB2312" w:eastAsia="楷体_GB2312" w:hint="eastAsia"/>
          <w:sz w:val="32"/>
        </w:rPr>
        <w:t>亿</w:t>
      </w:r>
      <w:r>
        <w:rPr>
          <w:rFonts w:ascii="楷体_GB2312" w:eastAsia="楷体_GB2312"/>
          <w:sz w:val="32"/>
        </w:rPr>
        <w:t>人口的</w:t>
      </w:r>
      <w:r>
        <w:rPr>
          <w:rFonts w:ascii="楷体_GB2312" w:eastAsia="楷体_GB2312" w:hint="eastAsia"/>
          <w:sz w:val="32"/>
        </w:rPr>
        <w:t>36</w:t>
      </w:r>
      <w:r>
        <w:rPr>
          <w:rFonts w:ascii="楷体_GB2312" w:eastAsia="楷体_GB2312" w:hint="eastAsia"/>
          <w:sz w:val="32"/>
        </w:rPr>
        <w:t>公里生活</w:t>
      </w:r>
      <w:r>
        <w:rPr>
          <w:rFonts w:ascii="楷体_GB2312" w:eastAsia="楷体_GB2312"/>
          <w:sz w:val="32"/>
        </w:rPr>
        <w:t>岸线</w:t>
      </w:r>
      <w:r>
        <w:rPr>
          <w:rFonts w:ascii="楷体_GB2312" w:eastAsia="楷体_GB2312" w:hint="eastAsia"/>
          <w:sz w:val="32"/>
        </w:rPr>
        <w:t>，形成</w:t>
      </w:r>
      <w:r>
        <w:rPr>
          <w:rFonts w:ascii="楷体_GB2312" w:eastAsia="楷体_GB2312"/>
          <w:sz w:val="32"/>
        </w:rPr>
        <w:t>东堤、南堤</w:t>
      </w:r>
      <w:r>
        <w:rPr>
          <w:rFonts w:ascii="楷体_GB2312" w:eastAsia="楷体_GB2312" w:hint="eastAsia"/>
          <w:sz w:val="32"/>
        </w:rPr>
        <w:t>、</w:t>
      </w:r>
      <w:r>
        <w:rPr>
          <w:rFonts w:ascii="楷体_GB2312" w:eastAsia="楷体_GB2312"/>
          <w:sz w:val="32"/>
        </w:rPr>
        <w:t>北堤、印象海堤</w:t>
      </w:r>
      <w:r>
        <w:rPr>
          <w:rFonts w:ascii="楷体_GB2312" w:eastAsia="楷体_GB2312" w:hint="eastAsia"/>
          <w:sz w:val="32"/>
        </w:rPr>
        <w:t>的</w:t>
      </w:r>
      <w:r>
        <w:rPr>
          <w:rFonts w:ascii="楷体_GB2312" w:eastAsia="楷体_GB2312"/>
          <w:sz w:val="32"/>
        </w:rPr>
        <w:t>围合效应</w:t>
      </w:r>
      <w:r>
        <w:rPr>
          <w:rFonts w:ascii="楷体_GB2312" w:eastAsia="楷体_GB2312" w:hint="eastAsia"/>
          <w:sz w:val="32"/>
        </w:rPr>
        <w:t>，扮靓滨旅</w:t>
      </w:r>
      <w:r>
        <w:rPr>
          <w:rFonts w:ascii="楷体_GB2312" w:eastAsia="楷体_GB2312"/>
          <w:sz w:val="32"/>
        </w:rPr>
        <w:t>北部和</w:t>
      </w:r>
      <w:r>
        <w:rPr>
          <w:rFonts w:ascii="楷体_GB2312" w:eastAsia="楷体_GB2312" w:hint="eastAsia"/>
          <w:sz w:val="32"/>
        </w:rPr>
        <w:t>中心</w:t>
      </w:r>
      <w:r>
        <w:rPr>
          <w:rFonts w:ascii="楷体_GB2312" w:eastAsia="楷体_GB2312"/>
          <w:sz w:val="32"/>
        </w:rPr>
        <w:t>渔港滨海岸线。</w:t>
      </w:r>
      <w:r>
        <w:rPr>
          <w:rFonts w:ascii="楷体_GB2312" w:eastAsia="楷体_GB2312" w:hint="eastAsia"/>
          <w:sz w:val="32"/>
        </w:rPr>
        <w:t>在</w:t>
      </w:r>
      <w:r>
        <w:rPr>
          <w:rFonts w:ascii="楷体_GB2312" w:eastAsia="楷体_GB2312"/>
          <w:sz w:val="32"/>
        </w:rPr>
        <w:t>东堤滨海公园建设</w:t>
      </w:r>
      <w:r>
        <w:rPr>
          <w:rFonts w:ascii="楷体_GB2312" w:eastAsia="楷体_GB2312" w:hint="eastAsia"/>
          <w:sz w:val="32"/>
        </w:rPr>
        <w:t>集旅游</w:t>
      </w:r>
      <w:r>
        <w:rPr>
          <w:rFonts w:ascii="楷体_GB2312" w:eastAsia="楷体_GB2312"/>
          <w:sz w:val="32"/>
        </w:rPr>
        <w:t>观光休闲与</w:t>
      </w:r>
      <w:r>
        <w:rPr>
          <w:rFonts w:ascii="楷体_GB2312" w:eastAsia="楷体_GB2312" w:hint="eastAsia"/>
          <w:sz w:val="32"/>
        </w:rPr>
        <w:t>海</w:t>
      </w:r>
      <w:r>
        <w:rPr>
          <w:rFonts w:ascii="楷体_GB2312" w:eastAsia="楷体_GB2312"/>
          <w:sz w:val="32"/>
        </w:rPr>
        <w:t>岸防护</w:t>
      </w:r>
      <w:r>
        <w:rPr>
          <w:rFonts w:ascii="楷体_GB2312" w:eastAsia="楷体_GB2312" w:hint="eastAsia"/>
          <w:sz w:val="32"/>
        </w:rPr>
        <w:t>于</w:t>
      </w:r>
      <w:r>
        <w:rPr>
          <w:rFonts w:ascii="楷体_GB2312" w:eastAsia="楷体_GB2312"/>
          <w:sz w:val="32"/>
        </w:rPr>
        <w:t>一体的</w:t>
      </w:r>
      <w:r>
        <w:rPr>
          <w:rFonts w:ascii="楷体_GB2312" w:eastAsia="楷体_GB2312" w:hint="eastAsia"/>
          <w:sz w:val="32"/>
        </w:rPr>
        <w:t>复合</w:t>
      </w:r>
      <w:r>
        <w:rPr>
          <w:rFonts w:ascii="楷体_GB2312" w:eastAsia="楷体_GB2312"/>
          <w:sz w:val="32"/>
        </w:rPr>
        <w:t>载体，</w:t>
      </w:r>
      <w:r>
        <w:rPr>
          <w:rFonts w:ascii="楷体_GB2312" w:eastAsia="楷体_GB2312" w:hint="eastAsia"/>
          <w:sz w:val="32"/>
        </w:rPr>
        <w:t>面海</w:t>
      </w:r>
      <w:r>
        <w:rPr>
          <w:rFonts w:ascii="楷体_GB2312" w:eastAsia="楷体_GB2312"/>
          <w:sz w:val="32"/>
        </w:rPr>
        <w:t>一侧</w:t>
      </w:r>
      <w:r>
        <w:rPr>
          <w:rFonts w:ascii="楷体_GB2312" w:eastAsia="楷体_GB2312" w:hint="eastAsia"/>
          <w:sz w:val="32"/>
        </w:rPr>
        <w:t>侧重</w:t>
      </w:r>
      <w:r>
        <w:rPr>
          <w:rFonts w:ascii="楷体_GB2312" w:eastAsia="楷体_GB2312"/>
          <w:sz w:val="32"/>
        </w:rPr>
        <w:t>海堤观光</w:t>
      </w:r>
      <w:r>
        <w:rPr>
          <w:rFonts w:ascii="楷体_GB2312" w:eastAsia="楷体_GB2312" w:hint="eastAsia"/>
          <w:sz w:val="32"/>
        </w:rPr>
        <w:t>，</w:t>
      </w:r>
      <w:r>
        <w:rPr>
          <w:rFonts w:ascii="楷体_GB2312" w:eastAsia="楷体_GB2312"/>
          <w:sz w:val="32"/>
        </w:rPr>
        <w:t>内湾空间侧重休闲度假。</w:t>
      </w:r>
      <w:r>
        <w:rPr>
          <w:rFonts w:ascii="楷体_GB2312" w:eastAsia="楷体_GB2312" w:hint="eastAsia"/>
          <w:sz w:val="32"/>
        </w:rPr>
        <w:t>在</w:t>
      </w:r>
      <w:r>
        <w:rPr>
          <w:rFonts w:ascii="楷体_GB2312" w:eastAsia="楷体_GB2312"/>
          <w:sz w:val="32"/>
        </w:rPr>
        <w:t>南堤滨海步道打造</w:t>
      </w:r>
      <w:r>
        <w:rPr>
          <w:rFonts w:ascii="楷体_GB2312" w:eastAsia="楷体_GB2312" w:hint="eastAsia"/>
          <w:sz w:val="32"/>
        </w:rPr>
        <w:t>从</w:t>
      </w:r>
      <w:r>
        <w:rPr>
          <w:rFonts w:ascii="楷体_GB2312" w:eastAsia="楷体_GB2312"/>
          <w:sz w:val="32"/>
        </w:rPr>
        <w:t>河口湿地风貌</w:t>
      </w:r>
      <w:r>
        <w:rPr>
          <w:rFonts w:ascii="楷体_GB2312" w:eastAsia="楷体_GB2312" w:hint="eastAsia"/>
          <w:sz w:val="32"/>
        </w:rPr>
        <w:t>向人工</w:t>
      </w:r>
      <w:r>
        <w:rPr>
          <w:rFonts w:ascii="楷体_GB2312" w:eastAsia="楷体_GB2312"/>
          <w:sz w:val="32"/>
        </w:rPr>
        <w:t>海岸风貌过渡的景观长廊，</w:t>
      </w:r>
      <w:r>
        <w:rPr>
          <w:rFonts w:ascii="楷体_GB2312" w:eastAsia="楷体_GB2312" w:hint="eastAsia"/>
          <w:sz w:val="32"/>
        </w:rPr>
        <w:t>在</w:t>
      </w:r>
      <w:r>
        <w:rPr>
          <w:rFonts w:ascii="楷体_GB2312" w:eastAsia="楷体_GB2312"/>
          <w:sz w:val="32"/>
        </w:rPr>
        <w:t>永定河与大海交汇点建设景观地标。</w:t>
      </w:r>
      <w:r>
        <w:rPr>
          <w:rFonts w:ascii="楷体_GB2312" w:eastAsia="楷体_GB2312" w:hint="eastAsia"/>
          <w:sz w:val="32"/>
        </w:rPr>
        <w:t>在</w:t>
      </w:r>
      <w:r>
        <w:rPr>
          <w:rFonts w:ascii="楷体_GB2312" w:eastAsia="楷体_GB2312"/>
          <w:sz w:val="32"/>
        </w:rPr>
        <w:t>北堤滨海步道</w:t>
      </w:r>
      <w:r>
        <w:rPr>
          <w:rFonts w:ascii="楷体_GB2312" w:eastAsia="楷体_GB2312" w:hint="eastAsia"/>
          <w:sz w:val="32"/>
        </w:rPr>
        <w:t>，</w:t>
      </w:r>
      <w:r>
        <w:rPr>
          <w:rFonts w:ascii="楷体_GB2312" w:eastAsia="楷体_GB2312"/>
          <w:sz w:val="32"/>
        </w:rPr>
        <w:t>引导</w:t>
      </w:r>
      <w:r>
        <w:rPr>
          <w:rFonts w:ascii="楷体_GB2312" w:eastAsia="楷体_GB2312" w:hint="eastAsia"/>
          <w:sz w:val="32"/>
        </w:rPr>
        <w:t>滩涂</w:t>
      </w:r>
      <w:r>
        <w:rPr>
          <w:rFonts w:ascii="楷体_GB2312" w:eastAsia="楷体_GB2312"/>
          <w:sz w:val="32"/>
        </w:rPr>
        <w:t>湿地自我修复，</w:t>
      </w:r>
      <w:r>
        <w:rPr>
          <w:rFonts w:ascii="楷体_GB2312" w:eastAsia="楷体_GB2312" w:hint="eastAsia"/>
          <w:sz w:val="32"/>
        </w:rPr>
        <w:t>保护</w:t>
      </w:r>
      <w:r>
        <w:rPr>
          <w:rFonts w:ascii="楷体_GB2312" w:eastAsia="楷体_GB2312"/>
          <w:sz w:val="32"/>
        </w:rPr>
        <w:t>遗鸥栖息地，</w:t>
      </w:r>
      <w:r>
        <w:rPr>
          <w:rFonts w:ascii="楷体_GB2312" w:eastAsia="楷体_GB2312" w:hint="eastAsia"/>
          <w:sz w:val="32"/>
        </w:rPr>
        <w:t>恢复</w:t>
      </w:r>
      <w:r>
        <w:rPr>
          <w:rFonts w:ascii="楷体_GB2312" w:eastAsia="楷体_GB2312"/>
          <w:sz w:val="32"/>
        </w:rPr>
        <w:t>渤海原生岸线。</w:t>
      </w:r>
      <w:r>
        <w:rPr>
          <w:rFonts w:ascii="楷体_GB2312" w:eastAsia="楷体_GB2312" w:hint="eastAsia"/>
          <w:sz w:val="32"/>
        </w:rPr>
        <w:t>在</w:t>
      </w:r>
      <w:r>
        <w:rPr>
          <w:rFonts w:ascii="楷体_GB2312" w:eastAsia="楷体_GB2312"/>
          <w:sz w:val="32"/>
        </w:rPr>
        <w:t>印象海堤</w:t>
      </w:r>
      <w:r>
        <w:rPr>
          <w:rFonts w:ascii="楷体_GB2312" w:eastAsia="楷体_GB2312" w:hint="eastAsia"/>
          <w:sz w:val="32"/>
        </w:rPr>
        <w:t>将</w:t>
      </w:r>
      <w:r>
        <w:rPr>
          <w:rFonts w:ascii="楷体_GB2312" w:eastAsia="楷体_GB2312"/>
          <w:sz w:val="32"/>
        </w:rPr>
        <w:t>7</w:t>
      </w:r>
      <w:r>
        <w:rPr>
          <w:rFonts w:ascii="楷体_GB2312" w:eastAsia="楷体_GB2312" w:hint="eastAsia"/>
          <w:sz w:val="32"/>
        </w:rPr>
        <w:t>公里</w:t>
      </w:r>
      <w:r>
        <w:rPr>
          <w:rFonts w:ascii="楷体_GB2312" w:eastAsia="楷体_GB2312"/>
          <w:sz w:val="32"/>
        </w:rPr>
        <w:t>防潮巡堤路</w:t>
      </w:r>
      <w:r>
        <w:rPr>
          <w:rFonts w:ascii="楷体_GB2312" w:eastAsia="楷体_GB2312" w:hint="eastAsia"/>
          <w:sz w:val="32"/>
        </w:rPr>
        <w:t>建设</w:t>
      </w:r>
      <w:r>
        <w:rPr>
          <w:rFonts w:ascii="楷体_GB2312" w:eastAsia="楷体_GB2312"/>
          <w:sz w:val="32"/>
        </w:rPr>
        <w:t>为贯穿南北的</w:t>
      </w:r>
      <w:r>
        <w:rPr>
          <w:rFonts w:ascii="楷体_GB2312" w:eastAsia="楷体_GB2312" w:hint="eastAsia"/>
          <w:sz w:val="32"/>
        </w:rPr>
        <w:t>绿道</w:t>
      </w:r>
      <w:r>
        <w:rPr>
          <w:rFonts w:ascii="楷体_GB2312" w:eastAsia="楷体_GB2312"/>
          <w:sz w:val="32"/>
        </w:rPr>
        <w:t>基础设施，</w:t>
      </w:r>
      <w:r>
        <w:rPr>
          <w:rFonts w:ascii="楷体_GB2312" w:eastAsia="楷体_GB2312" w:hint="eastAsia"/>
          <w:sz w:val="32"/>
        </w:rPr>
        <w:t>增加</w:t>
      </w:r>
      <w:r>
        <w:rPr>
          <w:rFonts w:ascii="楷体_GB2312" w:eastAsia="楷体_GB2312"/>
          <w:sz w:val="32"/>
        </w:rPr>
        <w:t>驿站服务设施，</w:t>
      </w:r>
      <w:r>
        <w:rPr>
          <w:rFonts w:ascii="楷体_GB2312" w:eastAsia="楷体_GB2312" w:hint="eastAsia"/>
          <w:sz w:val="32"/>
        </w:rPr>
        <w:t>留存</w:t>
      </w:r>
      <w:r>
        <w:rPr>
          <w:rFonts w:ascii="楷体_GB2312" w:eastAsia="楷体_GB2312"/>
          <w:sz w:val="32"/>
        </w:rPr>
        <w:t>天津海岸建设的记忆年轮。</w:t>
      </w:r>
      <w:r>
        <w:rPr>
          <w:rFonts w:ascii="楷体_GB2312" w:eastAsia="楷体_GB2312" w:hint="eastAsia"/>
          <w:sz w:val="32"/>
        </w:rPr>
        <w:t>在滨旅</w:t>
      </w:r>
      <w:r>
        <w:rPr>
          <w:rFonts w:ascii="楷体_GB2312" w:eastAsia="楷体_GB2312"/>
          <w:sz w:val="32"/>
        </w:rPr>
        <w:t>北部生态岸线，</w:t>
      </w:r>
      <w:r>
        <w:rPr>
          <w:rFonts w:ascii="楷体_GB2312" w:eastAsia="楷体_GB2312" w:hint="eastAsia"/>
          <w:sz w:val="32"/>
        </w:rPr>
        <w:t>以</w:t>
      </w:r>
      <w:r>
        <w:rPr>
          <w:rFonts w:ascii="楷体_GB2312" w:eastAsia="楷体_GB2312"/>
          <w:sz w:val="32"/>
        </w:rPr>
        <w:t>修复和保护为主，</w:t>
      </w:r>
      <w:r>
        <w:rPr>
          <w:rFonts w:ascii="楷体_GB2312" w:eastAsia="楷体_GB2312" w:hint="eastAsia"/>
          <w:sz w:val="32"/>
        </w:rPr>
        <w:t>修复</w:t>
      </w:r>
      <w:r>
        <w:rPr>
          <w:rFonts w:ascii="楷体_GB2312" w:eastAsia="楷体_GB2312"/>
          <w:sz w:val="32"/>
        </w:rPr>
        <w:t>渔航路至海岸的</w:t>
      </w:r>
      <w:r>
        <w:rPr>
          <w:rFonts w:ascii="楷体_GB2312" w:eastAsia="楷体_GB2312" w:hint="eastAsia"/>
          <w:sz w:val="32"/>
        </w:rPr>
        <w:t>整体</w:t>
      </w:r>
      <w:r>
        <w:rPr>
          <w:rFonts w:ascii="楷体_GB2312" w:eastAsia="楷体_GB2312"/>
          <w:sz w:val="32"/>
        </w:rPr>
        <w:t>生态系统</w:t>
      </w:r>
      <w:r>
        <w:rPr>
          <w:rFonts w:ascii="楷体_GB2312" w:eastAsia="楷体_GB2312" w:hint="eastAsia"/>
          <w:sz w:val="32"/>
        </w:rPr>
        <w:t>。在</w:t>
      </w:r>
      <w:r>
        <w:rPr>
          <w:rFonts w:ascii="楷体_GB2312" w:eastAsia="楷体_GB2312"/>
          <w:sz w:val="32"/>
        </w:rPr>
        <w:t>中心渔港滨海岸线</w:t>
      </w:r>
      <w:r>
        <w:rPr>
          <w:rFonts w:ascii="楷体_GB2312" w:eastAsia="楷体_GB2312" w:hint="eastAsia"/>
          <w:sz w:val="32"/>
        </w:rPr>
        <w:t>通过</w:t>
      </w:r>
      <w:r>
        <w:rPr>
          <w:rFonts w:ascii="楷体_GB2312" w:eastAsia="楷体_GB2312"/>
          <w:sz w:val="32"/>
        </w:rPr>
        <w:t>生态修复</w:t>
      </w:r>
      <w:r>
        <w:rPr>
          <w:rFonts w:ascii="楷体_GB2312" w:eastAsia="楷体_GB2312" w:hint="eastAsia"/>
          <w:sz w:val="32"/>
        </w:rPr>
        <w:t>整治</w:t>
      </w:r>
      <w:r>
        <w:rPr>
          <w:rFonts w:ascii="楷体_GB2312" w:eastAsia="楷体_GB2312"/>
          <w:sz w:val="32"/>
        </w:rPr>
        <w:t>，</w:t>
      </w:r>
      <w:r>
        <w:rPr>
          <w:rFonts w:ascii="楷体_GB2312" w:eastAsia="楷体_GB2312" w:hint="eastAsia"/>
          <w:sz w:val="32"/>
        </w:rPr>
        <w:t>形成</w:t>
      </w:r>
      <w:r>
        <w:rPr>
          <w:rFonts w:ascii="楷体_GB2312" w:eastAsia="楷体_GB2312"/>
          <w:sz w:val="32"/>
        </w:rPr>
        <w:t>内湾岸线向外海岸线的自然过渡，</w:t>
      </w:r>
      <w:r>
        <w:rPr>
          <w:rFonts w:ascii="楷体_GB2312" w:eastAsia="楷体_GB2312" w:hint="eastAsia"/>
          <w:sz w:val="32"/>
        </w:rPr>
        <w:t>统筹</w:t>
      </w:r>
      <w:r>
        <w:rPr>
          <w:rFonts w:ascii="楷体_GB2312" w:eastAsia="楷体_GB2312"/>
          <w:sz w:val="32"/>
        </w:rPr>
        <w:t>开发生态保护岸线和</w:t>
      </w:r>
      <w:r>
        <w:rPr>
          <w:rFonts w:ascii="楷体_GB2312" w:eastAsia="楷体_GB2312" w:hint="eastAsia"/>
          <w:sz w:val="32"/>
        </w:rPr>
        <w:t>生态旅游</w:t>
      </w:r>
      <w:r>
        <w:rPr>
          <w:rFonts w:ascii="楷体_GB2312" w:eastAsia="楷体_GB2312"/>
          <w:sz w:val="32"/>
        </w:rPr>
        <w:t>岸线。</w:t>
      </w:r>
      <w:r>
        <w:rPr>
          <w:rFonts w:ascii="楷体_GB2312" w:eastAsia="楷体_GB2312" w:hint="eastAsia"/>
          <w:sz w:val="32"/>
        </w:rPr>
        <w:t>在生态城全域，</w:t>
      </w:r>
      <w:r>
        <w:rPr>
          <w:rFonts w:ascii="楷体_GB2312" w:eastAsia="楷体_GB2312"/>
          <w:sz w:val="32"/>
        </w:rPr>
        <w:t>充分利用河、湖、湾、海资源禀赋，构建</w:t>
      </w:r>
      <w:r>
        <w:rPr>
          <w:rFonts w:ascii="楷体_GB2312" w:eastAsia="楷体_GB2312" w:hint="eastAsia"/>
          <w:sz w:val="32"/>
        </w:rPr>
        <w:t>生态</w:t>
      </w:r>
      <w:r>
        <w:rPr>
          <w:rFonts w:ascii="楷体_GB2312" w:eastAsia="楷体_GB2312"/>
          <w:sz w:val="32"/>
        </w:rPr>
        <w:t>跳</w:t>
      </w:r>
      <w:r>
        <w:rPr>
          <w:rFonts w:ascii="楷体_GB2312" w:eastAsia="楷体_GB2312"/>
          <w:sz w:val="32"/>
        </w:rPr>
        <w:lastRenderedPageBreak/>
        <w:t>板、</w:t>
      </w:r>
      <w:r>
        <w:rPr>
          <w:rFonts w:ascii="楷体_GB2312" w:eastAsia="楷体_GB2312" w:hint="eastAsia"/>
          <w:sz w:val="32"/>
        </w:rPr>
        <w:t>生态</w:t>
      </w:r>
      <w:r>
        <w:rPr>
          <w:rFonts w:ascii="楷体_GB2312" w:eastAsia="楷体_GB2312"/>
          <w:sz w:val="32"/>
        </w:rPr>
        <w:t>节点和生物多样性中心</w:t>
      </w:r>
      <w:r>
        <w:rPr>
          <w:rFonts w:ascii="楷体_GB2312" w:eastAsia="楷体_GB2312" w:hint="eastAsia"/>
          <w:sz w:val="32"/>
        </w:rPr>
        <w:t>三级</w:t>
      </w:r>
      <w:r>
        <w:rPr>
          <w:rFonts w:ascii="楷体_GB2312" w:eastAsia="楷体_GB2312"/>
          <w:sz w:val="32"/>
        </w:rPr>
        <w:t>生态系统</w:t>
      </w:r>
      <w:r>
        <w:rPr>
          <w:rFonts w:ascii="楷体_GB2312" w:eastAsia="楷体_GB2312" w:hint="eastAsia"/>
          <w:sz w:val="32"/>
        </w:rPr>
        <w:t>：依托街头</w:t>
      </w:r>
      <w:r>
        <w:rPr>
          <w:rFonts w:ascii="楷体_GB2312" w:eastAsia="楷体_GB2312"/>
          <w:sz w:val="32"/>
        </w:rPr>
        <w:t>绿地等小型</w:t>
      </w:r>
      <w:r>
        <w:rPr>
          <w:rFonts w:ascii="楷体_GB2312" w:eastAsia="楷体_GB2312" w:hint="eastAsia"/>
          <w:sz w:val="32"/>
        </w:rPr>
        <w:t>绿</w:t>
      </w:r>
      <w:r>
        <w:rPr>
          <w:rFonts w:ascii="楷体_GB2312" w:eastAsia="楷体_GB2312"/>
          <w:sz w:val="32"/>
        </w:rPr>
        <w:t>斑</w:t>
      </w:r>
      <w:r>
        <w:rPr>
          <w:rFonts w:ascii="楷体_GB2312" w:eastAsia="楷体_GB2312" w:hint="eastAsia"/>
          <w:sz w:val="32"/>
        </w:rPr>
        <w:t>构建</w:t>
      </w:r>
      <w:r>
        <w:rPr>
          <w:rFonts w:ascii="楷体_GB2312" w:eastAsia="楷体_GB2312"/>
          <w:sz w:val="32"/>
        </w:rPr>
        <w:t>生态跳板，</w:t>
      </w:r>
      <w:r>
        <w:rPr>
          <w:rFonts w:ascii="楷体_GB2312" w:eastAsia="楷体_GB2312" w:hint="eastAsia"/>
          <w:sz w:val="32"/>
        </w:rPr>
        <w:t>为</w:t>
      </w:r>
      <w:r>
        <w:rPr>
          <w:rFonts w:ascii="楷体_GB2312" w:eastAsia="楷体_GB2312"/>
          <w:sz w:val="32"/>
        </w:rPr>
        <w:t>鸟类及其他生物提供短暂</w:t>
      </w:r>
      <w:r>
        <w:rPr>
          <w:rFonts w:ascii="楷体_GB2312" w:eastAsia="楷体_GB2312" w:hint="eastAsia"/>
          <w:sz w:val="32"/>
        </w:rPr>
        <w:t>停留地</w:t>
      </w:r>
      <w:r>
        <w:rPr>
          <w:rFonts w:ascii="楷体_GB2312" w:eastAsia="楷体_GB2312"/>
          <w:sz w:val="32"/>
        </w:rPr>
        <w:t>和栖息场所；依托</w:t>
      </w:r>
      <w:r>
        <w:rPr>
          <w:rFonts w:ascii="楷体_GB2312" w:eastAsia="楷体_GB2312" w:hint="eastAsia"/>
          <w:sz w:val="32"/>
        </w:rPr>
        <w:t>片区</w:t>
      </w:r>
      <w:r>
        <w:rPr>
          <w:rFonts w:ascii="楷体_GB2312" w:eastAsia="楷体_GB2312"/>
          <w:sz w:val="32"/>
        </w:rPr>
        <w:t>级公园、滨河</w:t>
      </w:r>
      <w:r>
        <w:rPr>
          <w:rFonts w:ascii="楷体_GB2312" w:eastAsia="楷体_GB2312" w:hint="eastAsia"/>
          <w:sz w:val="32"/>
        </w:rPr>
        <w:t>景观等中</w:t>
      </w:r>
      <w:r>
        <w:rPr>
          <w:rFonts w:ascii="楷体_GB2312" w:eastAsia="楷体_GB2312"/>
          <w:sz w:val="32"/>
        </w:rPr>
        <w:t>型绿地</w:t>
      </w:r>
      <w:r>
        <w:rPr>
          <w:rFonts w:ascii="楷体_GB2312" w:eastAsia="楷体_GB2312" w:hint="eastAsia"/>
          <w:sz w:val="32"/>
        </w:rPr>
        <w:t>构建</w:t>
      </w:r>
      <w:r>
        <w:rPr>
          <w:rFonts w:ascii="楷体_GB2312" w:eastAsia="楷体_GB2312"/>
          <w:sz w:val="32"/>
        </w:rPr>
        <w:t>生态节点，</w:t>
      </w:r>
      <w:r>
        <w:rPr>
          <w:rFonts w:ascii="楷体_GB2312" w:eastAsia="楷体_GB2312" w:hint="eastAsia"/>
          <w:sz w:val="32"/>
        </w:rPr>
        <w:t>开展</w:t>
      </w:r>
      <w:r>
        <w:rPr>
          <w:rFonts w:ascii="楷体_GB2312" w:eastAsia="楷体_GB2312"/>
          <w:sz w:val="32"/>
        </w:rPr>
        <w:t>生物友好性</w:t>
      </w:r>
      <w:r>
        <w:rPr>
          <w:rFonts w:ascii="楷体_GB2312" w:eastAsia="楷体_GB2312" w:hint="eastAsia"/>
          <w:sz w:val="32"/>
        </w:rPr>
        <w:t>设计</w:t>
      </w:r>
      <w:r>
        <w:rPr>
          <w:rFonts w:ascii="楷体_GB2312" w:eastAsia="楷体_GB2312"/>
          <w:sz w:val="32"/>
        </w:rPr>
        <w:t>；</w:t>
      </w:r>
      <w:r>
        <w:rPr>
          <w:rFonts w:ascii="楷体_GB2312" w:eastAsia="楷体_GB2312" w:hint="eastAsia"/>
          <w:sz w:val="32"/>
        </w:rPr>
        <w:t>依托遗鸥</w:t>
      </w:r>
      <w:r>
        <w:rPr>
          <w:rFonts w:ascii="楷体_GB2312" w:eastAsia="楷体_GB2312"/>
          <w:sz w:val="32"/>
        </w:rPr>
        <w:t>栖息地、</w:t>
      </w:r>
      <w:r>
        <w:rPr>
          <w:rFonts w:ascii="楷体_GB2312" w:eastAsia="楷体_GB2312" w:hint="eastAsia"/>
          <w:sz w:val="32"/>
        </w:rPr>
        <w:t>静湖</w:t>
      </w:r>
      <w:r>
        <w:rPr>
          <w:rFonts w:ascii="楷体_GB2312" w:eastAsia="楷体_GB2312"/>
          <w:sz w:val="32"/>
        </w:rPr>
        <w:t>、湿地</w:t>
      </w:r>
      <w:r>
        <w:rPr>
          <w:rFonts w:ascii="楷体_GB2312" w:eastAsia="楷体_GB2312" w:hint="eastAsia"/>
          <w:sz w:val="32"/>
        </w:rPr>
        <w:t>公园、</w:t>
      </w:r>
      <w:r>
        <w:rPr>
          <w:rFonts w:ascii="楷体_GB2312" w:eastAsia="楷体_GB2312"/>
          <w:sz w:val="32"/>
        </w:rPr>
        <w:t>中新友好公园等大型</w:t>
      </w:r>
      <w:r>
        <w:rPr>
          <w:rFonts w:ascii="楷体_GB2312" w:eastAsia="楷体_GB2312" w:hint="eastAsia"/>
          <w:sz w:val="32"/>
        </w:rPr>
        <w:t>绿地</w:t>
      </w:r>
      <w:r>
        <w:rPr>
          <w:rFonts w:ascii="楷体_GB2312" w:eastAsia="楷体_GB2312"/>
          <w:sz w:val="32"/>
        </w:rPr>
        <w:t>构建</w:t>
      </w:r>
      <w:r>
        <w:rPr>
          <w:rFonts w:ascii="楷体_GB2312" w:eastAsia="楷体_GB2312" w:hint="eastAsia"/>
          <w:sz w:val="32"/>
        </w:rPr>
        <w:t>生物</w:t>
      </w:r>
      <w:r>
        <w:rPr>
          <w:rFonts w:ascii="楷体_GB2312" w:eastAsia="楷体_GB2312"/>
          <w:sz w:val="32"/>
        </w:rPr>
        <w:t>多样性中心，</w:t>
      </w:r>
      <w:r>
        <w:rPr>
          <w:rFonts w:ascii="楷体_GB2312" w:eastAsia="楷体_GB2312" w:hint="eastAsia"/>
          <w:sz w:val="32"/>
        </w:rPr>
        <w:t>为</w:t>
      </w:r>
      <w:r>
        <w:rPr>
          <w:rFonts w:ascii="楷体_GB2312" w:eastAsia="楷体_GB2312"/>
          <w:sz w:val="32"/>
        </w:rPr>
        <w:t>多样性生物提供</w:t>
      </w:r>
      <w:r>
        <w:rPr>
          <w:rFonts w:ascii="楷体_GB2312" w:eastAsia="楷体_GB2312" w:hint="eastAsia"/>
          <w:sz w:val="32"/>
        </w:rPr>
        <w:t>觅食</w:t>
      </w:r>
      <w:r>
        <w:rPr>
          <w:rFonts w:ascii="楷体_GB2312" w:eastAsia="楷体_GB2312"/>
          <w:sz w:val="32"/>
        </w:rPr>
        <w:t>、营巢</w:t>
      </w:r>
      <w:r>
        <w:rPr>
          <w:rFonts w:ascii="楷体_GB2312" w:eastAsia="楷体_GB2312" w:hint="eastAsia"/>
          <w:sz w:val="32"/>
        </w:rPr>
        <w:t>和</w:t>
      </w:r>
      <w:r>
        <w:rPr>
          <w:rFonts w:ascii="楷体_GB2312" w:eastAsia="楷体_GB2312"/>
          <w:sz w:val="32"/>
        </w:rPr>
        <w:t>隐蔽的</w:t>
      </w:r>
      <w:r>
        <w:rPr>
          <w:rFonts w:ascii="楷体_GB2312" w:eastAsia="楷体_GB2312" w:hint="eastAsia"/>
          <w:sz w:val="32"/>
        </w:rPr>
        <w:t>场地</w:t>
      </w:r>
      <w:r>
        <w:rPr>
          <w:rFonts w:ascii="楷体_GB2312" w:eastAsia="楷体_GB2312"/>
          <w:sz w:val="32"/>
        </w:rPr>
        <w:t>。</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建成区</w:t>
      </w:r>
      <w:r>
        <w:rPr>
          <w:rFonts w:ascii="楷体_GB2312" w:eastAsia="楷体_GB2312"/>
          <w:sz w:val="32"/>
        </w:rPr>
        <w:t>绿化覆盖率</w:t>
      </w:r>
      <w:r>
        <w:rPr>
          <w:rFonts w:ascii="楷体_GB2312" w:eastAsia="楷体_GB2312" w:hint="eastAsia"/>
          <w:sz w:val="32"/>
        </w:rPr>
        <w:t>保持</w:t>
      </w:r>
      <w:r>
        <w:rPr>
          <w:rFonts w:ascii="楷体_GB2312" w:eastAsia="楷体_GB2312" w:hint="eastAsia"/>
          <w:sz w:val="32"/>
        </w:rPr>
        <w:t>50</w:t>
      </w:r>
      <w:r>
        <w:rPr>
          <w:rFonts w:ascii="楷体_GB2312" w:eastAsia="楷体_GB2312"/>
          <w:sz w:val="32"/>
        </w:rPr>
        <w:t>%</w:t>
      </w:r>
      <w:r>
        <w:rPr>
          <w:rFonts w:ascii="楷体_GB2312" w:eastAsia="楷体_GB2312"/>
          <w:sz w:val="32"/>
        </w:rPr>
        <w:t>以上，</w:t>
      </w:r>
      <w:r>
        <w:rPr>
          <w:rFonts w:ascii="楷体_GB2312" w:eastAsia="楷体_GB2312" w:hint="eastAsia"/>
          <w:sz w:val="32"/>
        </w:rPr>
        <w:t>湿地</w:t>
      </w:r>
      <w:r>
        <w:rPr>
          <w:rFonts w:ascii="楷体_GB2312" w:eastAsia="楷体_GB2312"/>
          <w:sz w:val="32"/>
        </w:rPr>
        <w:t>保护率</w:t>
      </w:r>
      <w:r>
        <w:rPr>
          <w:rFonts w:ascii="楷体_GB2312" w:eastAsia="楷体_GB2312" w:hint="eastAsia"/>
          <w:sz w:val="32"/>
        </w:rPr>
        <w:t>保持</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生态</w:t>
      </w:r>
      <w:r>
        <w:rPr>
          <w:rFonts w:ascii="楷体_GB2312" w:eastAsia="楷体_GB2312"/>
          <w:sz w:val="32"/>
        </w:rPr>
        <w:t>岸线保有率</w:t>
      </w:r>
      <w:r>
        <w:rPr>
          <w:rFonts w:ascii="楷体_GB2312" w:eastAsia="楷体_GB2312" w:hint="eastAsia"/>
          <w:sz w:val="32"/>
        </w:rPr>
        <w:t>保持</w:t>
      </w:r>
      <w:r>
        <w:rPr>
          <w:rFonts w:ascii="楷体_GB2312" w:eastAsia="楷体_GB2312" w:hint="eastAsia"/>
          <w:sz w:val="32"/>
        </w:rPr>
        <w:t>100%</w:t>
      </w:r>
      <w:r>
        <w:rPr>
          <w:rFonts w:ascii="楷体_GB2312" w:eastAsia="楷体_GB2312" w:hint="eastAsia"/>
          <w:sz w:val="32"/>
        </w:rPr>
        <w:t>。</w:t>
      </w:r>
    </w:p>
    <w:p w:rsidR="00353573" w:rsidRDefault="00524EC7" w:rsidP="002D1867">
      <w:pPr>
        <w:spacing w:line="360" w:lineRule="auto"/>
        <w:ind w:firstLineChars="200" w:firstLine="640"/>
        <w:outlineLvl w:val="1"/>
        <w:rPr>
          <w:rFonts w:ascii="楷体_GB2312" w:eastAsia="楷体_GB2312"/>
          <w:b/>
          <w:sz w:val="32"/>
        </w:rPr>
      </w:pPr>
      <w:bookmarkStart w:id="50" w:name="_Toc72411183"/>
      <w:r>
        <w:rPr>
          <w:rFonts w:ascii="楷体_GB2312" w:eastAsia="楷体_GB2312" w:hint="eastAsia"/>
          <w:b/>
          <w:sz w:val="32"/>
        </w:rPr>
        <w:t>（五）</w:t>
      </w:r>
      <w:r>
        <w:rPr>
          <w:rFonts w:ascii="楷体_GB2312" w:eastAsia="楷体_GB2312"/>
          <w:b/>
          <w:sz w:val="32"/>
        </w:rPr>
        <w:t>推进能源</w:t>
      </w:r>
      <w:r>
        <w:rPr>
          <w:rFonts w:ascii="楷体_GB2312" w:eastAsia="楷体_GB2312" w:hint="eastAsia"/>
          <w:b/>
          <w:sz w:val="32"/>
        </w:rPr>
        <w:t>资源再生利用</w:t>
      </w:r>
      <w:bookmarkEnd w:id="50"/>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系统</w:t>
      </w:r>
      <w:r>
        <w:rPr>
          <w:rFonts w:ascii="楷体_GB2312" w:eastAsia="楷体_GB2312"/>
          <w:sz w:val="32"/>
        </w:rPr>
        <w:t>推进</w:t>
      </w:r>
      <w:r>
        <w:rPr>
          <w:rFonts w:ascii="楷体_GB2312" w:eastAsia="楷体_GB2312" w:hint="eastAsia"/>
          <w:sz w:val="32"/>
        </w:rPr>
        <w:t>电</w:t>
      </w:r>
      <w:r>
        <w:rPr>
          <w:rFonts w:ascii="楷体_GB2312" w:eastAsia="楷体_GB2312"/>
          <w:sz w:val="32"/>
        </w:rPr>
        <w:t>、水、热等</w:t>
      </w:r>
      <w:r>
        <w:rPr>
          <w:rFonts w:ascii="楷体_GB2312" w:eastAsia="楷体_GB2312" w:hint="eastAsia"/>
          <w:sz w:val="32"/>
        </w:rPr>
        <w:t>能源</w:t>
      </w:r>
      <w:r>
        <w:rPr>
          <w:rFonts w:ascii="楷体_GB2312" w:eastAsia="楷体_GB2312"/>
          <w:sz w:val="32"/>
        </w:rPr>
        <w:t>资源的节约</w:t>
      </w:r>
      <w:r>
        <w:rPr>
          <w:rFonts w:ascii="楷体_GB2312" w:eastAsia="楷体_GB2312" w:hint="eastAsia"/>
          <w:sz w:val="32"/>
        </w:rPr>
        <w:t>循环使用</w:t>
      </w:r>
      <w:r>
        <w:rPr>
          <w:rFonts w:ascii="楷体_GB2312" w:eastAsia="楷体_GB2312"/>
          <w:sz w:val="32"/>
        </w:rPr>
        <w:t>。</w:t>
      </w:r>
      <w:r>
        <w:rPr>
          <w:rFonts w:ascii="楷体_GB2312" w:eastAsia="楷体_GB2312" w:hint="eastAsia"/>
          <w:sz w:val="32"/>
        </w:rPr>
        <w:t>联合</w:t>
      </w:r>
      <w:r>
        <w:rPr>
          <w:rFonts w:ascii="楷体_GB2312" w:eastAsia="楷体_GB2312"/>
          <w:sz w:val="32"/>
        </w:rPr>
        <w:t>国家电网</w:t>
      </w:r>
      <w:r>
        <w:rPr>
          <w:rFonts w:ascii="楷体_GB2312" w:eastAsia="楷体_GB2312" w:hint="eastAsia"/>
          <w:sz w:val="32"/>
        </w:rPr>
        <w:t>运营好智慧</w:t>
      </w:r>
      <w:r>
        <w:rPr>
          <w:rFonts w:ascii="楷体_GB2312" w:eastAsia="楷体_GB2312"/>
          <w:sz w:val="32"/>
        </w:rPr>
        <w:t>能源小镇</w:t>
      </w:r>
      <w:r>
        <w:rPr>
          <w:rFonts w:ascii="楷体_GB2312" w:eastAsia="楷体_GB2312" w:hint="eastAsia"/>
          <w:sz w:val="32"/>
        </w:rPr>
        <w:t>，利用源</w:t>
      </w:r>
      <w:r>
        <w:rPr>
          <w:rFonts w:ascii="楷体_GB2312" w:eastAsia="楷体_GB2312" w:hint="eastAsia"/>
          <w:sz w:val="32"/>
        </w:rPr>
        <w:t>-</w:t>
      </w:r>
      <w:r>
        <w:rPr>
          <w:rFonts w:ascii="楷体_GB2312" w:eastAsia="楷体_GB2312" w:hint="eastAsia"/>
          <w:sz w:val="32"/>
        </w:rPr>
        <w:t>荷</w:t>
      </w:r>
      <w:r>
        <w:rPr>
          <w:rFonts w:ascii="楷体_GB2312" w:eastAsia="楷体_GB2312" w:hint="eastAsia"/>
          <w:sz w:val="32"/>
        </w:rPr>
        <w:t>-</w:t>
      </w:r>
      <w:r>
        <w:rPr>
          <w:rFonts w:ascii="楷体_GB2312" w:eastAsia="楷体_GB2312" w:hint="eastAsia"/>
          <w:sz w:val="32"/>
        </w:rPr>
        <w:t>储联合调控的虚拟电厂，以及柔性负荷、分布式电源、分布式储能等设施，对内实现多种能源、负荷协调互济，对外配合电网进行优化调度。以净零能耗为导向，做好零能耗智慧</w:t>
      </w:r>
      <w:r>
        <w:rPr>
          <w:rFonts w:ascii="楷体_GB2312" w:eastAsia="楷体_GB2312"/>
          <w:sz w:val="32"/>
        </w:rPr>
        <w:t>建筑</w:t>
      </w:r>
      <w:r>
        <w:rPr>
          <w:rFonts w:ascii="楷体_GB2312" w:eastAsia="楷体_GB2312" w:hint="eastAsia"/>
          <w:sz w:val="32"/>
        </w:rPr>
        <w:t>的建设运营，利用智能控制系统将光伏发电、电池组、风机组、地源热泵等整合在一起，通过场地布局、内部空间组织、门窗设计、通风与空气气密性和温室设计等方式，搭配</w:t>
      </w:r>
      <w:r>
        <w:rPr>
          <w:rFonts w:ascii="楷体_GB2312" w:eastAsia="楷体_GB2312"/>
          <w:sz w:val="32"/>
        </w:rPr>
        <w:t>使用</w:t>
      </w:r>
      <w:r>
        <w:rPr>
          <w:rFonts w:ascii="楷体_GB2312" w:eastAsia="楷体_GB2312" w:hint="eastAsia"/>
          <w:sz w:val="32"/>
        </w:rPr>
        <w:t>绿色低碳节能技术，实现建筑本体的超低能耗，为零能耗建筑的推广提供典型方案。促进非传统水资源综合利用，遵循优水优用、低水低用、分质供水的原则，完善分类供水管网建设，实现再生水、雨水、</w:t>
      </w:r>
      <w:r>
        <w:rPr>
          <w:rFonts w:ascii="楷体_GB2312" w:eastAsia="楷体_GB2312" w:hint="eastAsia"/>
          <w:sz w:val="32"/>
        </w:rPr>
        <w:t>淡化海水等多种非传统水源的高效节约</w:t>
      </w:r>
      <w:r>
        <w:rPr>
          <w:rFonts w:ascii="楷体_GB2312" w:eastAsia="楷体_GB2312"/>
          <w:sz w:val="32"/>
        </w:rPr>
        <w:t>利用</w:t>
      </w:r>
      <w:r>
        <w:rPr>
          <w:rFonts w:ascii="楷体_GB2312" w:eastAsia="楷体_GB2312" w:hint="eastAsia"/>
          <w:sz w:val="32"/>
        </w:rPr>
        <w:t>。继续推进污水源热泵、土壤源热泵应用，</w:t>
      </w:r>
      <w:r>
        <w:rPr>
          <w:rFonts w:ascii="楷体_GB2312" w:eastAsia="楷体_GB2312"/>
          <w:sz w:val="32"/>
        </w:rPr>
        <w:t>全面开展太阳能热</w:t>
      </w:r>
      <w:r>
        <w:rPr>
          <w:rFonts w:ascii="楷体_GB2312" w:eastAsia="楷体_GB2312"/>
          <w:sz w:val="32"/>
        </w:rPr>
        <w:lastRenderedPageBreak/>
        <w:t>水系统应用</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非</w:t>
      </w:r>
      <w:r>
        <w:rPr>
          <w:rFonts w:ascii="楷体_GB2312" w:eastAsia="楷体_GB2312"/>
          <w:sz w:val="32"/>
        </w:rPr>
        <w:t>传统水资源利用率</w:t>
      </w:r>
      <w:r>
        <w:rPr>
          <w:rFonts w:ascii="楷体_GB2312" w:eastAsia="楷体_GB2312" w:hint="eastAsia"/>
          <w:sz w:val="32"/>
        </w:rPr>
        <w:t>不低于</w:t>
      </w:r>
      <w:r>
        <w:rPr>
          <w:rFonts w:ascii="楷体_GB2312" w:eastAsia="楷体_GB2312"/>
          <w:sz w:val="32"/>
        </w:rPr>
        <w:t>50%</w:t>
      </w:r>
      <w:r>
        <w:rPr>
          <w:rFonts w:ascii="楷体_GB2312" w:eastAsia="楷体_GB2312" w:hint="eastAsia"/>
          <w:sz w:val="32"/>
        </w:rPr>
        <w:t>。</w:t>
      </w:r>
    </w:p>
    <w:p w:rsidR="00353573" w:rsidRDefault="00524EC7">
      <w:pPr>
        <w:spacing w:line="360" w:lineRule="auto"/>
        <w:ind w:firstLineChars="200" w:firstLine="640"/>
        <w:outlineLvl w:val="1"/>
        <w:rPr>
          <w:rFonts w:ascii="黑体" w:eastAsia="黑体" w:hAnsi="黑体"/>
          <w:sz w:val="32"/>
        </w:rPr>
      </w:pPr>
      <w:bookmarkStart w:id="51" w:name="_Toc72411184"/>
      <w:r>
        <w:rPr>
          <w:rFonts w:ascii="黑体" w:eastAsia="黑体" w:hAnsi="黑体" w:hint="eastAsia"/>
          <w:sz w:val="32"/>
        </w:rPr>
        <w:t>三、培育绿色文化，深入塑造丰富</w:t>
      </w:r>
      <w:r>
        <w:rPr>
          <w:rFonts w:ascii="黑体" w:eastAsia="黑体" w:hAnsi="黑体"/>
          <w:sz w:val="32"/>
        </w:rPr>
        <w:t>的</w:t>
      </w:r>
      <w:r>
        <w:rPr>
          <w:rFonts w:ascii="黑体" w:eastAsia="黑体" w:hAnsi="黑体" w:hint="eastAsia"/>
          <w:sz w:val="32"/>
        </w:rPr>
        <w:t>生态内涵</w:t>
      </w:r>
      <w:bookmarkEnd w:id="51"/>
    </w:p>
    <w:p w:rsidR="00353573" w:rsidRDefault="00524EC7" w:rsidP="002D1867">
      <w:pPr>
        <w:spacing w:line="360" w:lineRule="auto"/>
        <w:ind w:firstLineChars="200" w:firstLine="640"/>
        <w:outlineLvl w:val="1"/>
        <w:rPr>
          <w:rFonts w:ascii="楷体_GB2312" w:eastAsia="楷体_GB2312"/>
          <w:b/>
          <w:sz w:val="32"/>
        </w:rPr>
      </w:pPr>
      <w:bookmarkStart w:id="52" w:name="_Toc72411185"/>
      <w:r>
        <w:rPr>
          <w:rFonts w:ascii="楷体_GB2312" w:eastAsia="楷体_GB2312" w:hint="eastAsia"/>
          <w:b/>
          <w:sz w:val="32"/>
        </w:rPr>
        <w:t>（一）提高城市管理精细</w:t>
      </w:r>
      <w:r>
        <w:rPr>
          <w:rFonts w:ascii="楷体_GB2312" w:eastAsia="楷体_GB2312"/>
          <w:b/>
          <w:sz w:val="32"/>
        </w:rPr>
        <w:t>程度</w:t>
      </w:r>
      <w:bookmarkEnd w:id="52"/>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打造“科学化、</w:t>
      </w:r>
      <w:r>
        <w:rPr>
          <w:rFonts w:ascii="楷体_GB2312" w:eastAsia="楷体_GB2312"/>
          <w:sz w:val="32"/>
        </w:rPr>
        <w:t>精细化、智慧化</w:t>
      </w:r>
      <w:r>
        <w:rPr>
          <w:rFonts w:ascii="楷体_GB2312" w:eastAsia="楷体_GB2312" w:hint="eastAsia"/>
          <w:sz w:val="32"/>
        </w:rPr>
        <w:t>”的</w:t>
      </w:r>
      <w:r>
        <w:rPr>
          <w:rFonts w:ascii="楷体_GB2312" w:eastAsia="楷体_GB2312"/>
          <w:sz w:val="32"/>
        </w:rPr>
        <w:t>城管新模式，促进城市精细</w:t>
      </w:r>
      <w:r>
        <w:rPr>
          <w:rFonts w:ascii="楷体_GB2312" w:eastAsia="楷体_GB2312" w:hint="eastAsia"/>
          <w:sz w:val="32"/>
        </w:rPr>
        <w:t>管理</w:t>
      </w:r>
      <w:r>
        <w:rPr>
          <w:rFonts w:ascii="楷体_GB2312" w:eastAsia="楷体_GB2312"/>
          <w:sz w:val="32"/>
        </w:rPr>
        <w:t>，为</w:t>
      </w:r>
      <w:r>
        <w:rPr>
          <w:rFonts w:ascii="楷体_GB2312" w:eastAsia="楷体_GB2312" w:hint="eastAsia"/>
          <w:sz w:val="32"/>
        </w:rPr>
        <w:t>企业</w:t>
      </w:r>
      <w:r>
        <w:rPr>
          <w:rFonts w:ascii="楷体_GB2312" w:eastAsia="楷体_GB2312"/>
          <w:sz w:val="32"/>
        </w:rPr>
        <w:t>和居民营造良好的生活环境。</w:t>
      </w:r>
      <w:r>
        <w:rPr>
          <w:rFonts w:ascii="楷体_GB2312" w:eastAsia="楷体_GB2312" w:hint="eastAsia"/>
          <w:sz w:val="32"/>
        </w:rPr>
        <w:t>推动城市</w:t>
      </w:r>
      <w:r>
        <w:rPr>
          <w:rFonts w:ascii="楷体_GB2312" w:eastAsia="楷体_GB2312"/>
          <w:sz w:val="32"/>
        </w:rPr>
        <w:t>管理标准化</w:t>
      </w:r>
      <w:r>
        <w:rPr>
          <w:rFonts w:ascii="楷体_GB2312" w:eastAsia="楷体_GB2312" w:hint="eastAsia"/>
          <w:sz w:val="32"/>
        </w:rPr>
        <w:t>：</w:t>
      </w:r>
      <w:r>
        <w:rPr>
          <w:rFonts w:ascii="楷体_GB2312" w:eastAsia="楷体_GB2312"/>
          <w:sz w:val="32"/>
        </w:rPr>
        <w:t>实施</w:t>
      </w:r>
      <w:r>
        <w:rPr>
          <w:rFonts w:ascii="楷体_GB2312" w:eastAsia="楷体_GB2312" w:hint="eastAsia"/>
          <w:sz w:val="32"/>
        </w:rPr>
        <w:t>市政设施</w:t>
      </w:r>
      <w:r>
        <w:rPr>
          <w:rFonts w:ascii="楷体_GB2312" w:eastAsia="楷体_GB2312"/>
          <w:sz w:val="32"/>
        </w:rPr>
        <w:t>标准化</w:t>
      </w:r>
      <w:r>
        <w:rPr>
          <w:rFonts w:ascii="楷体_GB2312" w:eastAsia="楷体_GB2312" w:hint="eastAsia"/>
          <w:sz w:val="32"/>
        </w:rPr>
        <w:t>运营养管，把技术标准、管理标准、作业标准、服务标准、状态标准落实到市政设施运营养管全过程，完善道路、桥梁、公园、场站、水面、线路、交通设施等系列标准体系文件，进一步规范行业运营管理；推进厕所革命，形成公厕</w:t>
      </w:r>
      <w:r>
        <w:rPr>
          <w:rFonts w:ascii="楷体_GB2312" w:eastAsia="楷体_GB2312"/>
          <w:sz w:val="32"/>
        </w:rPr>
        <w:t>建设及</w:t>
      </w:r>
      <w:r>
        <w:rPr>
          <w:rFonts w:ascii="楷体_GB2312" w:eastAsia="楷体_GB2312" w:hint="eastAsia"/>
          <w:sz w:val="32"/>
        </w:rPr>
        <w:t>改造</w:t>
      </w:r>
      <w:r>
        <w:rPr>
          <w:rFonts w:ascii="楷体_GB2312" w:eastAsia="楷体_GB2312"/>
          <w:sz w:val="32"/>
        </w:rPr>
        <w:t>标准方案</w:t>
      </w:r>
      <w:r>
        <w:rPr>
          <w:rFonts w:ascii="楷体_GB2312" w:eastAsia="楷体_GB2312" w:hint="eastAsia"/>
          <w:sz w:val="32"/>
        </w:rPr>
        <w:t>；</w:t>
      </w:r>
      <w:r>
        <w:rPr>
          <w:rFonts w:ascii="楷体_GB2312" w:eastAsia="楷体_GB2312"/>
          <w:sz w:val="32"/>
        </w:rPr>
        <w:t>推动能源行业运营管理标准化建设，制定并试行能源运营</w:t>
      </w:r>
      <w:r>
        <w:rPr>
          <w:rFonts w:ascii="楷体_GB2312" w:eastAsia="楷体_GB2312" w:hint="eastAsia"/>
          <w:sz w:val="32"/>
        </w:rPr>
        <w:t>标准化</w:t>
      </w:r>
      <w:r>
        <w:rPr>
          <w:rFonts w:ascii="楷体_GB2312" w:eastAsia="楷体_GB2312"/>
          <w:sz w:val="32"/>
        </w:rPr>
        <w:t>工作方案。</w:t>
      </w:r>
      <w:r>
        <w:rPr>
          <w:rFonts w:ascii="楷体_GB2312" w:eastAsia="楷体_GB2312" w:hint="eastAsia"/>
          <w:sz w:val="32"/>
        </w:rPr>
        <w:t>推动</w:t>
      </w:r>
      <w:r>
        <w:rPr>
          <w:rFonts w:ascii="楷体_GB2312" w:eastAsia="楷体_GB2312"/>
          <w:sz w:val="32"/>
        </w:rPr>
        <w:t>城市管理精细化</w:t>
      </w:r>
      <w:r>
        <w:rPr>
          <w:rFonts w:ascii="楷体_GB2312" w:eastAsia="楷体_GB2312" w:hint="eastAsia"/>
          <w:sz w:val="32"/>
        </w:rPr>
        <w:t>：全域推行市政</w:t>
      </w:r>
      <w:r>
        <w:rPr>
          <w:rFonts w:ascii="楷体_GB2312" w:eastAsia="楷体_GB2312" w:hint="eastAsia"/>
          <w:sz w:val="32"/>
        </w:rPr>
        <w:t>PDA</w:t>
      </w:r>
      <w:r>
        <w:rPr>
          <w:rFonts w:ascii="楷体_GB2312" w:eastAsia="楷体_GB2312" w:hint="eastAsia"/>
          <w:sz w:val="32"/>
        </w:rPr>
        <w:t>管理系统，提高市政设施巡查及维修效果，进一步提高市政精细化管理水平；</w:t>
      </w:r>
      <w:r>
        <w:rPr>
          <w:rFonts w:ascii="楷体_GB2312" w:eastAsia="楷体_GB2312"/>
          <w:sz w:val="32"/>
        </w:rPr>
        <w:t>深化完善果皮箱、公厕</w:t>
      </w:r>
      <w:r>
        <w:rPr>
          <w:rFonts w:ascii="楷体_GB2312" w:eastAsia="楷体_GB2312" w:hint="eastAsia"/>
          <w:sz w:val="32"/>
        </w:rPr>
        <w:t>、慢行系统</w:t>
      </w:r>
      <w:r>
        <w:rPr>
          <w:rFonts w:ascii="楷体_GB2312" w:eastAsia="楷体_GB2312"/>
          <w:sz w:val="32"/>
        </w:rPr>
        <w:t>、立面作业</w:t>
      </w:r>
      <w:r>
        <w:rPr>
          <w:rFonts w:ascii="楷体_GB2312" w:eastAsia="楷体_GB2312" w:hint="eastAsia"/>
          <w:sz w:val="32"/>
        </w:rPr>
        <w:t>等</w:t>
      </w:r>
      <w:r>
        <w:rPr>
          <w:rFonts w:ascii="楷体_GB2312" w:eastAsia="楷体_GB2312"/>
          <w:sz w:val="32"/>
        </w:rPr>
        <w:t>管理制度，</w:t>
      </w:r>
      <w:r>
        <w:rPr>
          <w:rFonts w:ascii="楷体_GB2312" w:eastAsia="楷体_GB2312" w:hint="eastAsia"/>
          <w:sz w:val="32"/>
        </w:rPr>
        <w:t>利用</w:t>
      </w:r>
      <w:r>
        <w:rPr>
          <w:rFonts w:ascii="楷体_GB2312" w:eastAsia="楷体_GB2312" w:hint="eastAsia"/>
          <w:sz w:val="32"/>
        </w:rPr>
        <w:t>GPS</w:t>
      </w:r>
      <w:r>
        <w:rPr>
          <w:rFonts w:ascii="楷体_GB2312" w:eastAsia="楷体_GB2312" w:hint="eastAsia"/>
          <w:sz w:val="32"/>
        </w:rPr>
        <w:t>监控和视频监控手段，加强对环卫、市容环境秩序等问题的全</w:t>
      </w:r>
      <w:r>
        <w:rPr>
          <w:rFonts w:ascii="楷体_GB2312" w:eastAsia="楷体_GB2312" w:hint="eastAsia"/>
          <w:sz w:val="32"/>
        </w:rPr>
        <w:t>天候、全方位、无盲区监控，确保</w:t>
      </w:r>
      <w:r>
        <w:rPr>
          <w:rFonts w:ascii="楷体_GB2312" w:eastAsia="楷体_GB2312"/>
          <w:sz w:val="32"/>
        </w:rPr>
        <w:t>做到</w:t>
      </w:r>
      <w:r>
        <w:rPr>
          <w:rFonts w:ascii="楷体_GB2312" w:eastAsia="楷体_GB2312" w:hint="eastAsia"/>
          <w:sz w:val="32"/>
        </w:rPr>
        <w:t>“无死角</w:t>
      </w:r>
      <w:r>
        <w:rPr>
          <w:rFonts w:ascii="楷体_GB2312" w:eastAsia="楷体_GB2312"/>
          <w:sz w:val="32"/>
        </w:rPr>
        <w:t>保洁</w:t>
      </w:r>
      <w:r>
        <w:rPr>
          <w:rFonts w:ascii="楷体_GB2312" w:eastAsia="楷体_GB2312" w:hint="eastAsia"/>
          <w:sz w:val="32"/>
        </w:rPr>
        <w:t>”，全面提升</w:t>
      </w:r>
      <w:r>
        <w:rPr>
          <w:rFonts w:ascii="楷体_GB2312" w:eastAsia="楷体_GB2312"/>
          <w:sz w:val="32"/>
        </w:rPr>
        <w:t>环卫</w:t>
      </w:r>
      <w:r>
        <w:rPr>
          <w:rFonts w:ascii="楷体_GB2312" w:eastAsia="楷体_GB2312" w:hint="eastAsia"/>
          <w:sz w:val="32"/>
        </w:rPr>
        <w:t>精细化</w:t>
      </w:r>
      <w:r>
        <w:rPr>
          <w:rFonts w:ascii="楷体_GB2312" w:eastAsia="楷体_GB2312"/>
          <w:sz w:val="32"/>
        </w:rPr>
        <w:t>管理水平</w:t>
      </w:r>
      <w:r>
        <w:rPr>
          <w:rFonts w:ascii="楷体_GB2312" w:eastAsia="楷体_GB2312" w:hint="eastAsia"/>
          <w:sz w:val="32"/>
        </w:rPr>
        <w:t>。推动城市管理</w:t>
      </w:r>
      <w:r>
        <w:rPr>
          <w:rFonts w:ascii="楷体_GB2312" w:eastAsia="楷体_GB2312"/>
          <w:sz w:val="32"/>
        </w:rPr>
        <w:t>全</w:t>
      </w:r>
      <w:r>
        <w:rPr>
          <w:rFonts w:ascii="楷体_GB2312" w:eastAsia="楷体_GB2312" w:hint="eastAsia"/>
          <w:sz w:val="32"/>
        </w:rPr>
        <w:t>民</w:t>
      </w:r>
      <w:r>
        <w:rPr>
          <w:rFonts w:ascii="楷体_GB2312" w:eastAsia="楷体_GB2312"/>
          <w:sz w:val="32"/>
        </w:rPr>
        <w:t>随时随地参与</w:t>
      </w:r>
      <w:r>
        <w:rPr>
          <w:rFonts w:ascii="楷体_GB2312" w:eastAsia="楷体_GB2312" w:hint="eastAsia"/>
          <w:sz w:val="32"/>
        </w:rPr>
        <w:t>，用好居民热线</w:t>
      </w:r>
      <w:r>
        <w:rPr>
          <w:rFonts w:ascii="楷体_GB2312" w:eastAsia="楷体_GB2312"/>
          <w:sz w:val="32"/>
        </w:rPr>
        <w:t>，</w:t>
      </w:r>
      <w:r>
        <w:rPr>
          <w:rFonts w:ascii="楷体_GB2312" w:eastAsia="楷体_GB2312" w:hint="eastAsia"/>
          <w:sz w:val="32"/>
        </w:rPr>
        <w:t>畅通居民全面参与城市管理的渠道，把“人民城市</w:t>
      </w:r>
      <w:r>
        <w:rPr>
          <w:rFonts w:ascii="楷体_GB2312" w:eastAsia="楷体_GB2312"/>
          <w:sz w:val="32"/>
        </w:rPr>
        <w:t>人民建</w:t>
      </w:r>
      <w:r>
        <w:rPr>
          <w:rFonts w:ascii="楷体_GB2312" w:eastAsia="楷体_GB2312" w:hint="eastAsia"/>
          <w:sz w:val="32"/>
        </w:rPr>
        <w:t>，人民城市</w:t>
      </w:r>
      <w:r>
        <w:rPr>
          <w:rFonts w:ascii="楷体_GB2312" w:eastAsia="楷体_GB2312"/>
          <w:sz w:val="32"/>
        </w:rPr>
        <w:t>为人民</w:t>
      </w:r>
      <w:r>
        <w:rPr>
          <w:rFonts w:ascii="楷体_GB2312" w:eastAsia="楷体_GB2312" w:hint="eastAsia"/>
          <w:sz w:val="32"/>
        </w:rPr>
        <w:t>”的理念贯彻落实</w:t>
      </w:r>
      <w:r>
        <w:rPr>
          <w:rFonts w:ascii="楷体_GB2312" w:eastAsia="楷体_GB2312"/>
          <w:sz w:val="32"/>
        </w:rPr>
        <w:t>到城市管理</w:t>
      </w:r>
      <w:r>
        <w:rPr>
          <w:rFonts w:ascii="楷体_GB2312" w:eastAsia="楷体_GB2312" w:hint="eastAsia"/>
          <w:sz w:val="32"/>
        </w:rPr>
        <w:t>全过程。</w:t>
      </w:r>
    </w:p>
    <w:p w:rsidR="00353573" w:rsidRDefault="00524EC7" w:rsidP="002D1867">
      <w:pPr>
        <w:spacing w:line="360" w:lineRule="auto"/>
        <w:ind w:firstLineChars="200" w:firstLine="640"/>
        <w:outlineLvl w:val="1"/>
        <w:rPr>
          <w:rFonts w:ascii="楷体_GB2312" w:eastAsia="楷体_GB2312"/>
          <w:b/>
          <w:sz w:val="32"/>
        </w:rPr>
      </w:pPr>
      <w:bookmarkStart w:id="53" w:name="_Toc72411186"/>
      <w:r>
        <w:rPr>
          <w:rFonts w:ascii="楷体_GB2312" w:eastAsia="楷体_GB2312" w:hint="eastAsia"/>
          <w:b/>
          <w:sz w:val="32"/>
        </w:rPr>
        <w:t>（二）倡导践行绿色</w:t>
      </w:r>
      <w:r>
        <w:rPr>
          <w:rFonts w:ascii="楷体_GB2312" w:eastAsia="楷体_GB2312"/>
          <w:b/>
          <w:sz w:val="32"/>
        </w:rPr>
        <w:t>生活习惯</w:t>
      </w:r>
      <w:bookmarkEnd w:id="53"/>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持续巩固</w:t>
      </w:r>
      <w:r>
        <w:rPr>
          <w:rFonts w:ascii="楷体_GB2312" w:eastAsia="楷体_GB2312"/>
          <w:sz w:val="32"/>
        </w:rPr>
        <w:t>创文成果，全面推广居民绿色行动指南，</w:t>
      </w:r>
      <w:r>
        <w:rPr>
          <w:rFonts w:ascii="楷体_GB2312" w:eastAsia="楷体_GB2312" w:hint="eastAsia"/>
          <w:sz w:val="32"/>
        </w:rPr>
        <w:t>引导</w:t>
      </w:r>
      <w:r>
        <w:rPr>
          <w:rFonts w:ascii="楷体_GB2312" w:eastAsia="楷体_GB2312" w:hint="eastAsia"/>
          <w:sz w:val="32"/>
        </w:rPr>
        <w:lastRenderedPageBreak/>
        <w:t>节约消费、适度消费，鼓励消费者购买和使用节能环保产品，减少使用一次性用品。</w:t>
      </w:r>
      <w:r>
        <w:rPr>
          <w:rFonts w:ascii="楷体_GB2312" w:eastAsia="楷体_GB2312"/>
          <w:sz w:val="32"/>
        </w:rPr>
        <w:t>建设</w:t>
      </w:r>
      <w:r>
        <w:rPr>
          <w:rFonts w:ascii="楷体_GB2312" w:eastAsia="楷体_GB2312" w:hint="eastAsia"/>
          <w:sz w:val="32"/>
        </w:rPr>
        <w:t>互联互通</w:t>
      </w:r>
      <w:r>
        <w:rPr>
          <w:rFonts w:ascii="楷体_GB2312" w:eastAsia="楷体_GB2312"/>
          <w:sz w:val="32"/>
        </w:rPr>
        <w:t>绿色交通</w:t>
      </w:r>
      <w:r>
        <w:rPr>
          <w:rFonts w:ascii="楷体_GB2312" w:eastAsia="楷体_GB2312" w:hint="eastAsia"/>
          <w:sz w:val="32"/>
        </w:rPr>
        <w:t>体系</w:t>
      </w:r>
      <w:r>
        <w:rPr>
          <w:rFonts w:ascii="楷体_GB2312" w:eastAsia="楷体_GB2312" w:hint="eastAsia"/>
          <w:sz w:val="32"/>
        </w:rPr>
        <w:t>,</w:t>
      </w:r>
      <w:r>
        <w:rPr>
          <w:rFonts w:ascii="楷体_GB2312" w:eastAsia="楷体_GB2312" w:hint="eastAsia"/>
          <w:sz w:val="32"/>
        </w:rPr>
        <w:t>将生态城对外交通作为滨海新区主城区的内部交通统筹考虑，增加</w:t>
      </w:r>
      <w:r>
        <w:rPr>
          <w:rFonts w:ascii="楷体_GB2312" w:eastAsia="楷体_GB2312"/>
          <w:sz w:val="32"/>
        </w:rPr>
        <w:t>公交线路和频次，</w:t>
      </w:r>
      <w:r>
        <w:rPr>
          <w:rFonts w:ascii="楷体_GB2312" w:eastAsia="楷体_GB2312" w:hint="eastAsia"/>
          <w:sz w:val="32"/>
        </w:rPr>
        <w:t>探索定制化公交模式，鼓励居民减少</w:t>
      </w:r>
      <w:r>
        <w:rPr>
          <w:rFonts w:ascii="楷体_GB2312" w:eastAsia="楷体_GB2312"/>
          <w:sz w:val="32"/>
        </w:rPr>
        <w:t>汽车出</w:t>
      </w:r>
      <w:r>
        <w:rPr>
          <w:rFonts w:ascii="楷体_GB2312" w:eastAsia="楷体_GB2312"/>
          <w:sz w:val="32"/>
        </w:rPr>
        <w:t>行频次。</w:t>
      </w:r>
      <w:r>
        <w:rPr>
          <w:rFonts w:ascii="楷体_GB2312" w:eastAsia="楷体_GB2312" w:hint="eastAsia"/>
          <w:sz w:val="32"/>
        </w:rPr>
        <w:t>建设节约型政府，行政事业单位在节能、节水、节纸等方面率先垂范，加强办公建筑和公建设施节能管理，争当全国</w:t>
      </w:r>
      <w:r>
        <w:rPr>
          <w:rFonts w:ascii="楷体_GB2312" w:eastAsia="楷体_GB2312"/>
          <w:sz w:val="32"/>
        </w:rPr>
        <w:t>公共机构能效领跑者。</w:t>
      </w:r>
      <w:r>
        <w:rPr>
          <w:rFonts w:ascii="楷体_GB2312" w:eastAsia="楷体_GB2312" w:hint="eastAsia"/>
          <w:sz w:val="32"/>
        </w:rPr>
        <w:t>加强绿色发展宣传培训，充分发挥</w:t>
      </w:r>
      <w:r>
        <w:rPr>
          <w:rFonts w:ascii="楷体_GB2312" w:eastAsia="楷体_GB2312"/>
          <w:sz w:val="32"/>
        </w:rPr>
        <w:t>中国生态城市研究院的辐射作用，</w:t>
      </w:r>
      <w:r>
        <w:rPr>
          <w:rFonts w:ascii="楷体_GB2312" w:eastAsia="楷体_GB2312" w:hint="eastAsia"/>
          <w:sz w:val="32"/>
        </w:rPr>
        <w:t>强化绿色发展基础理论、绿色技术等方面的研究，开展各类绿色理论</w:t>
      </w:r>
      <w:r>
        <w:rPr>
          <w:rFonts w:ascii="楷体_GB2312" w:eastAsia="楷体_GB2312"/>
          <w:sz w:val="32"/>
        </w:rPr>
        <w:t>、绿色</w:t>
      </w:r>
      <w:r>
        <w:rPr>
          <w:rFonts w:ascii="楷体_GB2312" w:eastAsia="楷体_GB2312" w:hint="eastAsia"/>
          <w:sz w:val="32"/>
        </w:rPr>
        <w:t>技术、</w:t>
      </w:r>
      <w:r>
        <w:rPr>
          <w:rFonts w:ascii="楷体_GB2312" w:eastAsia="楷体_GB2312"/>
          <w:sz w:val="32"/>
        </w:rPr>
        <w:t>绿色生活</w:t>
      </w:r>
      <w:r>
        <w:rPr>
          <w:rFonts w:ascii="楷体_GB2312" w:eastAsia="楷体_GB2312" w:hint="eastAsia"/>
          <w:sz w:val="32"/>
        </w:rPr>
        <w:t>方式的培训。打造系列绿色文化教育实践基地，特别</w:t>
      </w:r>
      <w:r>
        <w:rPr>
          <w:rFonts w:ascii="楷体_GB2312" w:eastAsia="楷体_GB2312"/>
          <w:sz w:val="32"/>
        </w:rPr>
        <w:t>注重儿童</w:t>
      </w:r>
      <w:r>
        <w:rPr>
          <w:rFonts w:ascii="楷体_GB2312" w:eastAsia="楷体_GB2312" w:hint="eastAsia"/>
          <w:sz w:val="32"/>
        </w:rPr>
        <w:t>友好型的</w:t>
      </w:r>
      <w:r>
        <w:rPr>
          <w:rFonts w:ascii="楷体_GB2312" w:eastAsia="楷体_GB2312"/>
          <w:sz w:val="32"/>
        </w:rPr>
        <w:t>绿色文化教育，</w:t>
      </w:r>
      <w:r>
        <w:rPr>
          <w:rFonts w:ascii="楷体_GB2312" w:eastAsia="楷体_GB2312" w:hint="eastAsia"/>
          <w:sz w:val="32"/>
        </w:rPr>
        <w:t>开展绿色家庭、绿色</w:t>
      </w:r>
      <w:r>
        <w:rPr>
          <w:rFonts w:ascii="楷体_GB2312" w:eastAsia="楷体_GB2312"/>
          <w:sz w:val="32"/>
        </w:rPr>
        <w:t>学校、</w:t>
      </w:r>
      <w:r>
        <w:rPr>
          <w:rFonts w:ascii="楷体_GB2312" w:eastAsia="楷体_GB2312" w:hint="eastAsia"/>
          <w:sz w:val="32"/>
        </w:rPr>
        <w:t>绿色社区等绿色创建活动，定期开展以绿色文化为主题的文体活动，推动绿色</w:t>
      </w:r>
      <w:r>
        <w:rPr>
          <w:rFonts w:ascii="楷体_GB2312" w:eastAsia="楷体_GB2312"/>
          <w:sz w:val="32"/>
        </w:rPr>
        <w:t>生活习惯</w:t>
      </w:r>
      <w:r>
        <w:rPr>
          <w:rFonts w:ascii="楷体_GB2312" w:eastAsia="楷体_GB2312" w:hint="eastAsia"/>
          <w:sz w:val="32"/>
        </w:rPr>
        <w:t>知行合一。</w:t>
      </w:r>
      <w:r>
        <w:rPr>
          <w:rFonts w:ascii="楷体_GB2312" w:eastAsia="楷体_GB2312"/>
          <w:sz w:val="32"/>
        </w:rPr>
        <w:t>从</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，日人均生活用水量</w:t>
      </w:r>
      <w:r>
        <w:rPr>
          <w:rFonts w:ascii="楷体_GB2312" w:eastAsia="楷体_GB2312" w:hint="eastAsia"/>
          <w:sz w:val="32"/>
        </w:rPr>
        <w:t>约</w:t>
      </w:r>
      <w:r>
        <w:rPr>
          <w:rFonts w:ascii="楷体_GB2312" w:eastAsia="楷体_GB2312" w:hint="eastAsia"/>
          <w:sz w:val="32"/>
        </w:rPr>
        <w:t>100</w:t>
      </w:r>
      <w:r>
        <w:rPr>
          <w:rFonts w:ascii="楷体_GB2312" w:eastAsia="楷体_GB2312" w:hint="eastAsia"/>
          <w:sz w:val="32"/>
        </w:rPr>
        <w:t>升</w:t>
      </w:r>
      <w:r>
        <w:rPr>
          <w:rFonts w:ascii="楷体_GB2312" w:eastAsia="楷体_GB2312" w:hint="eastAsia"/>
          <w:sz w:val="32"/>
        </w:rPr>
        <w:t>/</w:t>
      </w:r>
      <w:r>
        <w:rPr>
          <w:rFonts w:ascii="楷体_GB2312" w:eastAsia="楷体_GB2312" w:hint="eastAsia"/>
          <w:sz w:val="32"/>
        </w:rPr>
        <w:t>人</w:t>
      </w:r>
      <w:r>
        <w:rPr>
          <w:rFonts w:ascii="楷体_GB2312" w:eastAsia="楷体_GB2312"/>
          <w:sz w:val="32"/>
        </w:rPr>
        <w:t>，</w:t>
      </w:r>
      <w:r>
        <w:rPr>
          <w:rFonts w:ascii="楷体_GB2312" w:eastAsia="楷体_GB2312" w:hint="eastAsia"/>
          <w:sz w:val="32"/>
        </w:rPr>
        <w:t>日</w:t>
      </w:r>
      <w:r>
        <w:rPr>
          <w:rFonts w:ascii="楷体_GB2312" w:eastAsia="楷体_GB2312"/>
          <w:sz w:val="32"/>
        </w:rPr>
        <w:t>人均垃圾产生量</w:t>
      </w:r>
      <w:r>
        <w:rPr>
          <w:rFonts w:ascii="楷体_GB2312" w:eastAsia="楷体_GB2312" w:hint="eastAsia"/>
          <w:sz w:val="32"/>
        </w:rPr>
        <w:t>小于</w:t>
      </w:r>
      <w:r>
        <w:rPr>
          <w:rFonts w:ascii="楷体_GB2312" w:eastAsia="楷体_GB2312" w:hint="eastAsia"/>
          <w:sz w:val="32"/>
        </w:rPr>
        <w:t>0.8</w:t>
      </w:r>
      <w:r>
        <w:rPr>
          <w:rFonts w:ascii="楷体_GB2312" w:eastAsia="楷体_GB2312" w:hint="eastAsia"/>
          <w:sz w:val="32"/>
        </w:rPr>
        <w:t>千克</w:t>
      </w:r>
      <w:r>
        <w:rPr>
          <w:rFonts w:ascii="楷体_GB2312" w:eastAsia="楷体_GB2312" w:hint="eastAsia"/>
          <w:sz w:val="32"/>
        </w:rPr>
        <w:t>/</w:t>
      </w:r>
      <w:r>
        <w:rPr>
          <w:rFonts w:ascii="楷体_GB2312" w:eastAsia="楷体_GB2312" w:hint="eastAsia"/>
          <w:sz w:val="32"/>
        </w:rPr>
        <w:t>人。</w:t>
      </w:r>
    </w:p>
    <w:tbl>
      <w:tblPr>
        <w:tblStyle w:val="aa"/>
        <w:tblW w:w="0" w:type="auto"/>
        <w:tblLook w:val="04A0"/>
      </w:tblPr>
      <w:tblGrid>
        <w:gridCol w:w="8296"/>
      </w:tblGrid>
      <w:tr w:rsidR="00353573">
        <w:tc>
          <w:tcPr>
            <w:tcW w:w="8296" w:type="dxa"/>
          </w:tcPr>
          <w:p w:rsidR="00353573" w:rsidRDefault="00524EC7">
            <w:pPr>
              <w:spacing w:line="360" w:lineRule="auto"/>
              <w:ind w:firstLine="560"/>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7 </w:t>
            </w:r>
            <w:r>
              <w:rPr>
                <w:rFonts w:ascii="黑体" w:eastAsia="黑体" w:hAnsi="黑体" w:hint="eastAsia"/>
                <w:sz w:val="28"/>
              </w:rPr>
              <w:t>“十四五”时期儿童友好</w:t>
            </w:r>
            <w:r>
              <w:rPr>
                <w:rFonts w:ascii="黑体" w:eastAsia="黑体" w:hAnsi="黑体"/>
                <w:sz w:val="28"/>
              </w:rPr>
              <w:t>主题建设</w:t>
            </w:r>
          </w:p>
        </w:tc>
      </w:tr>
      <w:tr w:rsidR="00353573">
        <w:tc>
          <w:tcPr>
            <w:tcW w:w="8296" w:type="dxa"/>
          </w:tcPr>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（一）建设</w:t>
            </w:r>
            <w:r>
              <w:rPr>
                <w:rFonts w:ascii="楷体_GB2312" w:eastAsia="楷体_GB2312" w:hAnsi="宋体" w:cs="宋体"/>
                <w:color w:val="000000"/>
                <w:sz w:val="28"/>
                <w:szCs w:val="24"/>
              </w:rPr>
              <w:t>儿童主题教育空间</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利用</w:t>
            </w:r>
            <w:r>
              <w:rPr>
                <w:rFonts w:ascii="楷体_GB2312" w:eastAsia="楷体_GB2312" w:hAnsi="宋体" w:cs="宋体"/>
                <w:color w:val="000000"/>
                <w:sz w:val="28"/>
                <w:szCs w:val="24"/>
              </w:rPr>
              <w:t>现有的绿色公园争创</w:t>
            </w:r>
            <w:r>
              <w:rPr>
                <w:rFonts w:ascii="楷体_GB2312" w:eastAsia="楷体_GB2312" w:hAnsi="宋体" w:cs="宋体" w:hint="eastAsia"/>
                <w:color w:val="000000"/>
                <w:sz w:val="28"/>
                <w:szCs w:val="24"/>
              </w:rPr>
              <w:t>全国</w:t>
            </w:r>
            <w:r>
              <w:rPr>
                <w:rFonts w:ascii="楷体_GB2312" w:eastAsia="楷体_GB2312" w:hAnsi="宋体" w:cs="宋体"/>
                <w:color w:val="000000"/>
                <w:sz w:val="28"/>
                <w:szCs w:val="24"/>
              </w:rPr>
              <w:t>中小学生研学实践教育基地，</w:t>
            </w:r>
            <w:r>
              <w:rPr>
                <w:rFonts w:ascii="楷体_GB2312" w:eastAsia="楷体_GB2312" w:hAnsi="宋体" w:cs="宋体" w:hint="eastAsia"/>
                <w:color w:val="000000"/>
                <w:sz w:val="28"/>
                <w:szCs w:val="24"/>
              </w:rPr>
              <w:t>试点</w:t>
            </w:r>
            <w:r>
              <w:rPr>
                <w:rFonts w:ascii="楷体_GB2312" w:eastAsia="楷体_GB2312" w:hAnsi="宋体" w:cs="宋体"/>
                <w:color w:val="000000"/>
                <w:sz w:val="28"/>
                <w:szCs w:val="24"/>
              </w:rPr>
              <w:t>在青坨子等</w:t>
            </w:r>
            <w:r>
              <w:rPr>
                <w:rFonts w:ascii="楷体_GB2312" w:eastAsia="楷体_GB2312" w:hAnsi="宋体" w:cs="宋体" w:hint="eastAsia"/>
                <w:color w:val="000000"/>
                <w:sz w:val="28"/>
                <w:szCs w:val="24"/>
              </w:rPr>
              <w:t>地块</w:t>
            </w:r>
            <w:r>
              <w:rPr>
                <w:rFonts w:ascii="楷体_GB2312" w:eastAsia="楷体_GB2312" w:hAnsi="宋体" w:cs="宋体"/>
                <w:color w:val="000000"/>
                <w:sz w:val="28"/>
                <w:szCs w:val="24"/>
              </w:rPr>
              <w:t>引入</w:t>
            </w:r>
            <w:r>
              <w:rPr>
                <w:rFonts w:ascii="楷体_GB2312" w:eastAsia="楷体_GB2312" w:hAnsi="宋体" w:cs="宋体" w:hint="eastAsia"/>
                <w:color w:val="000000"/>
                <w:sz w:val="28"/>
                <w:szCs w:val="24"/>
              </w:rPr>
              <w:t>品牌</w:t>
            </w:r>
            <w:r>
              <w:rPr>
                <w:rFonts w:ascii="楷体_GB2312" w:eastAsia="楷体_GB2312" w:hAnsi="宋体" w:cs="宋体"/>
                <w:color w:val="000000"/>
                <w:sz w:val="28"/>
                <w:szCs w:val="24"/>
              </w:rPr>
              <w:t>化的儿童研学中心</w:t>
            </w:r>
            <w:r>
              <w:rPr>
                <w:rFonts w:ascii="楷体_GB2312" w:eastAsia="楷体_GB2312" w:hAnsi="宋体" w:cs="宋体" w:hint="eastAsia"/>
                <w:color w:val="000000"/>
                <w:sz w:val="28"/>
                <w:szCs w:val="24"/>
              </w:rPr>
              <w:t>，着重开展绿色生活、</w:t>
            </w:r>
            <w:r>
              <w:rPr>
                <w:rFonts w:ascii="楷体_GB2312" w:eastAsia="楷体_GB2312" w:hAnsi="宋体" w:cs="宋体"/>
                <w:color w:val="000000"/>
                <w:sz w:val="28"/>
                <w:szCs w:val="24"/>
              </w:rPr>
              <w:t>绿色技术</w:t>
            </w:r>
            <w:r>
              <w:rPr>
                <w:rFonts w:ascii="楷体_GB2312" w:eastAsia="楷体_GB2312" w:hAnsi="宋体" w:cs="宋体" w:hint="eastAsia"/>
                <w:color w:val="000000"/>
                <w:sz w:val="28"/>
                <w:szCs w:val="24"/>
              </w:rPr>
              <w:t>、</w:t>
            </w:r>
            <w:r>
              <w:rPr>
                <w:rFonts w:ascii="楷体_GB2312" w:eastAsia="楷体_GB2312" w:hAnsi="宋体" w:cs="宋体"/>
                <w:color w:val="000000"/>
                <w:sz w:val="28"/>
                <w:szCs w:val="24"/>
              </w:rPr>
              <w:t>可持续发展等方面的教育实践。</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（二）建设</w:t>
            </w:r>
            <w:r>
              <w:rPr>
                <w:rFonts w:ascii="楷体_GB2312" w:eastAsia="楷体_GB2312" w:hAnsi="宋体" w:cs="宋体"/>
                <w:color w:val="000000"/>
                <w:sz w:val="28"/>
                <w:szCs w:val="24"/>
              </w:rPr>
              <w:t>儿童主题消费空间</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研究</w:t>
            </w:r>
            <w:r>
              <w:rPr>
                <w:rFonts w:ascii="楷体_GB2312" w:eastAsia="楷体_GB2312" w:hAnsi="宋体" w:cs="宋体"/>
                <w:color w:val="000000"/>
                <w:sz w:val="28"/>
                <w:szCs w:val="24"/>
              </w:rPr>
              <w:t>在青坨子建设儿童体育综合体，</w:t>
            </w:r>
            <w:r>
              <w:rPr>
                <w:rFonts w:ascii="楷体_GB2312" w:eastAsia="楷体_GB2312" w:hAnsi="宋体" w:cs="宋体" w:hint="eastAsia"/>
                <w:color w:val="000000"/>
                <w:sz w:val="28"/>
                <w:szCs w:val="24"/>
              </w:rPr>
              <w:t>在</w:t>
            </w:r>
            <w:r>
              <w:rPr>
                <w:rFonts w:ascii="楷体_GB2312" w:eastAsia="楷体_GB2312" w:hAnsi="宋体" w:cs="宋体"/>
                <w:color w:val="000000"/>
                <w:sz w:val="28"/>
                <w:szCs w:val="24"/>
              </w:rPr>
              <w:t>中新友好公园周边</w:t>
            </w:r>
            <w:r>
              <w:rPr>
                <w:rFonts w:ascii="楷体_GB2312" w:eastAsia="楷体_GB2312" w:hAnsi="宋体" w:cs="宋体" w:hint="eastAsia"/>
                <w:color w:val="000000"/>
                <w:sz w:val="28"/>
                <w:szCs w:val="24"/>
              </w:rPr>
              <w:t>建设</w:t>
            </w:r>
            <w:r>
              <w:rPr>
                <w:rFonts w:ascii="楷体_GB2312" w:eastAsia="楷体_GB2312" w:hAnsi="宋体" w:cs="宋体"/>
                <w:color w:val="000000"/>
                <w:sz w:val="28"/>
                <w:szCs w:val="24"/>
              </w:rPr>
              <w:lastRenderedPageBreak/>
              <w:t>儿童文化综合体，在</w:t>
            </w:r>
            <w:r>
              <w:rPr>
                <w:rFonts w:ascii="楷体_GB2312" w:eastAsia="楷体_GB2312" w:hAnsi="宋体" w:cs="宋体" w:hint="eastAsia"/>
                <w:color w:val="000000"/>
                <w:sz w:val="28"/>
                <w:szCs w:val="24"/>
              </w:rPr>
              <w:t>海博馆</w:t>
            </w:r>
            <w:r>
              <w:rPr>
                <w:rFonts w:ascii="楷体_GB2312" w:eastAsia="楷体_GB2312" w:hAnsi="宋体" w:cs="宋体"/>
                <w:color w:val="000000"/>
                <w:sz w:val="28"/>
                <w:szCs w:val="24"/>
              </w:rPr>
              <w:t>周边建设儿童</w:t>
            </w:r>
            <w:r>
              <w:rPr>
                <w:rFonts w:ascii="楷体_GB2312" w:eastAsia="楷体_GB2312" w:hAnsi="宋体" w:cs="宋体" w:hint="eastAsia"/>
                <w:color w:val="000000"/>
                <w:sz w:val="28"/>
                <w:szCs w:val="24"/>
              </w:rPr>
              <w:t>职业体验</w:t>
            </w:r>
            <w:r>
              <w:rPr>
                <w:rFonts w:ascii="楷体_GB2312" w:eastAsia="楷体_GB2312" w:hAnsi="宋体" w:cs="宋体"/>
                <w:color w:val="000000"/>
                <w:sz w:val="28"/>
                <w:szCs w:val="24"/>
              </w:rPr>
              <w:t>基地。</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（三）建设</w:t>
            </w:r>
            <w:r>
              <w:rPr>
                <w:rFonts w:ascii="楷体_GB2312" w:eastAsia="楷体_GB2312" w:hAnsi="宋体" w:cs="宋体"/>
                <w:color w:val="000000"/>
                <w:sz w:val="28"/>
                <w:szCs w:val="24"/>
              </w:rPr>
              <w:t>儿童友好型社区</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在</w:t>
            </w:r>
            <w:r>
              <w:rPr>
                <w:rFonts w:ascii="楷体_GB2312" w:eastAsia="楷体_GB2312" w:hAnsi="宋体" w:cs="宋体"/>
                <w:color w:val="000000"/>
                <w:sz w:val="28"/>
                <w:szCs w:val="24"/>
              </w:rPr>
              <w:t>社区公园、公共绿地</w:t>
            </w:r>
            <w:r>
              <w:rPr>
                <w:rFonts w:ascii="楷体_GB2312" w:eastAsia="楷体_GB2312" w:hAnsi="宋体" w:cs="宋体" w:hint="eastAsia"/>
                <w:color w:val="000000"/>
                <w:sz w:val="28"/>
                <w:szCs w:val="24"/>
              </w:rPr>
              <w:t>等</w:t>
            </w:r>
            <w:r>
              <w:rPr>
                <w:rFonts w:ascii="楷体_GB2312" w:eastAsia="楷体_GB2312" w:hAnsi="宋体" w:cs="宋体"/>
                <w:color w:val="000000"/>
                <w:sz w:val="28"/>
                <w:szCs w:val="24"/>
              </w:rPr>
              <w:t>公共空间内，</w:t>
            </w:r>
            <w:r>
              <w:rPr>
                <w:rFonts w:ascii="楷体_GB2312" w:eastAsia="楷体_GB2312" w:hAnsi="宋体" w:cs="宋体" w:hint="eastAsia"/>
                <w:color w:val="000000"/>
                <w:sz w:val="28"/>
                <w:szCs w:val="24"/>
              </w:rPr>
              <w:t>建设</w:t>
            </w:r>
            <w:r>
              <w:rPr>
                <w:rFonts w:ascii="楷体_GB2312" w:eastAsia="楷体_GB2312" w:hAnsi="宋体" w:cs="宋体"/>
                <w:color w:val="000000"/>
                <w:sz w:val="28"/>
                <w:szCs w:val="24"/>
              </w:rPr>
              <w:t>儿童主题的户外游戏场地，</w:t>
            </w:r>
            <w:r>
              <w:rPr>
                <w:rFonts w:ascii="楷体_GB2312" w:eastAsia="楷体_GB2312" w:hAnsi="宋体" w:cs="宋体" w:hint="eastAsia"/>
                <w:color w:val="000000"/>
                <w:sz w:val="28"/>
                <w:szCs w:val="24"/>
              </w:rPr>
              <w:t>增设</w:t>
            </w:r>
            <w:r>
              <w:rPr>
                <w:rFonts w:ascii="楷体_GB2312" w:eastAsia="楷体_GB2312" w:hAnsi="宋体" w:cs="宋体"/>
                <w:color w:val="000000"/>
                <w:sz w:val="28"/>
                <w:szCs w:val="24"/>
              </w:rPr>
              <w:t>儿童</w:t>
            </w:r>
            <w:r>
              <w:rPr>
                <w:rFonts w:ascii="楷体_GB2312" w:eastAsia="楷体_GB2312" w:hAnsi="宋体" w:cs="宋体" w:hint="eastAsia"/>
                <w:color w:val="000000"/>
                <w:sz w:val="28"/>
                <w:szCs w:val="24"/>
              </w:rPr>
              <w:t>专用的绿色生活</w:t>
            </w:r>
            <w:r>
              <w:rPr>
                <w:rFonts w:ascii="楷体_GB2312" w:eastAsia="楷体_GB2312" w:hAnsi="宋体" w:cs="宋体"/>
                <w:color w:val="000000"/>
                <w:sz w:val="28"/>
                <w:szCs w:val="24"/>
              </w:rPr>
              <w:t>公共服务设施。</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（四）设立“步行</w:t>
            </w:r>
            <w:r>
              <w:rPr>
                <w:rFonts w:ascii="楷体_GB2312" w:eastAsia="楷体_GB2312" w:hAnsi="宋体" w:cs="宋体"/>
                <w:color w:val="000000"/>
                <w:sz w:val="28"/>
                <w:szCs w:val="24"/>
              </w:rPr>
              <w:t>巴士</w:t>
            </w:r>
            <w:r>
              <w:rPr>
                <w:rFonts w:ascii="楷体_GB2312" w:eastAsia="楷体_GB2312" w:hAnsi="宋体" w:cs="宋体" w:hint="eastAsia"/>
                <w:color w:val="000000"/>
                <w:sz w:val="28"/>
                <w:szCs w:val="24"/>
              </w:rPr>
              <w:t>”绿色</w:t>
            </w:r>
            <w:r>
              <w:rPr>
                <w:rFonts w:ascii="楷体_GB2312" w:eastAsia="楷体_GB2312" w:hAnsi="宋体" w:cs="宋体"/>
                <w:color w:val="000000"/>
                <w:sz w:val="28"/>
                <w:szCs w:val="24"/>
              </w:rPr>
              <w:t>出行</w:t>
            </w:r>
            <w:r>
              <w:rPr>
                <w:rFonts w:ascii="楷体_GB2312" w:eastAsia="楷体_GB2312" w:hAnsi="宋体" w:cs="宋体" w:hint="eastAsia"/>
                <w:color w:val="000000"/>
                <w:sz w:val="28"/>
                <w:szCs w:val="24"/>
              </w:rPr>
              <w:t>路线</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研究</w:t>
            </w:r>
            <w:r>
              <w:rPr>
                <w:rFonts w:ascii="楷体_GB2312" w:eastAsia="楷体_GB2312" w:hAnsi="宋体" w:cs="宋体"/>
                <w:color w:val="000000"/>
                <w:sz w:val="28"/>
                <w:szCs w:val="24"/>
              </w:rPr>
              <w:t>在生态谷</w:t>
            </w:r>
            <w:r>
              <w:rPr>
                <w:rFonts w:ascii="楷体_GB2312" w:eastAsia="楷体_GB2312" w:hAnsi="宋体" w:cs="宋体" w:hint="eastAsia"/>
                <w:color w:val="000000"/>
                <w:sz w:val="28"/>
                <w:szCs w:val="24"/>
              </w:rPr>
              <w:t>设立</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步行</w:t>
            </w:r>
            <w:r>
              <w:rPr>
                <w:rFonts w:ascii="楷体_GB2312" w:eastAsia="楷体_GB2312" w:hAnsi="宋体" w:cs="宋体"/>
                <w:color w:val="000000"/>
                <w:sz w:val="28"/>
                <w:szCs w:val="24"/>
              </w:rPr>
              <w:t>巴士</w:t>
            </w:r>
            <w:r>
              <w:rPr>
                <w:rFonts w:ascii="楷体_GB2312" w:eastAsia="楷体_GB2312" w:hAnsi="宋体" w:cs="宋体"/>
                <w:color w:val="000000"/>
                <w:sz w:val="28"/>
                <w:szCs w:val="24"/>
              </w:rPr>
              <w:t>”</w:t>
            </w:r>
            <w:r>
              <w:rPr>
                <w:rFonts w:ascii="楷体_GB2312" w:eastAsia="楷体_GB2312" w:hAnsi="宋体" w:cs="宋体" w:hint="eastAsia"/>
                <w:color w:val="000000"/>
                <w:sz w:val="28"/>
                <w:szCs w:val="24"/>
              </w:rPr>
              <w:t>路线</w:t>
            </w:r>
            <w:r>
              <w:rPr>
                <w:rFonts w:ascii="楷体_GB2312" w:eastAsia="楷体_GB2312" w:hAnsi="宋体" w:cs="宋体"/>
                <w:color w:val="000000"/>
                <w:sz w:val="28"/>
                <w:szCs w:val="24"/>
              </w:rPr>
              <w:t>，将儿童活动场所串联起来，</w:t>
            </w:r>
            <w:r>
              <w:rPr>
                <w:rFonts w:ascii="楷体_GB2312" w:eastAsia="楷体_GB2312" w:hAnsi="宋体" w:cs="宋体" w:hint="eastAsia"/>
                <w:color w:val="000000"/>
                <w:sz w:val="28"/>
                <w:szCs w:val="24"/>
              </w:rPr>
              <w:t>划定独立</w:t>
            </w:r>
            <w:r>
              <w:rPr>
                <w:rFonts w:ascii="楷体_GB2312" w:eastAsia="楷体_GB2312" w:hAnsi="宋体" w:cs="宋体"/>
                <w:color w:val="000000"/>
                <w:sz w:val="28"/>
                <w:szCs w:val="24"/>
              </w:rPr>
              <w:t>连续</w:t>
            </w:r>
            <w:r>
              <w:rPr>
                <w:rFonts w:ascii="楷体_GB2312" w:eastAsia="楷体_GB2312" w:hAnsi="宋体" w:cs="宋体" w:hint="eastAsia"/>
                <w:color w:val="000000"/>
                <w:sz w:val="28"/>
                <w:szCs w:val="24"/>
              </w:rPr>
              <w:t>安全</w:t>
            </w:r>
            <w:r>
              <w:rPr>
                <w:rFonts w:ascii="楷体_GB2312" w:eastAsia="楷体_GB2312" w:hAnsi="宋体" w:cs="宋体"/>
                <w:color w:val="000000"/>
                <w:sz w:val="28"/>
                <w:szCs w:val="24"/>
              </w:rPr>
              <w:t>的</w:t>
            </w:r>
            <w:r>
              <w:rPr>
                <w:rFonts w:ascii="楷体_GB2312" w:eastAsia="楷体_GB2312" w:hAnsi="宋体" w:cs="宋体" w:hint="eastAsia"/>
                <w:color w:val="000000"/>
                <w:sz w:val="28"/>
                <w:szCs w:val="24"/>
              </w:rPr>
              <w:t>步行</w:t>
            </w:r>
            <w:r>
              <w:rPr>
                <w:rFonts w:ascii="楷体_GB2312" w:eastAsia="楷体_GB2312" w:hAnsi="宋体" w:cs="宋体"/>
                <w:color w:val="000000"/>
                <w:sz w:val="28"/>
                <w:szCs w:val="24"/>
              </w:rPr>
              <w:t>和自行车</w:t>
            </w:r>
            <w:r>
              <w:rPr>
                <w:rFonts w:ascii="楷体_GB2312" w:eastAsia="楷体_GB2312" w:hAnsi="宋体" w:cs="宋体" w:hint="eastAsia"/>
                <w:color w:val="000000"/>
                <w:sz w:val="28"/>
                <w:szCs w:val="24"/>
              </w:rPr>
              <w:t>路径</w:t>
            </w:r>
            <w:r>
              <w:rPr>
                <w:rFonts w:ascii="楷体_GB2312" w:eastAsia="楷体_GB2312" w:hAnsi="宋体" w:cs="宋体"/>
                <w:color w:val="000000"/>
                <w:sz w:val="28"/>
                <w:szCs w:val="24"/>
              </w:rPr>
              <w:t>，并统筹</w:t>
            </w:r>
            <w:r>
              <w:rPr>
                <w:rFonts w:ascii="楷体_GB2312" w:eastAsia="楷体_GB2312" w:hAnsi="宋体" w:cs="宋体" w:hint="eastAsia"/>
                <w:color w:val="000000"/>
                <w:sz w:val="28"/>
                <w:szCs w:val="24"/>
              </w:rPr>
              <w:t>沿线</w:t>
            </w:r>
            <w:r>
              <w:rPr>
                <w:rFonts w:ascii="楷体_GB2312" w:eastAsia="楷体_GB2312" w:hAnsi="宋体" w:cs="宋体"/>
                <w:color w:val="000000"/>
                <w:sz w:val="28"/>
                <w:szCs w:val="24"/>
              </w:rPr>
              <w:t>社区、学校的出入口设置。</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（五）策划</w:t>
            </w:r>
            <w:r>
              <w:rPr>
                <w:rFonts w:ascii="楷体_GB2312" w:eastAsia="楷体_GB2312" w:hAnsi="宋体" w:cs="宋体"/>
                <w:color w:val="000000"/>
                <w:sz w:val="28"/>
                <w:szCs w:val="24"/>
              </w:rPr>
              <w:t>儿童</w:t>
            </w:r>
            <w:r>
              <w:rPr>
                <w:rFonts w:ascii="楷体_GB2312" w:eastAsia="楷体_GB2312" w:hAnsi="宋体" w:cs="宋体" w:hint="eastAsia"/>
                <w:color w:val="000000"/>
                <w:sz w:val="28"/>
                <w:szCs w:val="24"/>
              </w:rPr>
              <w:t>研学</w:t>
            </w:r>
            <w:r>
              <w:rPr>
                <w:rFonts w:ascii="楷体_GB2312" w:eastAsia="楷体_GB2312" w:hAnsi="宋体" w:cs="宋体"/>
                <w:color w:val="000000"/>
                <w:sz w:val="28"/>
                <w:szCs w:val="24"/>
              </w:rPr>
              <w:t>季</w:t>
            </w:r>
          </w:p>
          <w:p w:rsidR="00353573" w:rsidRDefault="00524EC7">
            <w:pPr>
              <w:spacing w:line="360" w:lineRule="auto"/>
              <w:ind w:firstLineChars="200" w:firstLine="560"/>
              <w:rPr>
                <w:rFonts w:ascii="楷体_GB2312" w:eastAsia="楷体_GB2312"/>
                <w:sz w:val="32"/>
              </w:rPr>
            </w:pPr>
            <w:r>
              <w:rPr>
                <w:rFonts w:ascii="楷体_GB2312" w:eastAsia="楷体_GB2312" w:hAnsi="宋体" w:cs="宋体" w:hint="eastAsia"/>
                <w:color w:val="000000"/>
                <w:sz w:val="28"/>
                <w:szCs w:val="24"/>
              </w:rPr>
              <w:t>引入</w:t>
            </w:r>
            <w:r>
              <w:rPr>
                <w:rFonts w:ascii="楷体_GB2312" w:eastAsia="楷体_GB2312" w:hAnsi="宋体" w:cs="宋体"/>
                <w:color w:val="000000"/>
                <w:sz w:val="28"/>
                <w:szCs w:val="24"/>
              </w:rPr>
              <w:t>专业团队</w:t>
            </w:r>
            <w:r>
              <w:rPr>
                <w:rFonts w:ascii="楷体_GB2312" w:eastAsia="楷体_GB2312" w:hAnsi="宋体" w:cs="宋体" w:hint="eastAsia"/>
                <w:color w:val="000000"/>
                <w:sz w:val="28"/>
                <w:szCs w:val="24"/>
              </w:rPr>
              <w:t>举办</w:t>
            </w:r>
            <w:r>
              <w:rPr>
                <w:rFonts w:ascii="楷体_GB2312" w:eastAsia="楷体_GB2312" w:hAnsi="宋体" w:cs="宋体"/>
                <w:color w:val="000000"/>
                <w:sz w:val="28"/>
                <w:szCs w:val="24"/>
              </w:rPr>
              <w:t>大型儿童文化活动，如</w:t>
            </w:r>
            <w:r>
              <w:rPr>
                <w:rFonts w:ascii="楷体_GB2312" w:eastAsia="楷体_GB2312" w:hAnsi="宋体" w:cs="宋体" w:hint="eastAsia"/>
                <w:color w:val="000000"/>
                <w:sz w:val="28"/>
                <w:szCs w:val="24"/>
              </w:rPr>
              <w:t>儿童</w:t>
            </w:r>
            <w:r>
              <w:rPr>
                <w:rFonts w:ascii="楷体_GB2312" w:eastAsia="楷体_GB2312" w:hAnsi="宋体" w:cs="宋体"/>
                <w:color w:val="000000"/>
                <w:sz w:val="28"/>
                <w:szCs w:val="24"/>
              </w:rPr>
              <w:t>绿色</w:t>
            </w:r>
            <w:r>
              <w:rPr>
                <w:rFonts w:ascii="楷体_GB2312" w:eastAsia="楷体_GB2312" w:hAnsi="宋体" w:cs="宋体" w:hint="eastAsia"/>
                <w:color w:val="000000"/>
                <w:sz w:val="28"/>
                <w:szCs w:val="24"/>
              </w:rPr>
              <w:t>文化知识</w:t>
            </w:r>
            <w:r>
              <w:rPr>
                <w:rFonts w:ascii="楷体_GB2312" w:eastAsia="楷体_GB2312" w:hAnsi="宋体" w:cs="宋体"/>
                <w:color w:val="000000"/>
                <w:sz w:val="28"/>
                <w:szCs w:val="24"/>
              </w:rPr>
              <w:t>竞赛、</w:t>
            </w:r>
            <w:r>
              <w:rPr>
                <w:rFonts w:ascii="楷体_GB2312" w:eastAsia="楷体_GB2312" w:hAnsi="宋体" w:cs="宋体" w:hint="eastAsia"/>
                <w:color w:val="000000"/>
                <w:sz w:val="28"/>
                <w:szCs w:val="24"/>
              </w:rPr>
              <w:t>儿童</w:t>
            </w:r>
            <w:r>
              <w:rPr>
                <w:rFonts w:ascii="楷体_GB2312" w:eastAsia="楷体_GB2312" w:hAnsi="宋体" w:cs="宋体"/>
                <w:color w:val="000000"/>
                <w:sz w:val="28"/>
                <w:szCs w:val="24"/>
              </w:rPr>
              <w:t>迷你马拉松、</w:t>
            </w:r>
            <w:r>
              <w:rPr>
                <w:rFonts w:ascii="楷体_GB2312" w:eastAsia="楷体_GB2312" w:hAnsi="宋体" w:cs="宋体" w:hint="eastAsia"/>
                <w:color w:val="000000"/>
                <w:sz w:val="28"/>
                <w:szCs w:val="24"/>
              </w:rPr>
              <w:t>儿童</w:t>
            </w:r>
            <w:r>
              <w:rPr>
                <w:rFonts w:ascii="楷体_GB2312" w:eastAsia="楷体_GB2312" w:hAnsi="宋体" w:cs="宋体"/>
                <w:color w:val="000000"/>
                <w:sz w:val="28"/>
                <w:szCs w:val="24"/>
              </w:rPr>
              <w:t>探索植物大会、</w:t>
            </w:r>
            <w:r>
              <w:rPr>
                <w:rFonts w:ascii="楷体_GB2312" w:eastAsia="楷体_GB2312" w:hAnsi="宋体" w:cs="宋体" w:hint="eastAsia"/>
                <w:color w:val="000000"/>
                <w:sz w:val="28"/>
                <w:szCs w:val="24"/>
              </w:rPr>
              <w:t>儿童</w:t>
            </w:r>
            <w:r>
              <w:rPr>
                <w:rFonts w:ascii="楷体_GB2312" w:eastAsia="楷体_GB2312" w:hAnsi="宋体" w:cs="宋体"/>
                <w:color w:val="000000"/>
                <w:sz w:val="28"/>
                <w:szCs w:val="24"/>
              </w:rPr>
              <w:t>海洋欢乐节</w:t>
            </w:r>
            <w:r>
              <w:rPr>
                <w:rFonts w:ascii="楷体_GB2312" w:eastAsia="楷体_GB2312" w:hAnsi="宋体" w:cs="宋体" w:hint="eastAsia"/>
                <w:color w:val="000000"/>
                <w:sz w:val="28"/>
                <w:szCs w:val="24"/>
              </w:rPr>
              <w:t>等</w:t>
            </w:r>
            <w:r>
              <w:rPr>
                <w:rFonts w:ascii="楷体_GB2312" w:eastAsia="楷体_GB2312" w:hAnsi="宋体" w:cs="宋体"/>
                <w:color w:val="000000"/>
                <w:sz w:val="28"/>
                <w:szCs w:val="24"/>
              </w:rPr>
              <w:t>。</w:t>
            </w:r>
          </w:p>
        </w:tc>
      </w:tr>
    </w:tbl>
    <w:p w:rsidR="00353573" w:rsidRDefault="00524EC7" w:rsidP="002D1867">
      <w:pPr>
        <w:spacing w:line="360" w:lineRule="auto"/>
        <w:ind w:firstLineChars="200" w:firstLine="640"/>
        <w:outlineLvl w:val="1"/>
        <w:rPr>
          <w:rFonts w:ascii="楷体_GB2312" w:eastAsia="楷体_GB2312"/>
          <w:b/>
          <w:sz w:val="32"/>
        </w:rPr>
      </w:pPr>
      <w:bookmarkStart w:id="54" w:name="_Toc72411187"/>
      <w:r>
        <w:rPr>
          <w:rFonts w:ascii="楷体_GB2312" w:eastAsia="楷体_GB2312" w:hint="eastAsia"/>
          <w:b/>
          <w:sz w:val="32"/>
        </w:rPr>
        <w:lastRenderedPageBreak/>
        <w:t>（三）有序提升绿色</w:t>
      </w:r>
      <w:r>
        <w:rPr>
          <w:rFonts w:ascii="楷体_GB2312" w:eastAsia="楷体_GB2312"/>
          <w:b/>
          <w:sz w:val="32"/>
        </w:rPr>
        <w:t>出行比例</w:t>
      </w:r>
      <w:bookmarkEnd w:id="54"/>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按照</w:t>
      </w:r>
      <w:r>
        <w:rPr>
          <w:rFonts w:ascii="楷体_GB2312" w:eastAsia="楷体_GB2312"/>
          <w:sz w:val="32"/>
        </w:rPr>
        <w:t>城市开发计划，重点推动</w:t>
      </w:r>
      <w:r>
        <w:rPr>
          <w:rFonts w:ascii="楷体_GB2312" w:eastAsia="楷体_GB2312" w:hint="eastAsia"/>
          <w:sz w:val="32"/>
        </w:rPr>
        <w:t>长度</w:t>
      </w:r>
      <w:r>
        <w:rPr>
          <w:rFonts w:ascii="楷体_GB2312" w:eastAsia="楷体_GB2312"/>
          <w:sz w:val="32"/>
        </w:rPr>
        <w:t>约</w:t>
      </w:r>
      <w:r>
        <w:rPr>
          <w:rFonts w:ascii="楷体_GB2312" w:eastAsia="楷体_GB2312"/>
          <w:sz w:val="32"/>
        </w:rPr>
        <w:t>4</w:t>
      </w:r>
      <w:r>
        <w:rPr>
          <w:rFonts w:ascii="楷体_GB2312" w:eastAsia="楷体_GB2312" w:hint="eastAsia"/>
          <w:sz w:val="32"/>
        </w:rPr>
        <w:t>0</w:t>
      </w:r>
      <w:r>
        <w:rPr>
          <w:rFonts w:ascii="楷体_GB2312" w:eastAsia="楷体_GB2312" w:hint="eastAsia"/>
          <w:sz w:val="32"/>
        </w:rPr>
        <w:t>公里</w:t>
      </w:r>
      <w:r>
        <w:rPr>
          <w:rFonts w:ascii="楷体_GB2312" w:eastAsia="楷体_GB2312"/>
          <w:sz w:val="32"/>
        </w:rPr>
        <w:t>的合作区北部、滨旅北部</w:t>
      </w:r>
      <w:r>
        <w:rPr>
          <w:rFonts w:ascii="楷体_GB2312" w:eastAsia="楷体_GB2312" w:hint="eastAsia"/>
          <w:sz w:val="32"/>
        </w:rPr>
        <w:t>和</w:t>
      </w:r>
      <w:r>
        <w:rPr>
          <w:rFonts w:ascii="楷体_GB2312" w:eastAsia="楷体_GB2312"/>
          <w:sz w:val="32"/>
        </w:rPr>
        <w:t>临海新城</w:t>
      </w:r>
      <w:r>
        <w:rPr>
          <w:rFonts w:ascii="楷体_GB2312" w:eastAsia="楷体_GB2312" w:hint="eastAsia"/>
          <w:sz w:val="32"/>
        </w:rPr>
        <w:t>北部</w:t>
      </w:r>
      <w:r>
        <w:rPr>
          <w:rFonts w:ascii="楷体_GB2312" w:eastAsia="楷体_GB2312"/>
          <w:sz w:val="32"/>
        </w:rPr>
        <w:t>路网建设，</w:t>
      </w:r>
      <w:r>
        <w:rPr>
          <w:rFonts w:ascii="楷体_GB2312" w:eastAsia="楷体_GB2312" w:hint="eastAsia"/>
          <w:sz w:val="32"/>
        </w:rPr>
        <w:t>织密建成区</w:t>
      </w:r>
      <w:r>
        <w:rPr>
          <w:rFonts w:ascii="楷体_GB2312" w:eastAsia="楷体_GB2312"/>
          <w:sz w:val="32"/>
        </w:rPr>
        <w:t>路网结构。</w:t>
      </w:r>
      <w:r>
        <w:rPr>
          <w:rFonts w:ascii="楷体_GB2312" w:eastAsia="楷体_GB2312" w:hint="eastAsia"/>
          <w:sz w:val="32"/>
        </w:rPr>
        <w:t>最大化发挥</w:t>
      </w:r>
      <w:r>
        <w:rPr>
          <w:rFonts w:ascii="楷体_GB2312" w:eastAsia="楷体_GB2312"/>
          <w:sz w:val="32"/>
        </w:rPr>
        <w:t>轨道交通</w:t>
      </w:r>
      <w:r>
        <w:rPr>
          <w:rFonts w:ascii="楷体_GB2312" w:eastAsia="楷体_GB2312" w:hint="eastAsia"/>
          <w:sz w:val="32"/>
        </w:rPr>
        <w:t>的</w:t>
      </w:r>
      <w:r>
        <w:rPr>
          <w:rFonts w:ascii="楷体_GB2312" w:eastAsia="楷体_GB2312"/>
          <w:sz w:val="32"/>
        </w:rPr>
        <w:t>利用效率：</w:t>
      </w:r>
      <w:r>
        <w:rPr>
          <w:rFonts w:ascii="楷体_GB2312" w:eastAsia="楷体_GB2312" w:hint="eastAsia"/>
          <w:sz w:val="32"/>
        </w:rPr>
        <w:t>配合</w:t>
      </w:r>
      <w:r>
        <w:rPr>
          <w:rFonts w:ascii="楷体_GB2312" w:eastAsia="楷体_GB2312" w:hint="eastAsia"/>
          <w:sz w:val="32"/>
        </w:rPr>
        <w:t>Z</w:t>
      </w:r>
      <w:r>
        <w:rPr>
          <w:rFonts w:ascii="楷体_GB2312" w:eastAsia="楷体_GB2312"/>
          <w:sz w:val="32"/>
        </w:rPr>
        <w:t>4</w:t>
      </w:r>
      <w:r>
        <w:rPr>
          <w:rFonts w:ascii="楷体_GB2312" w:eastAsia="楷体_GB2312" w:hint="eastAsia"/>
          <w:sz w:val="32"/>
        </w:rPr>
        <w:t>线</w:t>
      </w:r>
      <w:r>
        <w:rPr>
          <w:rFonts w:ascii="楷体_GB2312" w:eastAsia="楷体_GB2312"/>
          <w:sz w:val="32"/>
        </w:rPr>
        <w:t>建设进度，</w:t>
      </w:r>
      <w:r>
        <w:rPr>
          <w:rFonts w:ascii="楷体_GB2312" w:eastAsia="楷体_GB2312" w:hint="eastAsia"/>
          <w:sz w:val="32"/>
        </w:rPr>
        <w:t>适时启动有轨</w:t>
      </w:r>
      <w:r>
        <w:rPr>
          <w:rFonts w:ascii="楷体_GB2312" w:eastAsia="楷体_GB2312"/>
          <w:sz w:val="32"/>
        </w:rPr>
        <w:t>电车一期工程建设，</w:t>
      </w:r>
      <w:r>
        <w:rPr>
          <w:rFonts w:ascii="楷体_GB2312" w:eastAsia="楷体_GB2312" w:hint="eastAsia"/>
          <w:sz w:val="32"/>
        </w:rPr>
        <w:t>连通</w:t>
      </w:r>
      <w:r>
        <w:rPr>
          <w:rFonts w:ascii="楷体_GB2312" w:eastAsia="楷体_GB2312" w:hint="eastAsia"/>
          <w:sz w:val="32"/>
        </w:rPr>
        <w:t>Z4</w:t>
      </w:r>
      <w:r>
        <w:rPr>
          <w:rFonts w:ascii="楷体_GB2312" w:eastAsia="楷体_GB2312" w:hint="eastAsia"/>
          <w:sz w:val="32"/>
        </w:rPr>
        <w:t>线、海博馆、城市主中心和起步区，</w:t>
      </w:r>
      <w:r>
        <w:rPr>
          <w:rFonts w:ascii="楷体_GB2312" w:eastAsia="楷体_GB2312"/>
          <w:sz w:val="32"/>
        </w:rPr>
        <w:t>构建大运量对外公交体系</w:t>
      </w:r>
      <w:r>
        <w:rPr>
          <w:rFonts w:ascii="楷体_GB2312" w:eastAsia="楷体_GB2312" w:hint="eastAsia"/>
          <w:sz w:val="32"/>
        </w:rPr>
        <w:t>；</w:t>
      </w:r>
      <w:r>
        <w:rPr>
          <w:rFonts w:ascii="楷体_GB2312" w:eastAsia="楷体_GB2312"/>
          <w:sz w:val="32"/>
        </w:rPr>
        <w:t>启动</w:t>
      </w:r>
      <w:r>
        <w:rPr>
          <w:rFonts w:ascii="楷体_GB2312" w:eastAsia="楷体_GB2312" w:hint="eastAsia"/>
          <w:sz w:val="32"/>
        </w:rPr>
        <w:t>Z</w:t>
      </w:r>
      <w:r>
        <w:rPr>
          <w:rFonts w:ascii="楷体_GB2312" w:eastAsia="楷体_GB2312"/>
          <w:sz w:val="32"/>
        </w:rPr>
        <w:t>4</w:t>
      </w:r>
      <w:r>
        <w:rPr>
          <w:rFonts w:ascii="楷体_GB2312" w:eastAsia="楷体_GB2312" w:hint="eastAsia"/>
          <w:sz w:val="32"/>
        </w:rPr>
        <w:t>线站点</w:t>
      </w:r>
      <w:r>
        <w:rPr>
          <w:rFonts w:ascii="楷体_GB2312" w:eastAsia="楷体_GB2312"/>
          <w:sz w:val="32"/>
        </w:rPr>
        <w:t>周边</w:t>
      </w:r>
      <w:r>
        <w:rPr>
          <w:rFonts w:ascii="楷体_GB2312" w:eastAsia="楷体_GB2312"/>
          <w:sz w:val="32"/>
        </w:rPr>
        <w:t>TOD</w:t>
      </w:r>
      <w:r>
        <w:rPr>
          <w:rFonts w:ascii="楷体_GB2312" w:eastAsia="楷体_GB2312"/>
          <w:sz w:val="32"/>
        </w:rPr>
        <w:t>设计和道路交通改造，推动生态城站</w:t>
      </w:r>
      <w:r>
        <w:rPr>
          <w:rFonts w:ascii="楷体_GB2312" w:eastAsia="楷体_GB2312" w:hint="eastAsia"/>
          <w:sz w:val="32"/>
        </w:rPr>
        <w:t>综合</w:t>
      </w:r>
      <w:r>
        <w:rPr>
          <w:rFonts w:ascii="楷体_GB2312" w:eastAsia="楷体_GB2312"/>
          <w:sz w:val="32"/>
        </w:rPr>
        <w:t>商业</w:t>
      </w:r>
      <w:r>
        <w:rPr>
          <w:rFonts w:ascii="楷体_GB2312" w:eastAsia="楷体_GB2312" w:hint="eastAsia"/>
          <w:sz w:val="32"/>
        </w:rPr>
        <w:t>体</w:t>
      </w:r>
      <w:r>
        <w:rPr>
          <w:rFonts w:ascii="楷体_GB2312" w:eastAsia="楷体_GB2312"/>
          <w:sz w:val="32"/>
        </w:rPr>
        <w:t>项目建设</w:t>
      </w:r>
      <w:r>
        <w:rPr>
          <w:rFonts w:ascii="楷体_GB2312" w:eastAsia="楷体_GB2312" w:hint="eastAsia"/>
          <w:sz w:val="32"/>
        </w:rPr>
        <w:t>。</w:t>
      </w:r>
      <w:r>
        <w:rPr>
          <w:rFonts w:ascii="楷体_GB2312" w:eastAsia="楷体_GB2312"/>
          <w:sz w:val="32"/>
        </w:rPr>
        <w:t>打造快慢皆宜的交通体系</w:t>
      </w:r>
      <w:r>
        <w:rPr>
          <w:rFonts w:ascii="楷体_GB2312" w:eastAsia="楷体_GB2312" w:hint="eastAsia"/>
          <w:sz w:val="32"/>
        </w:rPr>
        <w:t>：加快推进彩虹桥并线桥和静湖北路西延桥梁建设，缓解对外交通压力；建设约</w:t>
      </w:r>
      <w:r>
        <w:rPr>
          <w:rFonts w:ascii="楷体_GB2312" w:eastAsia="楷体_GB2312" w:hint="eastAsia"/>
          <w:sz w:val="32"/>
        </w:rPr>
        <w:t>31</w:t>
      </w:r>
      <w:r>
        <w:rPr>
          <w:rFonts w:ascii="楷体_GB2312" w:eastAsia="楷体_GB2312" w:hint="eastAsia"/>
          <w:sz w:val="32"/>
        </w:rPr>
        <w:t>公里</w:t>
      </w:r>
      <w:r>
        <w:rPr>
          <w:rFonts w:ascii="楷体_GB2312" w:eastAsia="楷体_GB2312"/>
          <w:sz w:val="32"/>
        </w:rPr>
        <w:t>的城市慢</w:t>
      </w:r>
      <w:r>
        <w:rPr>
          <w:rFonts w:ascii="楷体_GB2312" w:eastAsia="楷体_GB2312" w:hint="eastAsia"/>
          <w:sz w:val="32"/>
        </w:rPr>
        <w:t>行</w:t>
      </w:r>
      <w:r>
        <w:rPr>
          <w:rFonts w:ascii="楷体_GB2312" w:eastAsia="楷体_GB2312"/>
          <w:sz w:val="32"/>
        </w:rPr>
        <w:t>绿道，</w:t>
      </w:r>
      <w:r>
        <w:rPr>
          <w:rFonts w:ascii="楷体_GB2312" w:eastAsia="楷体_GB2312" w:hint="eastAsia"/>
          <w:sz w:val="32"/>
        </w:rPr>
        <w:t>构建“一环一廊一湖”绿道</w:t>
      </w:r>
      <w:r>
        <w:rPr>
          <w:rFonts w:ascii="楷体_GB2312" w:eastAsia="楷体_GB2312"/>
          <w:sz w:val="32"/>
        </w:rPr>
        <w:t>系统</w:t>
      </w:r>
      <w:r>
        <w:rPr>
          <w:rFonts w:ascii="楷体_GB2312" w:eastAsia="楷体_GB2312" w:hint="eastAsia"/>
          <w:sz w:val="32"/>
        </w:rPr>
        <w:t>，其中“一环”串通蓟运河、故道河、甘露溪公园、遗鸥公园、</w:t>
      </w:r>
      <w:r>
        <w:rPr>
          <w:rFonts w:ascii="楷体_GB2312" w:eastAsia="楷体_GB2312" w:hint="eastAsia"/>
          <w:sz w:val="32"/>
        </w:rPr>
        <w:lastRenderedPageBreak/>
        <w:t>贝壳堤公园、印象海堤、南堤滨海步道等</w:t>
      </w:r>
      <w:r>
        <w:rPr>
          <w:rFonts w:ascii="楷体_GB2312" w:eastAsia="楷体_GB2312"/>
          <w:sz w:val="32"/>
        </w:rPr>
        <w:t>主要景观区</w:t>
      </w:r>
      <w:r>
        <w:rPr>
          <w:rFonts w:ascii="楷体_GB2312" w:eastAsia="楷体_GB2312" w:hint="eastAsia"/>
          <w:sz w:val="32"/>
        </w:rPr>
        <w:t>，“一廊”串通</w:t>
      </w:r>
      <w:r>
        <w:rPr>
          <w:rFonts w:ascii="楷体_GB2312" w:eastAsia="楷体_GB2312"/>
          <w:sz w:val="32"/>
        </w:rPr>
        <w:t>生态谷</w:t>
      </w:r>
      <w:r>
        <w:rPr>
          <w:rFonts w:ascii="楷体_GB2312" w:eastAsia="楷体_GB2312" w:hint="eastAsia"/>
          <w:sz w:val="32"/>
        </w:rPr>
        <w:t>，“一湖”为静湖滨湖步道，共同形成</w:t>
      </w:r>
      <w:r>
        <w:rPr>
          <w:rFonts w:ascii="楷体_GB2312" w:eastAsia="楷体_GB2312"/>
          <w:sz w:val="32"/>
        </w:rPr>
        <w:t>集运动休闲、生态观光、科普教育为一体的滨水</w:t>
      </w:r>
      <w:r>
        <w:rPr>
          <w:rFonts w:ascii="楷体_GB2312" w:eastAsia="楷体_GB2312"/>
          <w:sz w:val="32"/>
        </w:rPr>
        <w:t>生态景观带。随路实施智慧交通基础设施，</w:t>
      </w:r>
      <w:r>
        <w:rPr>
          <w:rFonts w:ascii="楷体_GB2312" w:eastAsia="楷体_GB2312" w:hint="eastAsia"/>
          <w:sz w:val="32"/>
        </w:rPr>
        <w:t>在</w:t>
      </w:r>
      <w:r>
        <w:rPr>
          <w:rFonts w:ascii="楷体_GB2312" w:eastAsia="楷体_GB2312"/>
          <w:sz w:val="32"/>
        </w:rPr>
        <w:t>全域</w:t>
      </w:r>
      <w:r>
        <w:rPr>
          <w:rFonts w:ascii="楷体_GB2312" w:eastAsia="楷体_GB2312" w:hint="eastAsia"/>
          <w:sz w:val="32"/>
        </w:rPr>
        <w:t>开展</w:t>
      </w:r>
      <w:r>
        <w:rPr>
          <w:rFonts w:ascii="楷体_GB2312" w:eastAsia="楷体_GB2312"/>
          <w:sz w:val="32"/>
        </w:rPr>
        <w:t>智慧停车场建设，</w:t>
      </w:r>
      <w:r>
        <w:rPr>
          <w:rFonts w:ascii="楷体_GB2312" w:eastAsia="楷体_GB2312" w:hint="eastAsia"/>
          <w:sz w:val="32"/>
        </w:rPr>
        <w:t>理顺绿波</w:t>
      </w:r>
      <w:r>
        <w:rPr>
          <w:rFonts w:ascii="楷体_GB2312" w:eastAsia="楷体_GB2312"/>
          <w:sz w:val="32"/>
        </w:rPr>
        <w:t>路段，试点</w:t>
      </w:r>
      <w:r>
        <w:rPr>
          <w:rFonts w:ascii="楷体_GB2312" w:eastAsia="楷体_GB2312" w:hint="eastAsia"/>
          <w:sz w:val="32"/>
        </w:rPr>
        <w:t>建设</w:t>
      </w:r>
      <w:r>
        <w:rPr>
          <w:rFonts w:ascii="楷体_GB2312" w:eastAsia="楷体_GB2312"/>
          <w:sz w:val="32"/>
        </w:rPr>
        <w:t>信息园</w:t>
      </w:r>
      <w:r>
        <w:rPr>
          <w:rFonts w:ascii="楷体_GB2312" w:eastAsia="楷体_GB2312" w:hint="eastAsia"/>
          <w:sz w:val="32"/>
        </w:rPr>
        <w:t>V2X</w:t>
      </w:r>
      <w:r>
        <w:rPr>
          <w:rFonts w:ascii="楷体_GB2312" w:eastAsia="楷体_GB2312" w:hint="eastAsia"/>
          <w:sz w:val="32"/>
        </w:rPr>
        <w:t>测试</w:t>
      </w:r>
      <w:r>
        <w:rPr>
          <w:rFonts w:ascii="楷体_GB2312" w:eastAsia="楷体_GB2312"/>
          <w:sz w:val="32"/>
        </w:rPr>
        <w:t>平台，</w:t>
      </w:r>
      <w:r>
        <w:rPr>
          <w:rFonts w:ascii="楷体_GB2312" w:eastAsia="楷体_GB2312" w:hint="eastAsia"/>
          <w:sz w:val="32"/>
        </w:rPr>
        <w:t>充分</w:t>
      </w:r>
      <w:r>
        <w:rPr>
          <w:rFonts w:ascii="楷体_GB2312" w:eastAsia="楷体_GB2312"/>
          <w:sz w:val="32"/>
        </w:rPr>
        <w:t>利用大数据手段优化交通出行状况。</w:t>
      </w:r>
      <w:r>
        <w:rPr>
          <w:rFonts w:ascii="楷体_GB2312" w:eastAsia="楷体_GB2312" w:hint="eastAsia"/>
          <w:sz w:val="32"/>
        </w:rPr>
        <w:t>在</w:t>
      </w:r>
      <w:r>
        <w:rPr>
          <w:rFonts w:ascii="楷体_GB2312" w:eastAsia="楷体_GB2312"/>
          <w:sz w:val="32"/>
        </w:rPr>
        <w:t>停车场、公建</w:t>
      </w:r>
      <w:r>
        <w:rPr>
          <w:rFonts w:ascii="楷体_GB2312" w:eastAsia="楷体_GB2312" w:hint="eastAsia"/>
          <w:sz w:val="32"/>
        </w:rPr>
        <w:t>和</w:t>
      </w:r>
      <w:r>
        <w:rPr>
          <w:rFonts w:ascii="楷体_GB2312" w:eastAsia="楷体_GB2312"/>
          <w:sz w:val="32"/>
        </w:rPr>
        <w:t>住宅小区</w:t>
      </w:r>
      <w:r>
        <w:rPr>
          <w:rFonts w:ascii="楷体_GB2312" w:eastAsia="楷体_GB2312" w:hint="eastAsia"/>
          <w:sz w:val="32"/>
        </w:rPr>
        <w:t>加快布局</w:t>
      </w:r>
      <w:r>
        <w:rPr>
          <w:rFonts w:ascii="楷体_GB2312" w:eastAsia="楷体_GB2312"/>
          <w:sz w:val="32"/>
        </w:rPr>
        <w:t>充电桩，建设泰八路、永盛路等新能源车辆充电基地，</w:t>
      </w:r>
      <w:r>
        <w:rPr>
          <w:rFonts w:ascii="楷体_GB2312" w:eastAsia="楷体_GB2312" w:hint="eastAsia"/>
          <w:sz w:val="32"/>
        </w:rPr>
        <w:t>为</w:t>
      </w:r>
      <w:r>
        <w:rPr>
          <w:rFonts w:ascii="楷体_GB2312" w:eastAsia="楷体_GB2312"/>
          <w:sz w:val="32"/>
        </w:rPr>
        <w:t>新能源汽车应用创造基础</w:t>
      </w:r>
      <w:r>
        <w:rPr>
          <w:rFonts w:ascii="楷体_GB2312" w:eastAsia="楷体_GB2312" w:hint="eastAsia"/>
          <w:sz w:val="32"/>
        </w:rPr>
        <w:t>设施</w:t>
      </w:r>
      <w:r>
        <w:rPr>
          <w:rFonts w:ascii="楷体_GB2312" w:eastAsia="楷体_GB2312"/>
          <w:sz w:val="32"/>
        </w:rPr>
        <w:t>条件。</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，绿色出行比例</w:t>
      </w:r>
      <w:r>
        <w:rPr>
          <w:rFonts w:ascii="楷体_GB2312" w:eastAsia="楷体_GB2312" w:hint="eastAsia"/>
          <w:sz w:val="32"/>
        </w:rPr>
        <w:t>达到</w:t>
      </w:r>
      <w:r>
        <w:rPr>
          <w:rFonts w:ascii="楷体_GB2312" w:eastAsia="楷体_GB2312" w:hint="eastAsia"/>
          <w:sz w:val="32"/>
        </w:rPr>
        <w:t>70</w:t>
      </w:r>
      <w:r>
        <w:rPr>
          <w:rFonts w:ascii="楷体_GB2312" w:eastAsia="楷体_GB2312"/>
          <w:sz w:val="32"/>
        </w:rPr>
        <w:t>%</w:t>
      </w:r>
      <w:r>
        <w:rPr>
          <w:rFonts w:ascii="楷体_GB2312" w:eastAsia="楷体_GB2312" w:hint="eastAsia"/>
          <w:sz w:val="32"/>
        </w:rPr>
        <w:t>。</w:t>
      </w:r>
    </w:p>
    <w:tbl>
      <w:tblPr>
        <w:tblStyle w:val="aa"/>
        <w:tblW w:w="0" w:type="auto"/>
        <w:tblLook w:val="04A0"/>
      </w:tblPr>
      <w:tblGrid>
        <w:gridCol w:w="8459"/>
      </w:tblGrid>
      <w:tr w:rsidR="00353573">
        <w:tc>
          <w:tcPr>
            <w:tcW w:w="8296" w:type="dxa"/>
          </w:tcPr>
          <w:p w:rsidR="00353573" w:rsidRDefault="00524EC7">
            <w:pPr>
              <w:spacing w:line="360" w:lineRule="auto"/>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8 </w:t>
            </w:r>
            <w:r>
              <w:rPr>
                <w:rFonts w:ascii="黑体" w:eastAsia="黑体" w:hAnsi="黑体" w:hint="eastAsia"/>
                <w:sz w:val="28"/>
              </w:rPr>
              <w:t>“十四五”时期交通</w:t>
            </w:r>
            <w:r>
              <w:rPr>
                <w:rFonts w:ascii="黑体" w:eastAsia="黑体" w:hAnsi="黑体"/>
                <w:sz w:val="28"/>
              </w:rPr>
              <w:t>路网构建</w:t>
            </w:r>
          </w:p>
        </w:tc>
      </w:tr>
      <w:tr w:rsidR="00353573">
        <w:tc>
          <w:tcPr>
            <w:tcW w:w="8296" w:type="dxa"/>
          </w:tcPr>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重点建设</w:t>
            </w:r>
            <w:r>
              <w:rPr>
                <w:rFonts w:ascii="楷体_GB2312" w:eastAsia="楷体_GB2312" w:hAnsi="仿宋" w:cs="仿宋"/>
                <w:sz w:val="28"/>
                <w:szCs w:val="28"/>
              </w:rPr>
              <w:t>项目有：</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1.</w:t>
            </w:r>
            <w:r>
              <w:rPr>
                <w:rFonts w:ascii="楷体_GB2312" w:eastAsia="楷体_GB2312" w:hAnsi="仿宋" w:cs="仿宋" w:hint="eastAsia"/>
                <w:sz w:val="28"/>
                <w:szCs w:val="28"/>
              </w:rPr>
              <w:t>合作区</w:t>
            </w:r>
            <w:r>
              <w:rPr>
                <w:rFonts w:ascii="楷体_GB2312" w:eastAsia="楷体_GB2312" w:hAnsi="仿宋" w:cs="仿宋"/>
                <w:sz w:val="28"/>
                <w:szCs w:val="28"/>
              </w:rPr>
              <w:t>北部路网</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2.</w:t>
            </w:r>
            <w:r>
              <w:rPr>
                <w:rFonts w:ascii="楷体_GB2312" w:eastAsia="楷体_GB2312" w:hAnsi="仿宋" w:cs="仿宋" w:hint="eastAsia"/>
                <w:sz w:val="28"/>
                <w:szCs w:val="28"/>
              </w:rPr>
              <w:t>滨旅</w:t>
            </w:r>
            <w:r>
              <w:rPr>
                <w:rFonts w:ascii="楷体_GB2312" w:eastAsia="楷体_GB2312" w:hAnsi="仿宋" w:cs="仿宋"/>
                <w:sz w:val="28"/>
                <w:szCs w:val="28"/>
              </w:rPr>
              <w:t>北部路网</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3.</w:t>
            </w:r>
            <w:r>
              <w:rPr>
                <w:rFonts w:ascii="楷体_GB2312" w:eastAsia="楷体_GB2312" w:hAnsi="仿宋" w:cs="仿宋" w:hint="eastAsia"/>
                <w:sz w:val="28"/>
                <w:szCs w:val="28"/>
              </w:rPr>
              <w:t>临海</w:t>
            </w:r>
            <w:r>
              <w:rPr>
                <w:rFonts w:ascii="楷体_GB2312" w:eastAsia="楷体_GB2312" w:hAnsi="仿宋" w:cs="仿宋"/>
                <w:sz w:val="28"/>
                <w:szCs w:val="28"/>
              </w:rPr>
              <w:t>新城北部路网</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4.</w:t>
            </w:r>
            <w:r>
              <w:rPr>
                <w:rFonts w:ascii="楷体_GB2312" w:eastAsia="楷体_GB2312" w:hAnsi="仿宋" w:cs="仿宋" w:hint="eastAsia"/>
                <w:sz w:val="28"/>
                <w:szCs w:val="28"/>
              </w:rPr>
              <w:t>彩虹桥并线桥和静湖北路西延桥梁</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5.</w:t>
            </w:r>
            <w:r>
              <w:rPr>
                <w:rFonts w:ascii="楷体_GB2312" w:eastAsia="楷体_GB2312" w:hAnsi="仿宋" w:cs="仿宋"/>
                <w:sz w:val="28"/>
                <w:szCs w:val="28"/>
              </w:rPr>
              <w:t>海旭道、海天道和景盛路桥梁</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6.</w:t>
            </w:r>
            <w:r>
              <w:rPr>
                <w:rFonts w:ascii="楷体_GB2312" w:eastAsia="楷体_GB2312" w:hAnsi="仿宋" w:cs="仿宋"/>
                <w:sz w:val="28"/>
                <w:szCs w:val="28"/>
              </w:rPr>
              <w:t>中泰大道跨故道河桥</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7.</w:t>
            </w:r>
            <w:r>
              <w:rPr>
                <w:rFonts w:ascii="楷体_GB2312" w:eastAsia="楷体_GB2312" w:hAnsi="仿宋" w:cs="仿宋"/>
                <w:sz w:val="28"/>
                <w:szCs w:val="28"/>
              </w:rPr>
              <w:t>和畅路、和睦路、和顺路等与中央大道开口</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8.</w:t>
            </w:r>
            <w:r>
              <w:rPr>
                <w:rFonts w:ascii="楷体_GB2312" w:eastAsia="楷体_GB2312" w:hAnsi="仿宋" w:cs="仿宋" w:hint="eastAsia"/>
                <w:sz w:val="28"/>
                <w:szCs w:val="28"/>
              </w:rPr>
              <w:t>滨海新区</w:t>
            </w:r>
            <w:r>
              <w:rPr>
                <w:rFonts w:ascii="楷体_GB2312" w:eastAsia="楷体_GB2312" w:hAnsi="仿宋" w:cs="仿宋"/>
                <w:sz w:val="28"/>
                <w:szCs w:val="28"/>
              </w:rPr>
              <w:t>轨道</w:t>
            </w:r>
            <w:r>
              <w:rPr>
                <w:rFonts w:ascii="楷体_GB2312" w:eastAsia="楷体_GB2312" w:hAnsi="仿宋" w:cs="仿宋"/>
                <w:sz w:val="28"/>
                <w:szCs w:val="28"/>
              </w:rPr>
              <w:t>Z4</w:t>
            </w:r>
            <w:r>
              <w:rPr>
                <w:rFonts w:ascii="楷体_GB2312" w:eastAsia="楷体_GB2312" w:hAnsi="仿宋" w:cs="仿宋"/>
                <w:sz w:val="28"/>
                <w:szCs w:val="28"/>
              </w:rPr>
              <w:t>线</w:t>
            </w:r>
          </w:p>
          <w:p w:rsidR="00353573" w:rsidRDefault="00524EC7">
            <w:pPr>
              <w:adjustRightInd w:val="0"/>
              <w:snapToGrid w:val="0"/>
              <w:spacing w:line="360" w:lineRule="auto"/>
              <w:ind w:firstLineChars="200" w:firstLine="560"/>
              <w:rPr>
                <w:rFonts w:ascii="楷体_GB2312" w:eastAsia="楷体_GB2312" w:hAnsi="仿宋" w:cs="仿宋"/>
                <w:sz w:val="28"/>
                <w:szCs w:val="28"/>
              </w:rPr>
            </w:pPr>
            <w:r>
              <w:rPr>
                <w:rFonts w:ascii="楷体_GB2312" w:eastAsia="楷体_GB2312" w:hAnsi="仿宋" w:cs="仿宋" w:hint="eastAsia"/>
                <w:sz w:val="28"/>
                <w:szCs w:val="28"/>
              </w:rPr>
              <w:t>9.</w:t>
            </w:r>
            <w:r>
              <w:rPr>
                <w:rFonts w:ascii="楷体_GB2312" w:eastAsia="楷体_GB2312" w:hAnsi="仿宋" w:cs="仿宋"/>
                <w:sz w:val="28"/>
                <w:szCs w:val="28"/>
              </w:rPr>
              <w:t>有轨电车一期</w:t>
            </w:r>
          </w:p>
          <w:p w:rsidR="00353573" w:rsidRDefault="00524EC7">
            <w:pPr>
              <w:adjustRightInd w:val="0"/>
              <w:snapToGrid w:val="0"/>
              <w:spacing w:line="360" w:lineRule="auto"/>
              <w:ind w:leftChars="-53" w:left="-27" w:hangingChars="40" w:hanging="84"/>
              <w:rPr>
                <w:rFonts w:ascii="楷体_GB2312" w:eastAsia="楷体_GB2312" w:hAnsi="仿宋" w:cs="仿宋"/>
                <w:sz w:val="28"/>
                <w:szCs w:val="28"/>
              </w:rPr>
            </w:pPr>
            <w:r>
              <w:rPr>
                <w:noProof/>
              </w:rPr>
              <w:lastRenderedPageBreak/>
              <w:drawing>
                <wp:inline distT="0" distB="0" distL="0" distR="0">
                  <wp:extent cx="5304790" cy="5740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08867" cy="5745023"/>
                          </a:xfrm>
                          <a:prstGeom prst="rect">
                            <a:avLst/>
                          </a:prstGeom>
                          <a:noFill/>
                        </pic:spPr>
                      </pic:pic>
                    </a:graphicData>
                  </a:graphic>
                </wp:inline>
              </w:drawing>
            </w:r>
          </w:p>
          <w:p w:rsidR="00353573" w:rsidRDefault="00353573" w:rsidP="002D1867">
            <w:pPr>
              <w:adjustRightInd w:val="0"/>
              <w:snapToGrid w:val="0"/>
              <w:spacing w:line="360" w:lineRule="auto"/>
              <w:ind w:leftChars="-256" w:right="160" w:hangingChars="168" w:hanging="538"/>
              <w:jc w:val="right"/>
              <w:rPr>
                <w:rFonts w:ascii="楷体_GB2312" w:eastAsia="楷体_GB2312"/>
                <w:sz w:val="32"/>
              </w:rPr>
            </w:pPr>
          </w:p>
        </w:tc>
      </w:tr>
    </w:tbl>
    <w:p w:rsidR="00353573" w:rsidRDefault="00524EC7" w:rsidP="002D1867">
      <w:pPr>
        <w:spacing w:line="360" w:lineRule="auto"/>
        <w:ind w:firstLineChars="200" w:firstLine="640"/>
        <w:outlineLvl w:val="1"/>
        <w:rPr>
          <w:rFonts w:ascii="楷体_GB2312" w:eastAsia="楷体_GB2312"/>
          <w:b/>
          <w:sz w:val="32"/>
        </w:rPr>
      </w:pPr>
      <w:bookmarkStart w:id="55" w:name="_Toc72411188"/>
      <w:r>
        <w:rPr>
          <w:rFonts w:ascii="楷体_GB2312" w:eastAsia="楷体_GB2312" w:hint="eastAsia"/>
          <w:b/>
          <w:sz w:val="32"/>
        </w:rPr>
        <w:lastRenderedPageBreak/>
        <w:t>（四）高标准建设</w:t>
      </w:r>
      <w:r>
        <w:rPr>
          <w:rFonts w:ascii="楷体_GB2312" w:eastAsia="楷体_GB2312"/>
          <w:b/>
          <w:sz w:val="32"/>
        </w:rPr>
        <w:t>全域旅游示范区</w:t>
      </w:r>
      <w:bookmarkEnd w:id="55"/>
    </w:p>
    <w:p w:rsidR="00353573" w:rsidRDefault="00524EC7">
      <w:pPr>
        <w:pStyle w:val="a5"/>
        <w:spacing w:line="360" w:lineRule="auto"/>
        <w:ind w:firstLineChars="200" w:firstLine="640"/>
        <w:rPr>
          <w:rFonts w:ascii="仿宋_GB2312"/>
          <w:color w:val="000000"/>
          <w:sz w:val="30"/>
          <w:szCs w:val="30"/>
        </w:rPr>
      </w:pPr>
      <w:r>
        <w:rPr>
          <w:rFonts w:ascii="楷体_GB2312" w:eastAsia="楷体_GB2312" w:hint="eastAsia"/>
          <w:sz w:val="32"/>
        </w:rPr>
        <w:t>全面</w:t>
      </w:r>
      <w:r>
        <w:rPr>
          <w:rFonts w:ascii="楷体_GB2312" w:eastAsia="楷体_GB2312"/>
          <w:sz w:val="32"/>
        </w:rPr>
        <w:t>提升游客服务能力，</w:t>
      </w:r>
      <w:r>
        <w:rPr>
          <w:rFonts w:ascii="楷体_GB2312" w:eastAsia="楷体_GB2312" w:hint="eastAsia"/>
          <w:sz w:val="32"/>
        </w:rPr>
        <w:t>打造“全域旅游集散中心</w:t>
      </w:r>
      <w:r>
        <w:rPr>
          <w:rFonts w:ascii="楷体_GB2312" w:eastAsia="楷体_GB2312" w:hint="eastAsia"/>
          <w:sz w:val="32"/>
        </w:rPr>
        <w:t>-</w:t>
      </w:r>
      <w:r>
        <w:rPr>
          <w:rFonts w:ascii="楷体_GB2312" w:eastAsia="楷体_GB2312" w:hint="eastAsia"/>
          <w:sz w:val="32"/>
        </w:rPr>
        <w:t>旅游综合服务站</w:t>
      </w:r>
      <w:r>
        <w:rPr>
          <w:rFonts w:ascii="楷体_GB2312" w:eastAsia="楷体_GB2312" w:hint="eastAsia"/>
          <w:sz w:val="32"/>
        </w:rPr>
        <w:t>-</w:t>
      </w:r>
      <w:r>
        <w:rPr>
          <w:rFonts w:ascii="楷体_GB2312" w:eastAsia="楷体_GB2312" w:hint="eastAsia"/>
          <w:sz w:val="32"/>
        </w:rPr>
        <w:t>旅游</w:t>
      </w:r>
      <w:r>
        <w:rPr>
          <w:rFonts w:ascii="楷体_GB2312" w:eastAsia="楷体_GB2312"/>
          <w:sz w:val="32"/>
        </w:rPr>
        <w:t>综合服务点</w:t>
      </w:r>
      <w:r>
        <w:rPr>
          <w:rFonts w:ascii="楷体_GB2312" w:eastAsia="楷体_GB2312"/>
          <w:sz w:val="32"/>
        </w:rPr>
        <w:t>-</w:t>
      </w:r>
      <w:r>
        <w:rPr>
          <w:rFonts w:ascii="楷体_GB2312" w:eastAsia="楷体_GB2312" w:hint="eastAsia"/>
          <w:sz w:val="32"/>
        </w:rPr>
        <w:t>智慧旅游服务终端”四级旅游服务体系。不断丰富旅游产品，新增</w:t>
      </w:r>
      <w:r>
        <w:rPr>
          <w:rFonts w:ascii="楷体_GB2312" w:eastAsia="楷体_GB2312" w:hint="eastAsia"/>
          <w:sz w:val="32"/>
        </w:rPr>
        <w:t>2-</w:t>
      </w:r>
      <w:r>
        <w:rPr>
          <w:rFonts w:ascii="楷体_GB2312" w:eastAsia="楷体_GB2312"/>
          <w:sz w:val="32"/>
        </w:rPr>
        <w:t>3</w:t>
      </w:r>
      <w:r>
        <w:rPr>
          <w:rFonts w:ascii="楷体_GB2312" w:eastAsia="楷体_GB2312"/>
          <w:sz w:val="32"/>
        </w:rPr>
        <w:t>个具有自主</w:t>
      </w:r>
      <w:r>
        <w:rPr>
          <w:rFonts w:ascii="楷体_GB2312" w:eastAsia="楷体_GB2312" w:hint="eastAsia"/>
          <w:sz w:val="32"/>
        </w:rPr>
        <w:t>I</w:t>
      </w:r>
      <w:r>
        <w:rPr>
          <w:rFonts w:ascii="楷体_GB2312" w:eastAsia="楷体_GB2312"/>
          <w:sz w:val="32"/>
        </w:rPr>
        <w:t>P</w:t>
      </w:r>
      <w:r>
        <w:rPr>
          <w:rFonts w:ascii="楷体_GB2312" w:eastAsia="楷体_GB2312"/>
          <w:sz w:val="32"/>
        </w:rPr>
        <w:t>的主题公园</w:t>
      </w:r>
      <w:r>
        <w:rPr>
          <w:rFonts w:ascii="楷体_GB2312" w:eastAsia="楷体_GB2312" w:hint="eastAsia"/>
          <w:sz w:val="32"/>
        </w:rPr>
        <w:t>，推动遗鸥公园、水工业游、方特水世界、</w:t>
      </w:r>
      <w:r>
        <w:rPr>
          <w:rFonts w:ascii="楷体_GB2312" w:eastAsia="楷体_GB2312"/>
          <w:sz w:val="32"/>
        </w:rPr>
        <w:t>起云湾、东堤</w:t>
      </w:r>
      <w:r>
        <w:rPr>
          <w:rFonts w:ascii="楷体_GB2312" w:eastAsia="楷体_GB2312" w:hint="eastAsia"/>
          <w:sz w:val="32"/>
        </w:rPr>
        <w:t>岸线等一批项目开业，推动</w:t>
      </w:r>
      <w:r>
        <w:rPr>
          <w:rFonts w:ascii="楷体_GB2312" w:eastAsia="楷体_GB2312"/>
          <w:sz w:val="32"/>
        </w:rPr>
        <w:t>航母主题公园</w:t>
      </w:r>
      <w:r>
        <w:rPr>
          <w:rFonts w:ascii="楷体_GB2312" w:eastAsia="楷体_GB2312" w:hint="eastAsia"/>
          <w:sz w:val="32"/>
        </w:rPr>
        <w:t>和</w:t>
      </w:r>
      <w:r>
        <w:rPr>
          <w:rFonts w:ascii="楷体_GB2312" w:eastAsia="楷体_GB2312"/>
          <w:sz w:val="32"/>
        </w:rPr>
        <w:t>国家海洋博</w:t>
      </w:r>
      <w:r>
        <w:rPr>
          <w:rFonts w:ascii="楷体_GB2312" w:eastAsia="楷体_GB2312"/>
          <w:sz w:val="32"/>
        </w:rPr>
        <w:lastRenderedPageBreak/>
        <w:t>物馆升级</w:t>
      </w:r>
      <w:r>
        <w:rPr>
          <w:rFonts w:ascii="楷体_GB2312" w:eastAsia="楷体_GB2312" w:hint="eastAsia"/>
          <w:sz w:val="32"/>
        </w:rPr>
        <w:t>5</w:t>
      </w:r>
      <w:r>
        <w:rPr>
          <w:rFonts w:ascii="楷体_GB2312" w:eastAsia="楷体_GB2312"/>
          <w:sz w:val="32"/>
        </w:rPr>
        <w:t>A</w:t>
      </w:r>
      <w:r>
        <w:rPr>
          <w:rFonts w:ascii="楷体_GB2312" w:eastAsia="楷体_GB2312"/>
          <w:sz w:val="32"/>
        </w:rPr>
        <w:t>级景区</w:t>
      </w:r>
      <w:r>
        <w:rPr>
          <w:rFonts w:ascii="楷体_GB2312" w:eastAsia="楷体_GB2312" w:hint="eastAsia"/>
          <w:sz w:val="32"/>
        </w:rPr>
        <w:t>，推动亿利</w:t>
      </w:r>
      <w:r>
        <w:rPr>
          <w:rFonts w:ascii="楷体_GB2312" w:eastAsia="楷体_GB2312"/>
          <w:sz w:val="32"/>
        </w:rPr>
        <w:t>精灵乐园升级</w:t>
      </w:r>
      <w:r>
        <w:rPr>
          <w:rFonts w:ascii="楷体_GB2312" w:eastAsia="楷体_GB2312" w:hint="eastAsia"/>
          <w:sz w:val="32"/>
        </w:rPr>
        <w:t>4</w:t>
      </w:r>
      <w:r>
        <w:rPr>
          <w:rFonts w:ascii="楷体_GB2312" w:eastAsia="楷体_GB2312"/>
          <w:sz w:val="32"/>
        </w:rPr>
        <w:t>A</w:t>
      </w:r>
      <w:r>
        <w:rPr>
          <w:rFonts w:ascii="楷体_GB2312" w:eastAsia="楷体_GB2312"/>
          <w:sz w:val="32"/>
        </w:rPr>
        <w:t>级景区，</w:t>
      </w:r>
      <w:r>
        <w:rPr>
          <w:rFonts w:ascii="楷体_GB2312" w:eastAsia="楷体_GB2312" w:hint="eastAsia"/>
          <w:sz w:val="32"/>
        </w:rPr>
        <w:t>实现</w:t>
      </w:r>
      <w:r>
        <w:rPr>
          <w:rFonts w:ascii="楷体_GB2312" w:eastAsia="楷体_GB2312"/>
          <w:sz w:val="32"/>
        </w:rPr>
        <w:t>旅游资源与</w:t>
      </w:r>
      <w:r>
        <w:rPr>
          <w:rFonts w:ascii="楷体_GB2312" w:eastAsia="楷体_GB2312" w:hint="eastAsia"/>
          <w:sz w:val="32"/>
        </w:rPr>
        <w:t>人文</w:t>
      </w:r>
      <w:r>
        <w:rPr>
          <w:rFonts w:ascii="楷体_GB2312" w:eastAsia="楷体_GB2312"/>
          <w:sz w:val="32"/>
        </w:rPr>
        <w:t>景观</w:t>
      </w:r>
      <w:r>
        <w:rPr>
          <w:rFonts w:ascii="楷体_GB2312" w:eastAsia="楷体_GB2312" w:hint="eastAsia"/>
          <w:sz w:val="32"/>
        </w:rPr>
        <w:t>在</w:t>
      </w:r>
      <w:r>
        <w:rPr>
          <w:rFonts w:ascii="楷体_GB2312" w:eastAsia="楷体_GB2312"/>
          <w:sz w:val="32"/>
        </w:rPr>
        <w:t>陆路、水路、</w:t>
      </w:r>
      <w:r>
        <w:rPr>
          <w:rFonts w:ascii="楷体_GB2312" w:eastAsia="楷体_GB2312" w:hint="eastAsia"/>
          <w:sz w:val="32"/>
        </w:rPr>
        <w:t>空中</w:t>
      </w:r>
      <w:r>
        <w:rPr>
          <w:rFonts w:ascii="楷体_GB2312" w:eastAsia="楷体_GB2312"/>
          <w:sz w:val="32"/>
        </w:rPr>
        <w:t>的全方位串联，</w:t>
      </w:r>
      <w:r>
        <w:rPr>
          <w:rFonts w:ascii="楷体_GB2312" w:eastAsia="楷体_GB2312" w:hint="eastAsia"/>
          <w:sz w:val="32"/>
        </w:rPr>
        <w:t>形成沉浸式</w:t>
      </w:r>
      <w:r>
        <w:rPr>
          <w:rFonts w:ascii="楷体_GB2312" w:eastAsia="楷体_GB2312"/>
          <w:sz w:val="32"/>
        </w:rPr>
        <w:t>的</w:t>
      </w:r>
      <w:r>
        <w:rPr>
          <w:rFonts w:ascii="楷体_GB2312" w:eastAsia="楷体_GB2312" w:hint="eastAsia"/>
          <w:sz w:val="32"/>
        </w:rPr>
        <w:t>旅游</w:t>
      </w:r>
      <w:r>
        <w:rPr>
          <w:rFonts w:ascii="楷体_GB2312" w:eastAsia="楷体_GB2312"/>
          <w:sz w:val="32"/>
        </w:rPr>
        <w:t>线路</w:t>
      </w:r>
      <w:r>
        <w:rPr>
          <w:rFonts w:ascii="楷体_GB2312" w:eastAsia="楷体_GB2312" w:hint="eastAsia"/>
          <w:sz w:val="32"/>
        </w:rPr>
        <w:t>。突出</w:t>
      </w:r>
      <w:r>
        <w:rPr>
          <w:rFonts w:ascii="楷体_GB2312" w:eastAsia="楷体_GB2312"/>
          <w:sz w:val="32"/>
        </w:rPr>
        <w:t>海洋文化，</w:t>
      </w:r>
      <w:r>
        <w:rPr>
          <w:rFonts w:ascii="楷体_GB2312" w:eastAsia="楷体_GB2312" w:hint="eastAsia"/>
          <w:sz w:val="32"/>
        </w:rPr>
        <w:t>做足海</w:t>
      </w:r>
      <w:r>
        <w:rPr>
          <w:rFonts w:ascii="楷体_GB2312" w:eastAsia="楷体_GB2312"/>
          <w:sz w:val="32"/>
        </w:rPr>
        <w:t>的文章，</w:t>
      </w:r>
      <w:r>
        <w:rPr>
          <w:rFonts w:ascii="楷体_GB2312" w:eastAsia="楷体_GB2312" w:hint="eastAsia"/>
          <w:sz w:val="32"/>
        </w:rPr>
        <w:t>围绕</w:t>
      </w:r>
      <w:r>
        <w:rPr>
          <w:rFonts w:ascii="楷体_GB2312" w:eastAsia="楷体_GB2312"/>
          <w:sz w:val="32"/>
        </w:rPr>
        <w:t>岸线资源</w:t>
      </w:r>
      <w:r>
        <w:rPr>
          <w:rFonts w:ascii="楷体_GB2312" w:eastAsia="楷体_GB2312" w:hint="eastAsia"/>
          <w:sz w:val="32"/>
        </w:rPr>
        <w:t>开发海岛娱乐、海洋文化、海岸休闲等业态，推动</w:t>
      </w:r>
      <w:r>
        <w:rPr>
          <w:rFonts w:ascii="楷体_GB2312" w:eastAsia="楷体_GB2312"/>
          <w:sz w:val="32"/>
        </w:rPr>
        <w:t>祥源航母文旅城</w:t>
      </w:r>
      <w:r>
        <w:rPr>
          <w:rFonts w:ascii="楷体_GB2312" w:eastAsia="楷体_GB2312" w:hint="eastAsia"/>
          <w:sz w:val="32"/>
        </w:rPr>
        <w:t>、</w:t>
      </w:r>
      <w:r>
        <w:rPr>
          <w:rFonts w:ascii="楷体_GB2312" w:eastAsia="楷体_GB2312"/>
          <w:sz w:val="32"/>
        </w:rPr>
        <w:t>万达文旅岛等项目建设，</w:t>
      </w:r>
      <w:r>
        <w:rPr>
          <w:rFonts w:ascii="楷体_GB2312" w:eastAsia="楷体_GB2312" w:hint="eastAsia"/>
          <w:sz w:val="32"/>
        </w:rPr>
        <w:t>串联航母</w:t>
      </w:r>
      <w:r>
        <w:rPr>
          <w:rFonts w:ascii="楷体_GB2312" w:eastAsia="楷体_GB2312"/>
          <w:sz w:val="32"/>
        </w:rPr>
        <w:t>主题公园、</w:t>
      </w:r>
      <w:r>
        <w:rPr>
          <w:rFonts w:ascii="楷体_GB2312" w:eastAsia="楷体_GB2312" w:hint="eastAsia"/>
          <w:sz w:val="32"/>
        </w:rPr>
        <w:t>国家海洋博物馆、</w:t>
      </w:r>
      <w:r>
        <w:rPr>
          <w:rFonts w:ascii="楷体_GB2312" w:eastAsia="楷体_GB2312"/>
          <w:sz w:val="32"/>
        </w:rPr>
        <w:t>南湾公园、南堤步道</w:t>
      </w:r>
      <w:r>
        <w:rPr>
          <w:rFonts w:ascii="楷体_GB2312" w:eastAsia="楷体_GB2312" w:hint="eastAsia"/>
          <w:sz w:val="32"/>
        </w:rPr>
        <w:t>等海边</w:t>
      </w:r>
      <w:r>
        <w:rPr>
          <w:rFonts w:ascii="楷体_GB2312" w:eastAsia="楷体_GB2312"/>
          <w:sz w:val="32"/>
        </w:rPr>
        <w:t>景观，</w:t>
      </w:r>
      <w:r>
        <w:rPr>
          <w:rFonts w:ascii="楷体_GB2312" w:eastAsia="楷体_GB2312" w:hint="eastAsia"/>
          <w:sz w:val="32"/>
        </w:rPr>
        <w:t>制定</w:t>
      </w:r>
      <w:r>
        <w:rPr>
          <w:rFonts w:ascii="楷体_GB2312" w:eastAsia="楷体_GB2312"/>
          <w:sz w:val="32"/>
        </w:rPr>
        <w:t>海上旅游线路</w:t>
      </w:r>
      <w:r>
        <w:rPr>
          <w:rFonts w:ascii="楷体_GB2312" w:eastAsia="楷体_GB2312" w:hint="eastAsia"/>
          <w:sz w:val="32"/>
        </w:rPr>
        <w:t>，</w:t>
      </w:r>
      <w:r>
        <w:rPr>
          <w:rFonts w:ascii="楷体_GB2312" w:eastAsia="楷体_GB2312"/>
          <w:sz w:val="32"/>
        </w:rPr>
        <w:t>打造</w:t>
      </w:r>
      <w:r>
        <w:rPr>
          <w:rFonts w:ascii="楷体_GB2312" w:eastAsia="楷体_GB2312" w:hint="eastAsia"/>
          <w:sz w:val="32"/>
        </w:rPr>
        <w:t>京津冀海上休闲目的地</w:t>
      </w:r>
      <w:r>
        <w:rPr>
          <w:rFonts w:ascii="楷体_GB2312" w:eastAsia="楷体_GB2312"/>
          <w:sz w:val="32"/>
        </w:rPr>
        <w:t>。</w:t>
      </w:r>
      <w:r>
        <w:rPr>
          <w:rFonts w:ascii="楷体_GB2312" w:eastAsia="楷体_GB2312" w:hint="eastAsia"/>
          <w:sz w:val="32"/>
        </w:rPr>
        <w:t>完善旅游配套设施，</w:t>
      </w:r>
      <w:r>
        <w:rPr>
          <w:rFonts w:ascii="楷体_GB2312" w:eastAsia="楷体_GB2312"/>
          <w:sz w:val="32"/>
        </w:rPr>
        <w:t>加快建设</w:t>
      </w:r>
      <w:r>
        <w:rPr>
          <w:rFonts w:ascii="楷体_GB2312" w:eastAsia="楷体_GB2312" w:hint="eastAsia"/>
          <w:sz w:val="32"/>
        </w:rPr>
        <w:t>3</w:t>
      </w:r>
      <w:r>
        <w:rPr>
          <w:rFonts w:ascii="楷体_GB2312" w:eastAsia="楷体_GB2312"/>
          <w:sz w:val="32"/>
        </w:rPr>
        <w:t>+</w:t>
      </w:r>
      <w:r>
        <w:rPr>
          <w:rFonts w:ascii="楷体_GB2312" w:eastAsia="楷体_GB2312" w:hint="eastAsia"/>
          <w:sz w:val="32"/>
        </w:rPr>
        <w:t>酒店街及</w:t>
      </w:r>
      <w:r>
        <w:rPr>
          <w:rFonts w:ascii="楷体_GB2312" w:eastAsia="楷体_GB2312"/>
          <w:sz w:val="32"/>
        </w:rPr>
        <w:t>周边配套</w:t>
      </w:r>
      <w:r>
        <w:rPr>
          <w:rFonts w:ascii="楷体_GB2312" w:eastAsia="楷体_GB2312" w:hint="eastAsia"/>
          <w:sz w:val="32"/>
        </w:rPr>
        <w:t>，推动</w:t>
      </w:r>
      <w:r>
        <w:rPr>
          <w:rFonts w:ascii="楷体_GB2312" w:eastAsia="楷体_GB2312"/>
          <w:sz w:val="32"/>
        </w:rPr>
        <w:t>华强</w:t>
      </w:r>
      <w:r>
        <w:rPr>
          <w:rFonts w:ascii="楷体_GB2312" w:eastAsia="楷体_GB2312" w:hint="eastAsia"/>
          <w:sz w:val="32"/>
        </w:rPr>
        <w:t>方特酒店尽快</w:t>
      </w:r>
      <w:r>
        <w:rPr>
          <w:rFonts w:ascii="楷体_GB2312" w:eastAsia="楷体_GB2312"/>
          <w:sz w:val="32"/>
        </w:rPr>
        <w:t>开业，</w:t>
      </w:r>
      <w:r>
        <w:rPr>
          <w:rFonts w:ascii="楷体_GB2312" w:eastAsia="楷体_GB2312" w:hint="eastAsia"/>
          <w:sz w:val="32"/>
        </w:rPr>
        <w:t>围绕</w:t>
      </w:r>
      <w:r>
        <w:rPr>
          <w:rFonts w:ascii="楷体_GB2312" w:eastAsia="楷体_GB2312"/>
          <w:sz w:val="32"/>
        </w:rPr>
        <w:t>国家海洋博物馆规划建设滨海酒店群</w:t>
      </w:r>
      <w:r>
        <w:rPr>
          <w:rFonts w:ascii="楷体_GB2312" w:eastAsia="楷体_GB2312" w:hint="eastAsia"/>
          <w:sz w:val="32"/>
        </w:rPr>
        <w:t>，增强</w:t>
      </w:r>
      <w:r>
        <w:rPr>
          <w:rFonts w:ascii="楷体_GB2312" w:eastAsia="楷体_GB2312"/>
          <w:sz w:val="32"/>
        </w:rPr>
        <w:t>旅游粘性，</w:t>
      </w:r>
      <w:r>
        <w:rPr>
          <w:rFonts w:ascii="楷体_GB2312" w:eastAsia="楷体_GB2312" w:hint="eastAsia"/>
          <w:sz w:val="32"/>
        </w:rPr>
        <w:t>提高</w:t>
      </w:r>
      <w:r>
        <w:rPr>
          <w:rFonts w:ascii="楷体_GB2312" w:eastAsia="楷体_GB2312"/>
          <w:sz w:val="32"/>
        </w:rPr>
        <w:t>过夜游比例</w:t>
      </w:r>
      <w:r>
        <w:rPr>
          <w:rFonts w:ascii="楷体_GB2312" w:eastAsia="楷体_GB2312" w:hint="eastAsia"/>
          <w:sz w:val="32"/>
        </w:rPr>
        <w:t>。系统开发文旅资源，在</w:t>
      </w:r>
      <w:r>
        <w:rPr>
          <w:rFonts w:ascii="楷体_GB2312" w:eastAsia="楷体_GB2312"/>
          <w:sz w:val="32"/>
        </w:rPr>
        <w:t>旅游产品和旅游线路中着重</w:t>
      </w:r>
      <w:r>
        <w:rPr>
          <w:rFonts w:ascii="楷体_GB2312" w:eastAsia="楷体_GB2312" w:hint="eastAsia"/>
          <w:sz w:val="32"/>
        </w:rPr>
        <w:t>突出海洋、生态、智能、研学等生态城</w:t>
      </w:r>
      <w:r>
        <w:rPr>
          <w:rFonts w:ascii="楷体_GB2312" w:eastAsia="楷体_GB2312"/>
          <w:sz w:val="32"/>
        </w:rPr>
        <w:t>主题和滨海特色，</w:t>
      </w:r>
      <w:r>
        <w:rPr>
          <w:rFonts w:ascii="楷体_GB2312" w:eastAsia="楷体_GB2312" w:hint="eastAsia"/>
          <w:sz w:val="32"/>
        </w:rPr>
        <w:t>策划</w:t>
      </w:r>
      <w:r>
        <w:rPr>
          <w:rFonts w:ascii="楷体_GB2312" w:eastAsia="楷体_GB2312"/>
          <w:sz w:val="32"/>
        </w:rPr>
        <w:t>生态城独有的旅游</w:t>
      </w:r>
      <w:r>
        <w:rPr>
          <w:rFonts w:ascii="楷体_GB2312" w:eastAsia="楷体_GB2312"/>
          <w:sz w:val="32"/>
        </w:rPr>
        <w:t>IP</w:t>
      </w:r>
      <w:r>
        <w:rPr>
          <w:rFonts w:ascii="楷体_GB2312" w:eastAsia="楷体_GB2312" w:hint="eastAsia"/>
          <w:sz w:val="32"/>
        </w:rPr>
        <w:t>。做好旅游</w:t>
      </w:r>
      <w:r>
        <w:rPr>
          <w:rFonts w:ascii="楷体_GB2312" w:eastAsia="楷体_GB2312"/>
          <w:sz w:val="32"/>
        </w:rPr>
        <w:t>品牌营销</w:t>
      </w:r>
      <w:r>
        <w:rPr>
          <w:rFonts w:ascii="楷体_GB2312" w:eastAsia="楷体_GB2312" w:hint="eastAsia"/>
          <w:sz w:val="32"/>
        </w:rPr>
        <w:t>，</w:t>
      </w:r>
      <w:r>
        <w:rPr>
          <w:rFonts w:ascii="楷体_GB2312" w:eastAsia="楷体_GB2312"/>
          <w:sz w:val="32"/>
        </w:rPr>
        <w:t>筹办国际</w:t>
      </w:r>
      <w:r>
        <w:rPr>
          <w:rFonts w:ascii="楷体_GB2312" w:eastAsia="楷体_GB2312" w:hint="eastAsia"/>
          <w:sz w:val="32"/>
        </w:rPr>
        <w:t>旅游</w:t>
      </w:r>
      <w:r>
        <w:rPr>
          <w:rFonts w:ascii="楷体_GB2312" w:eastAsia="楷体_GB2312"/>
          <w:sz w:val="32"/>
        </w:rPr>
        <w:t>观光节和亚洲品牌论坛</w:t>
      </w:r>
      <w:r>
        <w:rPr>
          <w:rFonts w:ascii="楷体_GB2312" w:eastAsia="楷体_GB2312" w:hint="eastAsia"/>
          <w:sz w:val="32"/>
        </w:rPr>
        <w:t>等</w:t>
      </w:r>
      <w:r>
        <w:rPr>
          <w:rFonts w:ascii="楷体_GB2312" w:eastAsia="楷体_GB2312"/>
          <w:sz w:val="32"/>
        </w:rPr>
        <w:t>相关节事，</w:t>
      </w:r>
      <w:r>
        <w:rPr>
          <w:rFonts w:ascii="楷体_GB2312" w:eastAsia="楷体_GB2312" w:hint="eastAsia"/>
          <w:sz w:val="32"/>
        </w:rPr>
        <w:t>积极向</w:t>
      </w:r>
      <w:r>
        <w:rPr>
          <w:rFonts w:ascii="楷体_GB2312" w:eastAsia="楷体_GB2312"/>
          <w:sz w:val="32"/>
        </w:rPr>
        <w:t>国内外</w:t>
      </w:r>
      <w:r>
        <w:rPr>
          <w:rFonts w:ascii="楷体_GB2312" w:eastAsia="楷体_GB2312" w:hint="eastAsia"/>
          <w:sz w:val="32"/>
        </w:rPr>
        <w:t>推介生态城旅游资源。推动</w:t>
      </w:r>
      <w:r>
        <w:rPr>
          <w:rFonts w:ascii="楷体_GB2312" w:eastAsia="楷体_GB2312"/>
          <w:sz w:val="32"/>
        </w:rPr>
        <w:t>现代旅游产业与专业康养产业深度融合，</w:t>
      </w:r>
      <w:r>
        <w:rPr>
          <w:rFonts w:ascii="楷体_GB2312" w:eastAsia="楷体_GB2312" w:hint="eastAsia"/>
          <w:sz w:val="32"/>
        </w:rPr>
        <w:t>充分</w:t>
      </w:r>
      <w:r>
        <w:rPr>
          <w:rFonts w:ascii="楷体_GB2312" w:eastAsia="楷体_GB2312"/>
          <w:sz w:val="32"/>
        </w:rPr>
        <w:t>发挥全域</w:t>
      </w:r>
      <w:r>
        <w:rPr>
          <w:rFonts w:ascii="楷体_GB2312" w:eastAsia="楷体_GB2312" w:hint="eastAsia"/>
          <w:sz w:val="32"/>
        </w:rPr>
        <w:t>旅游示范区的品牌</w:t>
      </w:r>
      <w:r>
        <w:rPr>
          <w:rFonts w:ascii="楷体_GB2312" w:eastAsia="楷体_GB2312"/>
          <w:sz w:val="32"/>
        </w:rPr>
        <w:t>和</w:t>
      </w:r>
      <w:r>
        <w:rPr>
          <w:rFonts w:ascii="楷体_GB2312" w:eastAsia="楷体_GB2312" w:hint="eastAsia"/>
          <w:sz w:val="32"/>
        </w:rPr>
        <w:t>集群</w:t>
      </w:r>
      <w:r>
        <w:rPr>
          <w:rFonts w:ascii="楷体_GB2312" w:eastAsia="楷体_GB2312"/>
          <w:sz w:val="32"/>
        </w:rPr>
        <w:t>优势，</w:t>
      </w:r>
      <w:r>
        <w:rPr>
          <w:rFonts w:ascii="楷体_GB2312" w:eastAsia="楷体_GB2312" w:hint="eastAsia"/>
          <w:sz w:val="32"/>
        </w:rPr>
        <w:t>突出</w:t>
      </w:r>
      <w:r>
        <w:rPr>
          <w:rFonts w:ascii="楷体_GB2312" w:eastAsia="楷体_GB2312"/>
          <w:sz w:val="32"/>
        </w:rPr>
        <w:t>生态</w:t>
      </w:r>
      <w:r>
        <w:rPr>
          <w:rFonts w:ascii="楷体_GB2312" w:eastAsia="楷体_GB2312" w:hint="eastAsia"/>
          <w:sz w:val="32"/>
        </w:rPr>
        <w:t>之城</w:t>
      </w:r>
      <w:r>
        <w:rPr>
          <w:rFonts w:ascii="楷体_GB2312" w:eastAsia="楷体_GB2312"/>
          <w:sz w:val="32"/>
        </w:rPr>
        <w:t>、智慧之城、幸福之城的</w:t>
      </w:r>
      <w:r>
        <w:rPr>
          <w:rFonts w:ascii="楷体_GB2312" w:eastAsia="楷体_GB2312" w:hint="eastAsia"/>
          <w:sz w:val="32"/>
        </w:rPr>
        <w:t>品牌效应</w:t>
      </w:r>
      <w:r>
        <w:rPr>
          <w:rFonts w:ascii="楷体_GB2312" w:eastAsia="楷体_GB2312"/>
          <w:sz w:val="32"/>
        </w:rPr>
        <w:t>，打造</w:t>
      </w:r>
      <w:r>
        <w:rPr>
          <w:rFonts w:ascii="楷体_GB2312" w:eastAsia="楷体_GB2312" w:hint="eastAsia"/>
          <w:sz w:val="32"/>
        </w:rPr>
        <w:t>全国康养</w:t>
      </w:r>
      <w:r>
        <w:rPr>
          <w:rFonts w:ascii="楷体_GB2312" w:eastAsia="楷体_GB2312"/>
          <w:sz w:val="32"/>
        </w:rPr>
        <w:t>旅游目的地。</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年，生态城酒店</w:t>
      </w:r>
      <w:r>
        <w:rPr>
          <w:rFonts w:ascii="楷体_GB2312" w:eastAsia="楷体_GB2312"/>
          <w:sz w:val="32"/>
        </w:rPr>
        <w:t>床位数量达到</w:t>
      </w:r>
      <w:r>
        <w:rPr>
          <w:rFonts w:ascii="楷体_GB2312" w:eastAsia="楷体_GB2312" w:hint="eastAsia"/>
          <w:sz w:val="32"/>
        </w:rPr>
        <w:t>4</w:t>
      </w:r>
      <w:r>
        <w:rPr>
          <w:rFonts w:ascii="楷体_GB2312" w:eastAsia="楷体_GB2312"/>
          <w:sz w:val="32"/>
        </w:rPr>
        <w:t>000-</w:t>
      </w:r>
      <w:r>
        <w:rPr>
          <w:rFonts w:ascii="楷体_GB2312" w:eastAsia="楷体_GB2312" w:hint="eastAsia"/>
          <w:sz w:val="32"/>
        </w:rPr>
        <w:t>5000</w:t>
      </w:r>
      <w:r>
        <w:rPr>
          <w:rFonts w:ascii="楷体_GB2312" w:eastAsia="楷体_GB2312" w:hint="eastAsia"/>
          <w:sz w:val="32"/>
        </w:rPr>
        <w:t>个</w:t>
      </w:r>
      <w:r>
        <w:rPr>
          <w:rFonts w:ascii="楷体_GB2312" w:eastAsia="楷体_GB2312"/>
          <w:sz w:val="32"/>
        </w:rPr>
        <w:t>，</w:t>
      </w:r>
      <w:r>
        <w:rPr>
          <w:rFonts w:ascii="楷体_GB2312" w:eastAsia="楷体_GB2312" w:hint="eastAsia"/>
          <w:sz w:val="32"/>
        </w:rPr>
        <w:t>年综合游客接待量达到</w:t>
      </w:r>
      <w:r>
        <w:rPr>
          <w:rFonts w:ascii="楷体_GB2312" w:eastAsia="楷体_GB2312"/>
          <w:sz w:val="32"/>
        </w:rPr>
        <w:t>15</w:t>
      </w:r>
      <w:r>
        <w:rPr>
          <w:rFonts w:ascii="楷体_GB2312" w:eastAsia="楷体_GB2312" w:hint="eastAsia"/>
          <w:sz w:val="32"/>
        </w:rPr>
        <w:t>00</w:t>
      </w:r>
      <w:r>
        <w:rPr>
          <w:rFonts w:ascii="楷体_GB2312" w:eastAsia="楷体_GB2312" w:hint="eastAsia"/>
          <w:sz w:val="32"/>
        </w:rPr>
        <w:t>万人次。</w:t>
      </w:r>
      <w:r>
        <w:rPr>
          <w:rFonts w:ascii="仿宋_GB2312"/>
          <w:color w:val="000000"/>
          <w:sz w:val="30"/>
          <w:szCs w:val="30"/>
        </w:rPr>
        <w:br w:type="page"/>
      </w:r>
    </w:p>
    <w:p w:rsidR="00353573" w:rsidRDefault="00524EC7">
      <w:pPr>
        <w:spacing w:line="360" w:lineRule="auto"/>
        <w:jc w:val="center"/>
        <w:outlineLvl w:val="0"/>
        <w:rPr>
          <w:rFonts w:ascii="黑体" w:eastAsia="黑体" w:hAnsi="黑体"/>
          <w:sz w:val="36"/>
        </w:rPr>
      </w:pPr>
      <w:bookmarkStart w:id="56" w:name="_Toc72411189"/>
      <w:r>
        <w:rPr>
          <w:rFonts w:ascii="黑体" w:eastAsia="黑体" w:hAnsi="黑体" w:hint="eastAsia"/>
          <w:sz w:val="36"/>
        </w:rPr>
        <w:lastRenderedPageBreak/>
        <w:t>第五章</w:t>
      </w:r>
      <w:r>
        <w:rPr>
          <w:rFonts w:ascii="黑体" w:eastAsia="黑体" w:hAnsi="黑体" w:hint="eastAsia"/>
          <w:sz w:val="36"/>
        </w:rPr>
        <w:t xml:space="preserve"> </w:t>
      </w:r>
      <w:r>
        <w:rPr>
          <w:rFonts w:ascii="黑体" w:eastAsia="黑体" w:hAnsi="黑体" w:hint="eastAsia"/>
          <w:sz w:val="36"/>
        </w:rPr>
        <w:t>坚持</w:t>
      </w:r>
      <w:r>
        <w:rPr>
          <w:rFonts w:ascii="黑体" w:eastAsia="黑体" w:hAnsi="黑体"/>
          <w:sz w:val="36"/>
        </w:rPr>
        <w:t>建管</w:t>
      </w:r>
      <w:r>
        <w:rPr>
          <w:rFonts w:ascii="黑体" w:eastAsia="黑体" w:hAnsi="黑体" w:hint="eastAsia"/>
          <w:sz w:val="36"/>
        </w:rPr>
        <w:t>并重</w:t>
      </w:r>
      <w:r>
        <w:rPr>
          <w:rFonts w:ascii="黑体" w:eastAsia="黑体" w:hAnsi="黑体"/>
          <w:sz w:val="36"/>
        </w:rPr>
        <w:t>，</w:t>
      </w:r>
      <w:r>
        <w:rPr>
          <w:rFonts w:ascii="黑体" w:eastAsia="黑体" w:hAnsi="黑体" w:hint="eastAsia"/>
          <w:sz w:val="36"/>
        </w:rPr>
        <w:t>推动治理</w:t>
      </w:r>
      <w:r>
        <w:rPr>
          <w:rFonts w:ascii="黑体" w:eastAsia="黑体" w:hAnsi="黑体"/>
          <w:sz w:val="36"/>
        </w:rPr>
        <w:t>体系和治理能力现代化，</w:t>
      </w:r>
      <w:r>
        <w:rPr>
          <w:rFonts w:ascii="黑体" w:eastAsia="黑体" w:hAnsi="黑体" w:hint="eastAsia"/>
          <w:sz w:val="36"/>
        </w:rPr>
        <w:t>建设智慧城市</w:t>
      </w:r>
      <w:r>
        <w:rPr>
          <w:rFonts w:ascii="黑体" w:eastAsia="黑体" w:hAnsi="黑体"/>
          <w:sz w:val="36"/>
        </w:rPr>
        <w:t>示范区</w:t>
      </w:r>
      <w:bookmarkEnd w:id="56"/>
    </w:p>
    <w:p w:rsidR="00353573" w:rsidRDefault="00353573">
      <w:pPr>
        <w:spacing w:line="360" w:lineRule="auto"/>
        <w:jc w:val="center"/>
        <w:rPr>
          <w:rFonts w:ascii="黑体" w:eastAsia="黑体" w:hAnsi="黑体"/>
          <w:sz w:val="36"/>
        </w:rPr>
      </w:pPr>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对照</w:t>
      </w:r>
      <w:r>
        <w:rPr>
          <w:rFonts w:ascii="楷体_GB2312" w:eastAsia="楷体_GB2312"/>
          <w:sz w:val="32"/>
        </w:rPr>
        <w:t>国内智慧城市标杆</w:t>
      </w:r>
      <w:r>
        <w:rPr>
          <w:rFonts w:ascii="楷体_GB2312" w:eastAsia="楷体_GB2312" w:hint="eastAsia"/>
          <w:sz w:val="32"/>
        </w:rPr>
        <w:t>和国家</w:t>
      </w:r>
      <w:r>
        <w:rPr>
          <w:rFonts w:ascii="楷体_GB2312" w:eastAsia="楷体_GB2312"/>
          <w:sz w:val="32"/>
        </w:rPr>
        <w:t>新一代人工</w:t>
      </w:r>
      <w:r>
        <w:rPr>
          <w:rFonts w:ascii="楷体_GB2312" w:eastAsia="楷体_GB2312" w:hint="eastAsia"/>
          <w:sz w:val="32"/>
        </w:rPr>
        <w:t>智能创新</w:t>
      </w:r>
      <w:r>
        <w:rPr>
          <w:rFonts w:ascii="楷体_GB2312" w:eastAsia="楷体_GB2312"/>
          <w:sz w:val="32"/>
        </w:rPr>
        <w:t>发展核心区</w:t>
      </w:r>
      <w:r>
        <w:rPr>
          <w:rFonts w:ascii="楷体_GB2312" w:eastAsia="楷体_GB2312" w:hint="eastAsia"/>
          <w:sz w:val="32"/>
        </w:rPr>
        <w:t>的目标</w:t>
      </w:r>
      <w:r>
        <w:rPr>
          <w:rFonts w:ascii="楷体_GB2312" w:eastAsia="楷体_GB2312"/>
          <w:sz w:val="32"/>
        </w:rPr>
        <w:t>定位，</w:t>
      </w:r>
      <w:r>
        <w:rPr>
          <w:rFonts w:ascii="楷体_GB2312" w:eastAsia="楷体_GB2312" w:hint="eastAsia"/>
          <w:sz w:val="32"/>
        </w:rPr>
        <w:t>严格</w:t>
      </w:r>
      <w:r>
        <w:rPr>
          <w:rFonts w:ascii="楷体_GB2312" w:eastAsia="楷体_GB2312"/>
          <w:sz w:val="32"/>
        </w:rPr>
        <w:t>按照统筹推进</w:t>
      </w:r>
      <w:r>
        <w:rPr>
          <w:rFonts w:ascii="楷体_GB2312" w:eastAsia="楷体_GB2312" w:hint="eastAsia"/>
          <w:sz w:val="32"/>
        </w:rPr>
        <w:t>的“一个</w:t>
      </w:r>
      <w:r>
        <w:rPr>
          <w:rFonts w:ascii="楷体_GB2312" w:eastAsia="楷体_GB2312"/>
          <w:sz w:val="32"/>
        </w:rPr>
        <w:t>原则</w:t>
      </w:r>
      <w:r>
        <w:rPr>
          <w:rFonts w:ascii="楷体_GB2312" w:eastAsia="楷体_GB2312" w:hint="eastAsia"/>
          <w:sz w:val="32"/>
        </w:rPr>
        <w:t>”、“</w:t>
      </w:r>
      <w:r>
        <w:rPr>
          <w:rFonts w:ascii="楷体_GB2312" w:eastAsia="楷体_GB2312" w:hint="eastAsia"/>
          <w:sz w:val="32"/>
        </w:rPr>
        <w:t>1</w:t>
      </w:r>
      <w:r>
        <w:rPr>
          <w:rFonts w:ascii="楷体_GB2312" w:eastAsia="楷体_GB2312"/>
          <w:sz w:val="32"/>
        </w:rPr>
        <w:t>+3+N</w:t>
      </w:r>
      <w:r>
        <w:rPr>
          <w:rFonts w:ascii="楷体_GB2312" w:eastAsia="楷体_GB2312" w:hint="eastAsia"/>
          <w:sz w:val="32"/>
        </w:rPr>
        <w:t>”的“一条</w:t>
      </w:r>
      <w:r>
        <w:rPr>
          <w:rFonts w:ascii="楷体_GB2312" w:eastAsia="楷体_GB2312"/>
          <w:sz w:val="32"/>
        </w:rPr>
        <w:t>主线</w:t>
      </w:r>
      <w:r>
        <w:rPr>
          <w:rFonts w:ascii="楷体_GB2312" w:eastAsia="楷体_GB2312" w:hint="eastAsia"/>
          <w:sz w:val="32"/>
        </w:rPr>
        <w:t>”、</w:t>
      </w:r>
      <w:r>
        <w:rPr>
          <w:rFonts w:ascii="楷体_GB2312" w:eastAsia="楷体_GB2312"/>
          <w:sz w:val="32"/>
        </w:rPr>
        <w:t>应用至上的</w:t>
      </w:r>
      <w:r>
        <w:rPr>
          <w:rFonts w:ascii="楷体_GB2312" w:eastAsia="楷体_GB2312" w:hint="eastAsia"/>
          <w:sz w:val="32"/>
        </w:rPr>
        <w:t>“一个</w:t>
      </w:r>
      <w:r>
        <w:rPr>
          <w:rFonts w:ascii="楷体_GB2312" w:eastAsia="楷体_GB2312"/>
          <w:sz w:val="32"/>
        </w:rPr>
        <w:t>理念</w:t>
      </w:r>
      <w:r>
        <w:rPr>
          <w:rFonts w:ascii="楷体_GB2312" w:eastAsia="楷体_GB2312" w:hint="eastAsia"/>
          <w:sz w:val="32"/>
        </w:rPr>
        <w:t>”和</w:t>
      </w:r>
      <w:r>
        <w:rPr>
          <w:rFonts w:ascii="楷体_GB2312" w:eastAsia="楷体_GB2312" w:hint="eastAsia"/>
          <w:sz w:val="32"/>
        </w:rPr>
        <w:t xml:space="preserve"> </w:t>
      </w:r>
      <w:r>
        <w:rPr>
          <w:rFonts w:ascii="楷体_GB2312" w:eastAsia="楷体_GB2312" w:hint="eastAsia"/>
          <w:sz w:val="32"/>
        </w:rPr>
        <w:t>“一套</w:t>
      </w:r>
      <w:r>
        <w:rPr>
          <w:rFonts w:ascii="楷体_GB2312" w:eastAsia="楷体_GB2312"/>
          <w:sz w:val="32"/>
        </w:rPr>
        <w:t>指标</w:t>
      </w:r>
      <w:r>
        <w:rPr>
          <w:rFonts w:ascii="楷体_GB2312" w:eastAsia="楷体_GB2312" w:hint="eastAsia"/>
          <w:sz w:val="32"/>
        </w:rPr>
        <w:t>”</w:t>
      </w:r>
      <w:r>
        <w:rPr>
          <w:rFonts w:ascii="楷体_GB2312" w:eastAsia="楷体_GB2312"/>
          <w:sz w:val="32"/>
        </w:rPr>
        <w:t>引领</w:t>
      </w:r>
      <w:r>
        <w:rPr>
          <w:rFonts w:ascii="楷体_GB2312" w:eastAsia="楷体_GB2312" w:hint="eastAsia"/>
          <w:sz w:val="32"/>
        </w:rPr>
        <w:t>，综合</w:t>
      </w:r>
      <w:r>
        <w:rPr>
          <w:rFonts w:ascii="楷体_GB2312" w:eastAsia="楷体_GB2312"/>
          <w:sz w:val="32"/>
        </w:rPr>
        <w:t>推动智慧城市前后端</w:t>
      </w:r>
      <w:r>
        <w:rPr>
          <w:rFonts w:ascii="楷体_GB2312" w:eastAsia="楷体_GB2312" w:hint="eastAsia"/>
          <w:sz w:val="32"/>
        </w:rPr>
        <w:t>建设</w:t>
      </w:r>
      <w:r>
        <w:rPr>
          <w:rFonts w:ascii="楷体_GB2312" w:eastAsia="楷体_GB2312"/>
          <w:sz w:val="32"/>
        </w:rPr>
        <w:t>。</w:t>
      </w:r>
      <w:r>
        <w:rPr>
          <w:rFonts w:ascii="楷体_GB2312" w:eastAsia="楷体_GB2312" w:hint="eastAsia"/>
          <w:sz w:val="32"/>
        </w:rPr>
        <w:t>面向前端建设：从“边</w:t>
      </w:r>
      <w:r>
        <w:rPr>
          <w:rFonts w:ascii="楷体_GB2312" w:eastAsia="楷体_GB2312"/>
          <w:sz w:val="32"/>
        </w:rPr>
        <w:t>、网、云、端</w:t>
      </w:r>
      <w:r>
        <w:rPr>
          <w:rFonts w:ascii="楷体_GB2312" w:eastAsia="楷体_GB2312" w:hint="eastAsia"/>
          <w:sz w:val="32"/>
        </w:rPr>
        <w:t>”四个</w:t>
      </w:r>
      <w:r>
        <w:rPr>
          <w:rFonts w:ascii="楷体_GB2312" w:eastAsia="楷体_GB2312"/>
          <w:sz w:val="32"/>
        </w:rPr>
        <w:t>核心要素入手，</w:t>
      </w:r>
      <w:r>
        <w:rPr>
          <w:rFonts w:ascii="楷体_GB2312" w:eastAsia="楷体_GB2312" w:hint="eastAsia"/>
          <w:sz w:val="32"/>
        </w:rPr>
        <w:t>建好智慧城市物理设施和软件应用，</w:t>
      </w:r>
      <w:r>
        <w:rPr>
          <w:rFonts w:ascii="楷体_GB2312" w:eastAsia="楷体_GB2312"/>
          <w:sz w:val="32"/>
        </w:rPr>
        <w:t>不断提升巩固综合运营中心和</w:t>
      </w:r>
      <w:r>
        <w:rPr>
          <w:rFonts w:ascii="楷体_GB2312" w:eastAsia="楷体_GB2312" w:hint="eastAsia"/>
          <w:sz w:val="32"/>
        </w:rPr>
        <w:t>“物、数、人”承载</w:t>
      </w:r>
      <w:r>
        <w:rPr>
          <w:rFonts w:ascii="楷体_GB2312" w:eastAsia="楷体_GB2312"/>
          <w:sz w:val="32"/>
        </w:rPr>
        <w:t>平台，</w:t>
      </w:r>
      <w:r>
        <w:rPr>
          <w:rFonts w:ascii="楷体_GB2312" w:eastAsia="楷体_GB2312" w:hint="eastAsia"/>
          <w:sz w:val="32"/>
        </w:rPr>
        <w:t>不断</w:t>
      </w:r>
      <w:r>
        <w:rPr>
          <w:rFonts w:ascii="楷体_GB2312" w:eastAsia="楷体_GB2312"/>
          <w:sz w:val="32"/>
        </w:rPr>
        <w:t>丰富</w:t>
      </w:r>
      <w:r>
        <w:rPr>
          <w:rFonts w:ascii="楷体_GB2312" w:eastAsia="楷体_GB2312" w:hint="eastAsia"/>
          <w:sz w:val="32"/>
        </w:rPr>
        <w:t>智慧</w:t>
      </w:r>
      <w:r>
        <w:rPr>
          <w:rFonts w:ascii="楷体_GB2312" w:eastAsia="楷体_GB2312"/>
          <w:sz w:val="32"/>
        </w:rPr>
        <w:t>应用场景。</w:t>
      </w:r>
      <w:r>
        <w:rPr>
          <w:rFonts w:ascii="楷体_GB2312" w:eastAsia="楷体_GB2312" w:hint="eastAsia"/>
          <w:sz w:val="32"/>
        </w:rPr>
        <w:t>面向后端管理：管好智慧城市数据资源</w:t>
      </w:r>
      <w:r>
        <w:rPr>
          <w:rFonts w:ascii="楷体_GB2312" w:eastAsia="楷体_GB2312"/>
          <w:sz w:val="32"/>
        </w:rPr>
        <w:t>，</w:t>
      </w:r>
      <w:r>
        <w:rPr>
          <w:rFonts w:ascii="楷体_GB2312" w:eastAsia="楷体_GB2312" w:hint="eastAsia"/>
          <w:sz w:val="32"/>
        </w:rPr>
        <w:t>持续</w:t>
      </w:r>
      <w:r>
        <w:rPr>
          <w:rFonts w:ascii="楷体_GB2312" w:eastAsia="楷体_GB2312"/>
          <w:sz w:val="32"/>
        </w:rPr>
        <w:t>迭代升级智慧</w:t>
      </w:r>
      <w:r>
        <w:rPr>
          <w:rFonts w:ascii="楷体_GB2312" w:eastAsia="楷体_GB2312" w:hint="eastAsia"/>
          <w:sz w:val="32"/>
        </w:rPr>
        <w:t>场景</w:t>
      </w:r>
      <w:r>
        <w:rPr>
          <w:rFonts w:ascii="楷体_GB2312" w:eastAsia="楷体_GB2312"/>
          <w:sz w:val="32"/>
        </w:rPr>
        <w:t>，</w:t>
      </w:r>
      <w:r>
        <w:rPr>
          <w:rFonts w:ascii="楷体_GB2312" w:eastAsia="楷体_GB2312" w:hint="eastAsia"/>
          <w:sz w:val="32"/>
        </w:rPr>
        <w:t>完善</w:t>
      </w:r>
      <w:r>
        <w:rPr>
          <w:rFonts w:ascii="楷体_GB2312" w:eastAsia="楷体_GB2312"/>
          <w:sz w:val="32"/>
        </w:rPr>
        <w:t>基础设施、</w:t>
      </w:r>
      <w:r>
        <w:rPr>
          <w:rFonts w:ascii="楷体_GB2312" w:eastAsia="楷体_GB2312" w:hint="eastAsia"/>
          <w:sz w:val="32"/>
        </w:rPr>
        <w:t>系统</w:t>
      </w:r>
      <w:r>
        <w:rPr>
          <w:rFonts w:ascii="楷体_GB2312" w:eastAsia="楷体_GB2312"/>
          <w:sz w:val="32"/>
        </w:rPr>
        <w:t>平台、</w:t>
      </w:r>
      <w:r>
        <w:rPr>
          <w:rFonts w:ascii="楷体_GB2312" w:eastAsia="楷体_GB2312" w:hint="eastAsia"/>
          <w:sz w:val="32"/>
        </w:rPr>
        <w:t>应用数据集约</w:t>
      </w:r>
      <w:r>
        <w:rPr>
          <w:rFonts w:ascii="楷体_GB2312" w:eastAsia="楷体_GB2312"/>
          <w:sz w:val="32"/>
        </w:rPr>
        <w:t>运维</w:t>
      </w:r>
      <w:r>
        <w:rPr>
          <w:rFonts w:ascii="楷体_GB2312" w:eastAsia="楷体_GB2312" w:hint="eastAsia"/>
          <w:sz w:val="32"/>
        </w:rPr>
        <w:t>机制。通过建</w:t>
      </w:r>
      <w:r>
        <w:rPr>
          <w:rFonts w:ascii="楷体_GB2312" w:eastAsia="楷体_GB2312"/>
          <w:sz w:val="32"/>
        </w:rPr>
        <w:t>管并重，</w:t>
      </w:r>
      <w:r>
        <w:rPr>
          <w:rFonts w:ascii="楷体_GB2312" w:eastAsia="楷体_GB2312" w:hint="eastAsia"/>
          <w:sz w:val="32"/>
        </w:rPr>
        <w:t>形成一批可复制推广的高水平人工智能应用解决方案，凸显在人工智能先锋城市建设中的核心示范引领作用</w:t>
      </w:r>
      <w:r>
        <w:rPr>
          <w:rFonts w:ascii="楷体_GB2312" w:eastAsia="楷体_GB2312"/>
          <w:sz w:val="32"/>
        </w:rPr>
        <w:t>。</w:t>
      </w:r>
    </w:p>
    <w:p w:rsidR="00353573" w:rsidRDefault="00524EC7">
      <w:pPr>
        <w:spacing w:line="360" w:lineRule="auto"/>
        <w:ind w:firstLineChars="200" w:firstLine="640"/>
        <w:outlineLvl w:val="1"/>
        <w:rPr>
          <w:rFonts w:ascii="黑体" w:eastAsia="黑体" w:hAnsi="黑体"/>
          <w:sz w:val="32"/>
        </w:rPr>
      </w:pPr>
      <w:bookmarkStart w:id="57" w:name="_Toc72411190"/>
      <w:r>
        <w:rPr>
          <w:rFonts w:ascii="黑体" w:eastAsia="黑体" w:hAnsi="黑体" w:hint="eastAsia"/>
          <w:sz w:val="32"/>
        </w:rPr>
        <w:t>一</w:t>
      </w:r>
      <w:r>
        <w:rPr>
          <w:rFonts w:ascii="黑体" w:eastAsia="黑体" w:hAnsi="黑体"/>
          <w:sz w:val="32"/>
        </w:rPr>
        <w:t>、</w:t>
      </w:r>
      <w:r>
        <w:rPr>
          <w:rFonts w:ascii="黑体" w:eastAsia="黑体" w:hAnsi="黑体" w:hint="eastAsia"/>
          <w:sz w:val="32"/>
        </w:rPr>
        <w:t>面向前端建设，建好物理设施和软件应用</w:t>
      </w:r>
      <w:bookmarkEnd w:id="57"/>
    </w:p>
    <w:p w:rsidR="00353573" w:rsidRDefault="00524EC7" w:rsidP="002D1867">
      <w:pPr>
        <w:spacing w:line="360" w:lineRule="auto"/>
        <w:ind w:firstLineChars="200" w:firstLine="640"/>
        <w:outlineLvl w:val="2"/>
        <w:rPr>
          <w:rFonts w:ascii="楷体_GB2312" w:eastAsia="楷体_GB2312"/>
          <w:b/>
          <w:sz w:val="32"/>
        </w:rPr>
      </w:pPr>
      <w:bookmarkStart w:id="58" w:name="_Toc72411191"/>
      <w:r>
        <w:rPr>
          <w:rFonts w:ascii="楷体_GB2312" w:eastAsia="楷体_GB2312" w:hint="eastAsia"/>
          <w:b/>
          <w:sz w:val="32"/>
        </w:rPr>
        <w:t>（一）完善智慧</w:t>
      </w:r>
      <w:r>
        <w:rPr>
          <w:rFonts w:ascii="楷体_GB2312" w:eastAsia="楷体_GB2312"/>
          <w:b/>
          <w:sz w:val="32"/>
        </w:rPr>
        <w:t>城市</w:t>
      </w:r>
      <w:r>
        <w:rPr>
          <w:rFonts w:ascii="楷体_GB2312" w:eastAsia="楷体_GB2312" w:hint="eastAsia"/>
          <w:b/>
          <w:sz w:val="32"/>
        </w:rPr>
        <w:t>建设框架</w:t>
      </w:r>
      <w:bookmarkEnd w:id="58"/>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围绕“善政</w:t>
      </w:r>
      <w:r>
        <w:rPr>
          <w:rFonts w:ascii="楷体_GB2312" w:eastAsia="楷体_GB2312"/>
          <w:sz w:val="32"/>
        </w:rPr>
        <w:t>、兴业、惠民</w:t>
      </w:r>
      <w:r>
        <w:rPr>
          <w:rFonts w:ascii="楷体_GB2312" w:eastAsia="楷体_GB2312" w:hint="eastAsia"/>
          <w:sz w:val="32"/>
        </w:rPr>
        <w:t>”三个</w:t>
      </w:r>
      <w:r>
        <w:rPr>
          <w:rFonts w:ascii="楷体_GB2312" w:eastAsia="楷体_GB2312"/>
          <w:sz w:val="32"/>
        </w:rPr>
        <w:t>方面，</w:t>
      </w:r>
      <w:r>
        <w:rPr>
          <w:rFonts w:ascii="楷体_GB2312" w:eastAsia="楷体_GB2312" w:hint="eastAsia"/>
          <w:sz w:val="32"/>
        </w:rPr>
        <w:t>持续推动“</w:t>
      </w:r>
      <w:r>
        <w:rPr>
          <w:rFonts w:ascii="楷体_GB2312" w:eastAsia="楷体_GB2312" w:hint="eastAsia"/>
          <w:sz w:val="32"/>
        </w:rPr>
        <w:t>1+3+N</w:t>
      </w:r>
      <w:r>
        <w:rPr>
          <w:rFonts w:ascii="楷体_GB2312" w:eastAsia="楷体_GB2312" w:hint="eastAsia"/>
          <w:sz w:val="32"/>
        </w:rPr>
        <w:t>”的架构体系建设。</w:t>
      </w:r>
      <w:r>
        <w:rPr>
          <w:rFonts w:ascii="楷体_GB2312" w:eastAsia="楷体_GB2312"/>
          <w:sz w:val="32"/>
        </w:rPr>
        <w:t>通过业务</w:t>
      </w:r>
      <w:r>
        <w:rPr>
          <w:rFonts w:ascii="楷体_GB2312" w:eastAsia="楷体_GB2312" w:hint="eastAsia"/>
          <w:sz w:val="32"/>
        </w:rPr>
        <w:t>、</w:t>
      </w:r>
      <w:r>
        <w:rPr>
          <w:rFonts w:ascii="楷体_GB2312" w:eastAsia="楷体_GB2312"/>
          <w:sz w:val="32"/>
        </w:rPr>
        <w:t>人员、数据的协同管理，</w:t>
      </w:r>
      <w:r>
        <w:rPr>
          <w:rFonts w:ascii="楷体_GB2312" w:eastAsia="楷体_GB2312" w:hint="eastAsia"/>
          <w:sz w:val="32"/>
        </w:rPr>
        <w:t>完善运营中心、数据中心、安全中心和标准中心功能，实现管理</w:t>
      </w:r>
      <w:r>
        <w:rPr>
          <w:rFonts w:ascii="楷体_GB2312" w:eastAsia="楷体_GB2312"/>
          <w:sz w:val="32"/>
        </w:rPr>
        <w:t>权限、调度能力和</w:t>
      </w:r>
      <w:r>
        <w:rPr>
          <w:rFonts w:ascii="楷体_GB2312" w:eastAsia="楷体_GB2312" w:hint="eastAsia"/>
          <w:sz w:val="32"/>
        </w:rPr>
        <w:t>问题</w:t>
      </w:r>
      <w:r>
        <w:rPr>
          <w:rFonts w:ascii="楷体_GB2312" w:eastAsia="楷体_GB2312"/>
          <w:sz w:val="32"/>
        </w:rPr>
        <w:t>事项</w:t>
      </w:r>
      <w:r>
        <w:rPr>
          <w:rFonts w:ascii="楷体_GB2312" w:eastAsia="楷体_GB2312" w:hint="eastAsia"/>
          <w:sz w:val="32"/>
        </w:rPr>
        <w:t>的</w:t>
      </w:r>
      <w:r>
        <w:rPr>
          <w:rFonts w:ascii="楷体_GB2312" w:eastAsia="楷体_GB2312"/>
          <w:sz w:val="32"/>
        </w:rPr>
        <w:t>统一</w:t>
      </w:r>
      <w:r>
        <w:rPr>
          <w:rFonts w:ascii="楷体_GB2312" w:eastAsia="楷体_GB2312" w:hint="eastAsia"/>
          <w:sz w:val="32"/>
        </w:rPr>
        <w:t>，提高对城市运行的感知</w:t>
      </w:r>
      <w:r>
        <w:rPr>
          <w:rFonts w:ascii="楷体_GB2312" w:eastAsia="楷体_GB2312"/>
          <w:sz w:val="32"/>
        </w:rPr>
        <w:t>能力和应急</w:t>
      </w:r>
      <w:r>
        <w:rPr>
          <w:rFonts w:ascii="楷体_GB2312" w:eastAsia="楷体_GB2312" w:hint="eastAsia"/>
          <w:sz w:val="32"/>
        </w:rPr>
        <w:t>调度</w:t>
      </w:r>
      <w:r>
        <w:rPr>
          <w:rFonts w:ascii="楷体_GB2312" w:eastAsia="楷体_GB2312"/>
          <w:sz w:val="32"/>
        </w:rPr>
        <w:t>的响应速度</w:t>
      </w:r>
      <w:r>
        <w:rPr>
          <w:rFonts w:ascii="楷体_GB2312" w:eastAsia="楷体_GB2312" w:hint="eastAsia"/>
          <w:sz w:val="32"/>
        </w:rPr>
        <w:t>，</w:t>
      </w:r>
      <w:r>
        <w:rPr>
          <w:rFonts w:ascii="楷体_GB2312" w:eastAsia="楷体_GB2312"/>
          <w:sz w:val="32"/>
        </w:rPr>
        <w:t>切实</w:t>
      </w:r>
      <w:r>
        <w:rPr>
          <w:rFonts w:ascii="楷体_GB2312" w:eastAsia="楷体_GB2312" w:hint="eastAsia"/>
          <w:sz w:val="32"/>
        </w:rPr>
        <w:t>发挥“城市</w:t>
      </w:r>
      <w:r>
        <w:rPr>
          <w:rFonts w:ascii="楷体_GB2312" w:eastAsia="楷体_GB2312"/>
          <w:sz w:val="32"/>
        </w:rPr>
        <w:t>大脑</w:t>
      </w:r>
      <w:r>
        <w:rPr>
          <w:rFonts w:ascii="楷体_GB2312" w:eastAsia="楷体_GB2312" w:hint="eastAsia"/>
          <w:sz w:val="32"/>
        </w:rPr>
        <w:t>”集中指挥</w:t>
      </w:r>
      <w:r>
        <w:rPr>
          <w:rFonts w:ascii="楷体_GB2312" w:eastAsia="楷体_GB2312"/>
          <w:sz w:val="32"/>
        </w:rPr>
        <w:t>的作用。</w:t>
      </w:r>
      <w:r>
        <w:rPr>
          <w:rFonts w:ascii="楷体_GB2312" w:eastAsia="楷体_GB2312" w:hint="eastAsia"/>
          <w:sz w:val="32"/>
        </w:rPr>
        <w:t>深入建设设施物联、数据汇聚和用户认证</w:t>
      </w:r>
      <w:r>
        <w:rPr>
          <w:rFonts w:ascii="楷体_GB2312" w:eastAsia="楷体_GB2312" w:hint="eastAsia"/>
          <w:sz w:val="32"/>
        </w:rPr>
        <w:t>3</w:t>
      </w:r>
      <w:r>
        <w:rPr>
          <w:rFonts w:ascii="楷体_GB2312" w:eastAsia="楷体_GB2312" w:hint="eastAsia"/>
          <w:sz w:val="32"/>
        </w:rPr>
        <w:t>个平台：</w:t>
      </w:r>
      <w:r>
        <w:rPr>
          <w:rFonts w:ascii="楷体_GB2312" w:eastAsia="楷体_GB2312" w:hint="eastAsia"/>
          <w:sz w:val="32"/>
        </w:rPr>
        <w:lastRenderedPageBreak/>
        <w:t>逐步拓展遍布全城</w:t>
      </w:r>
      <w:r>
        <w:rPr>
          <w:rFonts w:ascii="楷体_GB2312" w:eastAsia="楷体_GB2312"/>
          <w:sz w:val="32"/>
        </w:rPr>
        <w:t>的摄像头、雷达、温度</w:t>
      </w:r>
      <w:r>
        <w:rPr>
          <w:rFonts w:ascii="楷体_GB2312" w:eastAsia="楷体_GB2312" w:hint="eastAsia"/>
          <w:sz w:val="32"/>
        </w:rPr>
        <w:t>、环境</w:t>
      </w:r>
      <w:r>
        <w:rPr>
          <w:rFonts w:ascii="楷体_GB2312" w:eastAsia="楷体_GB2312"/>
          <w:sz w:val="32"/>
        </w:rPr>
        <w:t>治理</w:t>
      </w:r>
      <w:r>
        <w:rPr>
          <w:rFonts w:ascii="楷体_GB2312" w:eastAsia="楷体_GB2312" w:hint="eastAsia"/>
          <w:sz w:val="32"/>
        </w:rPr>
        <w:t>等</w:t>
      </w:r>
      <w:r>
        <w:rPr>
          <w:rFonts w:ascii="楷体_GB2312" w:eastAsia="楷体_GB2312"/>
          <w:sz w:val="32"/>
        </w:rPr>
        <w:t>传感网类型</w:t>
      </w:r>
      <w:r>
        <w:rPr>
          <w:rFonts w:ascii="楷体_GB2312" w:eastAsia="楷体_GB2312" w:hint="eastAsia"/>
          <w:sz w:val="32"/>
        </w:rPr>
        <w:t>；扩大</w:t>
      </w:r>
      <w:r>
        <w:rPr>
          <w:rFonts w:ascii="楷体_GB2312" w:eastAsia="楷体_GB2312"/>
          <w:sz w:val="32"/>
        </w:rPr>
        <w:t>公共数据管理平台的管理模块和数据库，</w:t>
      </w:r>
      <w:r>
        <w:rPr>
          <w:rFonts w:ascii="楷体_GB2312" w:eastAsia="楷体_GB2312" w:hint="eastAsia"/>
          <w:sz w:val="32"/>
        </w:rPr>
        <w:t>有效</w:t>
      </w:r>
      <w:r>
        <w:rPr>
          <w:rFonts w:ascii="楷体_GB2312" w:eastAsia="楷体_GB2312"/>
          <w:sz w:val="32"/>
        </w:rPr>
        <w:t>结合地理信息和业务信息，将</w:t>
      </w:r>
      <w:r>
        <w:rPr>
          <w:rFonts w:ascii="楷体_GB2312" w:eastAsia="楷体_GB2312" w:hint="eastAsia"/>
          <w:sz w:val="32"/>
        </w:rPr>
        <w:t>经济</w:t>
      </w:r>
      <w:r>
        <w:rPr>
          <w:rFonts w:ascii="楷体_GB2312" w:eastAsia="楷体_GB2312"/>
          <w:sz w:val="32"/>
        </w:rPr>
        <w:t>运行、社区</w:t>
      </w:r>
      <w:r>
        <w:rPr>
          <w:rFonts w:ascii="楷体_GB2312" w:eastAsia="楷体_GB2312" w:hint="eastAsia"/>
          <w:sz w:val="32"/>
        </w:rPr>
        <w:t>治理</w:t>
      </w:r>
      <w:r>
        <w:rPr>
          <w:rFonts w:ascii="楷体_GB2312" w:eastAsia="楷体_GB2312"/>
          <w:sz w:val="32"/>
        </w:rPr>
        <w:t>、市政</w:t>
      </w:r>
      <w:r>
        <w:rPr>
          <w:rFonts w:ascii="楷体_GB2312" w:eastAsia="楷体_GB2312" w:hint="eastAsia"/>
          <w:sz w:val="32"/>
        </w:rPr>
        <w:t>交通</w:t>
      </w:r>
      <w:r>
        <w:rPr>
          <w:rFonts w:ascii="楷体_GB2312" w:eastAsia="楷体_GB2312"/>
          <w:sz w:val="32"/>
        </w:rPr>
        <w:t>、</w:t>
      </w:r>
      <w:r>
        <w:rPr>
          <w:rFonts w:ascii="楷体_GB2312" w:eastAsia="楷体_GB2312" w:hint="eastAsia"/>
          <w:sz w:val="32"/>
        </w:rPr>
        <w:t>建设</w:t>
      </w:r>
      <w:r>
        <w:rPr>
          <w:rFonts w:ascii="楷体_GB2312" w:eastAsia="楷体_GB2312"/>
          <w:sz w:val="32"/>
        </w:rPr>
        <w:t>工程、环境质量等业务信息</w:t>
      </w:r>
      <w:r>
        <w:rPr>
          <w:rFonts w:ascii="楷体_GB2312" w:eastAsia="楷体_GB2312" w:hint="eastAsia"/>
          <w:sz w:val="32"/>
        </w:rPr>
        <w:t>持续嵌套</w:t>
      </w:r>
      <w:r>
        <w:rPr>
          <w:rFonts w:ascii="楷体_GB2312" w:eastAsia="楷体_GB2312"/>
          <w:sz w:val="32"/>
        </w:rPr>
        <w:t>到地理</w:t>
      </w:r>
      <w:r>
        <w:rPr>
          <w:rFonts w:ascii="楷体_GB2312" w:eastAsia="楷体_GB2312" w:hint="eastAsia"/>
          <w:sz w:val="32"/>
        </w:rPr>
        <w:t>图层</w:t>
      </w:r>
      <w:r>
        <w:rPr>
          <w:rFonts w:ascii="楷体_GB2312" w:eastAsia="楷体_GB2312"/>
          <w:sz w:val="32"/>
        </w:rPr>
        <w:t>之中，增强</w:t>
      </w:r>
      <w:r>
        <w:rPr>
          <w:rFonts w:ascii="楷体_GB2312" w:eastAsia="楷体_GB2312" w:hint="eastAsia"/>
          <w:sz w:val="32"/>
        </w:rPr>
        <w:t>数据</w:t>
      </w:r>
      <w:r>
        <w:rPr>
          <w:rFonts w:ascii="楷体_GB2312" w:eastAsia="楷体_GB2312"/>
          <w:sz w:val="32"/>
        </w:rPr>
        <w:t>更新的及时性</w:t>
      </w:r>
      <w:r>
        <w:rPr>
          <w:rFonts w:ascii="楷体_GB2312" w:eastAsia="楷体_GB2312" w:hint="eastAsia"/>
          <w:sz w:val="32"/>
        </w:rPr>
        <w:t>；逐步</w:t>
      </w:r>
      <w:r>
        <w:rPr>
          <w:rFonts w:ascii="楷体_GB2312" w:eastAsia="楷体_GB2312"/>
          <w:sz w:val="32"/>
        </w:rPr>
        <w:t>拓展统一用户认证</w:t>
      </w:r>
      <w:r>
        <w:rPr>
          <w:rFonts w:ascii="楷体_GB2312" w:eastAsia="楷体_GB2312" w:hint="eastAsia"/>
          <w:sz w:val="32"/>
        </w:rPr>
        <w:t>系统</w:t>
      </w:r>
      <w:r>
        <w:rPr>
          <w:rFonts w:ascii="楷体_GB2312" w:eastAsia="楷体_GB2312"/>
          <w:sz w:val="32"/>
        </w:rPr>
        <w:t>，</w:t>
      </w:r>
      <w:r>
        <w:rPr>
          <w:rFonts w:ascii="楷体_GB2312" w:eastAsia="楷体_GB2312" w:hint="eastAsia"/>
          <w:sz w:val="32"/>
        </w:rPr>
        <w:t>不断</w:t>
      </w:r>
      <w:r>
        <w:rPr>
          <w:rFonts w:ascii="楷体_GB2312" w:eastAsia="楷体_GB2312"/>
          <w:sz w:val="32"/>
        </w:rPr>
        <w:t>将垃圾</w:t>
      </w:r>
      <w:r>
        <w:rPr>
          <w:rFonts w:ascii="楷体_GB2312" w:eastAsia="楷体_GB2312" w:hint="eastAsia"/>
          <w:sz w:val="32"/>
        </w:rPr>
        <w:t>积分</w:t>
      </w:r>
      <w:r>
        <w:rPr>
          <w:rFonts w:ascii="楷体_GB2312" w:eastAsia="楷体_GB2312"/>
          <w:sz w:val="32"/>
        </w:rPr>
        <w:t>、图书借阅、交通出行</w:t>
      </w:r>
      <w:r>
        <w:rPr>
          <w:rFonts w:ascii="楷体_GB2312" w:eastAsia="楷体_GB2312" w:hint="eastAsia"/>
          <w:sz w:val="32"/>
        </w:rPr>
        <w:t>、</w:t>
      </w:r>
      <w:r>
        <w:rPr>
          <w:rFonts w:ascii="楷体_GB2312" w:eastAsia="楷体_GB2312"/>
          <w:sz w:val="32"/>
        </w:rPr>
        <w:t>公共停车</w:t>
      </w:r>
      <w:r>
        <w:rPr>
          <w:rFonts w:ascii="楷体_GB2312" w:eastAsia="楷体_GB2312" w:hint="eastAsia"/>
          <w:sz w:val="32"/>
        </w:rPr>
        <w:t>等</w:t>
      </w:r>
      <w:r>
        <w:rPr>
          <w:rFonts w:ascii="楷体_GB2312" w:eastAsia="楷体_GB2312"/>
          <w:sz w:val="32"/>
        </w:rPr>
        <w:t>系统</w:t>
      </w:r>
      <w:r>
        <w:rPr>
          <w:rFonts w:ascii="楷体_GB2312" w:eastAsia="楷体_GB2312" w:hint="eastAsia"/>
          <w:sz w:val="32"/>
        </w:rPr>
        <w:t>整合</w:t>
      </w:r>
      <w:r>
        <w:rPr>
          <w:rFonts w:ascii="楷体_GB2312" w:eastAsia="楷体_GB2312"/>
          <w:sz w:val="32"/>
        </w:rPr>
        <w:t>起来，</w:t>
      </w:r>
      <w:r>
        <w:rPr>
          <w:rFonts w:ascii="楷体_GB2312" w:eastAsia="楷体_GB2312" w:hint="eastAsia"/>
          <w:sz w:val="32"/>
        </w:rPr>
        <w:t>切实</w:t>
      </w:r>
      <w:r>
        <w:rPr>
          <w:rFonts w:ascii="楷体_GB2312" w:eastAsia="楷体_GB2312"/>
          <w:sz w:val="32"/>
        </w:rPr>
        <w:t>实现一个账户登录</w:t>
      </w:r>
      <w:r>
        <w:rPr>
          <w:rFonts w:ascii="楷体_GB2312" w:eastAsia="楷体_GB2312" w:hint="eastAsia"/>
          <w:sz w:val="32"/>
        </w:rPr>
        <w:t>生态城</w:t>
      </w:r>
      <w:r>
        <w:rPr>
          <w:rFonts w:ascii="楷体_GB2312" w:eastAsia="楷体_GB2312"/>
          <w:sz w:val="32"/>
        </w:rPr>
        <w:t>所有智慧应用。</w:t>
      </w:r>
      <w:r>
        <w:rPr>
          <w:rFonts w:ascii="楷体_GB2312" w:eastAsia="楷体_GB2312" w:hint="eastAsia"/>
          <w:sz w:val="32"/>
        </w:rPr>
        <w:t>全面丰富</w:t>
      </w:r>
      <w:r>
        <w:rPr>
          <w:rFonts w:ascii="楷体_GB2312" w:eastAsia="楷体_GB2312" w:hint="eastAsia"/>
          <w:sz w:val="32"/>
        </w:rPr>
        <w:t>N</w:t>
      </w:r>
      <w:r>
        <w:rPr>
          <w:rFonts w:ascii="楷体_GB2312" w:eastAsia="楷体_GB2312" w:hint="eastAsia"/>
          <w:sz w:val="32"/>
        </w:rPr>
        <w:t>个</w:t>
      </w:r>
      <w:r>
        <w:rPr>
          <w:rFonts w:ascii="楷体_GB2312" w:eastAsia="楷体_GB2312"/>
          <w:sz w:val="32"/>
        </w:rPr>
        <w:t>智慧</w:t>
      </w:r>
      <w:r>
        <w:rPr>
          <w:rFonts w:ascii="楷体_GB2312" w:eastAsia="楷体_GB2312" w:hint="eastAsia"/>
          <w:sz w:val="32"/>
        </w:rPr>
        <w:t>应用</w:t>
      </w:r>
      <w:r>
        <w:rPr>
          <w:rFonts w:ascii="楷体_GB2312" w:eastAsia="楷体_GB2312"/>
          <w:sz w:val="32"/>
        </w:rPr>
        <w:t>项目，</w:t>
      </w:r>
      <w:r>
        <w:rPr>
          <w:rFonts w:ascii="楷体_GB2312" w:eastAsia="楷体_GB2312" w:hint="eastAsia"/>
          <w:sz w:val="32"/>
        </w:rPr>
        <w:t>在</w:t>
      </w:r>
      <w:r>
        <w:rPr>
          <w:rFonts w:ascii="楷体_GB2312" w:eastAsia="楷体_GB2312"/>
          <w:sz w:val="32"/>
        </w:rPr>
        <w:t>智慧交通、</w:t>
      </w:r>
      <w:r>
        <w:rPr>
          <w:rFonts w:ascii="楷体_GB2312" w:eastAsia="楷体_GB2312" w:hint="eastAsia"/>
          <w:sz w:val="32"/>
        </w:rPr>
        <w:t>智慧建设、</w:t>
      </w:r>
      <w:r>
        <w:rPr>
          <w:rFonts w:ascii="楷体_GB2312" w:eastAsia="楷体_GB2312"/>
          <w:sz w:val="32"/>
        </w:rPr>
        <w:t>智慧环境、智慧民生等</w:t>
      </w:r>
      <w:r>
        <w:rPr>
          <w:rFonts w:ascii="楷体_GB2312" w:eastAsia="楷体_GB2312" w:hint="eastAsia"/>
          <w:sz w:val="32"/>
        </w:rPr>
        <w:t>领域系统</w:t>
      </w:r>
      <w:r>
        <w:rPr>
          <w:rFonts w:ascii="楷体_GB2312" w:eastAsia="楷体_GB2312"/>
          <w:sz w:val="32"/>
        </w:rPr>
        <w:t>谋划，再推出一批智慧</w:t>
      </w:r>
      <w:r>
        <w:rPr>
          <w:rFonts w:ascii="楷体_GB2312" w:eastAsia="楷体_GB2312" w:hint="eastAsia"/>
          <w:sz w:val="32"/>
        </w:rPr>
        <w:t>行业</w:t>
      </w:r>
      <w:r>
        <w:rPr>
          <w:rFonts w:ascii="楷体_GB2312" w:eastAsia="楷体_GB2312"/>
          <w:sz w:val="32"/>
        </w:rPr>
        <w:t>应用和智慧生活</w:t>
      </w:r>
      <w:r>
        <w:rPr>
          <w:rFonts w:ascii="楷体_GB2312" w:eastAsia="楷体_GB2312" w:hint="eastAsia"/>
          <w:sz w:val="32"/>
        </w:rPr>
        <w:t>服务。</w:t>
      </w:r>
    </w:p>
    <w:p w:rsidR="00353573" w:rsidRDefault="00524EC7" w:rsidP="002D1867">
      <w:pPr>
        <w:spacing w:line="360" w:lineRule="auto"/>
        <w:ind w:firstLineChars="200" w:firstLine="640"/>
        <w:outlineLvl w:val="2"/>
        <w:rPr>
          <w:rFonts w:ascii="楷体_GB2312" w:eastAsia="楷体_GB2312"/>
          <w:b/>
          <w:sz w:val="32"/>
        </w:rPr>
      </w:pPr>
      <w:bookmarkStart w:id="59" w:name="_Toc72411192"/>
      <w:r>
        <w:rPr>
          <w:rFonts w:ascii="楷体_GB2312" w:eastAsia="楷体_GB2312" w:hint="eastAsia"/>
          <w:b/>
          <w:sz w:val="32"/>
        </w:rPr>
        <w:t>（二）强化指标体系管控</w:t>
      </w:r>
      <w:r>
        <w:rPr>
          <w:rFonts w:ascii="楷体_GB2312" w:eastAsia="楷体_GB2312"/>
          <w:b/>
          <w:sz w:val="32"/>
        </w:rPr>
        <w:t>作用</w:t>
      </w:r>
      <w:bookmarkEnd w:id="59"/>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按照</w:t>
      </w:r>
      <w:r>
        <w:rPr>
          <w:rFonts w:ascii="楷体_GB2312" w:eastAsia="楷体_GB2312" w:hint="eastAsia"/>
          <w:sz w:val="32"/>
        </w:rPr>
        <w:t>2020</w:t>
      </w:r>
      <w:r>
        <w:rPr>
          <w:rFonts w:ascii="楷体_GB2312" w:eastAsia="楷体_GB2312" w:hint="eastAsia"/>
          <w:sz w:val="32"/>
        </w:rPr>
        <w:t>年、</w:t>
      </w:r>
      <w:r>
        <w:rPr>
          <w:rFonts w:ascii="楷体_GB2312" w:eastAsia="楷体_GB2312"/>
          <w:sz w:val="32"/>
        </w:rPr>
        <w:t>2025</w:t>
      </w:r>
      <w:r>
        <w:rPr>
          <w:rFonts w:ascii="楷体_GB2312" w:eastAsia="楷体_GB2312" w:hint="eastAsia"/>
          <w:sz w:val="32"/>
        </w:rPr>
        <w:t>年、</w:t>
      </w:r>
      <w:r>
        <w:rPr>
          <w:rFonts w:ascii="楷体_GB2312" w:eastAsia="楷体_GB2312"/>
          <w:sz w:val="32"/>
        </w:rPr>
        <w:t>2035</w:t>
      </w:r>
      <w:r>
        <w:rPr>
          <w:rFonts w:ascii="楷体_GB2312" w:eastAsia="楷体_GB2312" w:hint="eastAsia"/>
          <w:sz w:val="32"/>
        </w:rPr>
        <w:t>年三个时间</w:t>
      </w:r>
      <w:r>
        <w:rPr>
          <w:rFonts w:ascii="楷体_GB2312" w:eastAsia="楷体_GB2312"/>
          <w:sz w:val="32"/>
        </w:rPr>
        <w:t>节点</w:t>
      </w:r>
      <w:r>
        <w:rPr>
          <w:rFonts w:ascii="楷体_GB2312" w:eastAsia="楷体_GB2312" w:hint="eastAsia"/>
          <w:sz w:val="32"/>
        </w:rPr>
        <w:t>，</w:t>
      </w:r>
      <w:r>
        <w:rPr>
          <w:rFonts w:ascii="楷体_GB2312" w:eastAsia="楷体_GB2312"/>
          <w:sz w:val="32"/>
        </w:rPr>
        <w:t>将</w:t>
      </w:r>
      <w:r>
        <w:rPr>
          <w:rFonts w:ascii="楷体_GB2312" w:eastAsia="楷体_GB2312" w:hint="eastAsia"/>
          <w:sz w:val="32"/>
        </w:rPr>
        <w:t>6</w:t>
      </w:r>
      <w:r>
        <w:rPr>
          <w:rFonts w:ascii="楷体_GB2312" w:eastAsia="楷体_GB2312" w:hint="eastAsia"/>
          <w:sz w:val="32"/>
        </w:rPr>
        <w:t>类</w:t>
      </w:r>
      <w:r>
        <w:rPr>
          <w:rFonts w:ascii="楷体_GB2312" w:eastAsia="楷体_GB2312" w:hint="eastAsia"/>
          <w:sz w:val="32"/>
        </w:rPr>
        <w:t>30</w:t>
      </w:r>
      <w:r>
        <w:rPr>
          <w:rFonts w:ascii="楷体_GB2312" w:eastAsia="楷体_GB2312" w:hint="eastAsia"/>
          <w:sz w:val="32"/>
        </w:rPr>
        <w:t>项</w:t>
      </w:r>
      <w:r>
        <w:rPr>
          <w:rFonts w:ascii="楷体_GB2312" w:eastAsia="楷体_GB2312"/>
          <w:sz w:val="32"/>
        </w:rPr>
        <w:t>智慧城市建设指标逐项分解，</w:t>
      </w:r>
      <w:r>
        <w:rPr>
          <w:rFonts w:ascii="楷体_GB2312" w:eastAsia="楷体_GB2312" w:hint="eastAsia"/>
          <w:sz w:val="32"/>
        </w:rPr>
        <w:t>制定</w:t>
      </w:r>
      <w:r>
        <w:rPr>
          <w:rFonts w:ascii="楷体_GB2312" w:eastAsia="楷体_GB2312"/>
          <w:sz w:val="32"/>
        </w:rPr>
        <w:t>时间表和路线图，明确责任领导、责任部门和责任人，确保</w:t>
      </w:r>
      <w:r>
        <w:rPr>
          <w:rFonts w:ascii="楷体_GB2312" w:eastAsia="楷体_GB2312" w:hint="eastAsia"/>
          <w:sz w:val="32"/>
        </w:rPr>
        <w:t>如期</w:t>
      </w:r>
      <w:r>
        <w:rPr>
          <w:rFonts w:ascii="楷体_GB2312" w:eastAsia="楷体_GB2312"/>
          <w:sz w:val="32"/>
        </w:rPr>
        <w:t>实现各项目标</w:t>
      </w:r>
      <w:r>
        <w:rPr>
          <w:rFonts w:ascii="楷体_GB2312" w:eastAsia="楷体_GB2312" w:hint="eastAsia"/>
          <w:sz w:val="32"/>
        </w:rPr>
        <w:t>。坚决保障指标</w:t>
      </w:r>
      <w:r>
        <w:rPr>
          <w:rFonts w:ascii="楷体_GB2312" w:eastAsia="楷体_GB2312"/>
          <w:sz w:val="32"/>
        </w:rPr>
        <w:t>体系的约束性和权威性</w:t>
      </w:r>
      <w:r>
        <w:rPr>
          <w:rFonts w:ascii="楷体_GB2312" w:eastAsia="楷体_GB2312" w:hint="eastAsia"/>
          <w:sz w:val="32"/>
        </w:rPr>
        <w:t>，以</w:t>
      </w:r>
      <w:r>
        <w:rPr>
          <w:rFonts w:ascii="楷体_GB2312" w:eastAsia="楷体_GB2312"/>
          <w:sz w:val="32"/>
        </w:rPr>
        <w:t>指标指导项目、以项目</w:t>
      </w:r>
      <w:r>
        <w:rPr>
          <w:rFonts w:ascii="楷体_GB2312" w:eastAsia="楷体_GB2312" w:hint="eastAsia"/>
          <w:sz w:val="32"/>
        </w:rPr>
        <w:t>支撑</w:t>
      </w:r>
      <w:r>
        <w:rPr>
          <w:rFonts w:ascii="楷体_GB2312" w:eastAsia="楷体_GB2312"/>
          <w:sz w:val="32"/>
        </w:rPr>
        <w:t>指标，</w:t>
      </w:r>
      <w:r>
        <w:rPr>
          <w:rFonts w:ascii="楷体_GB2312" w:eastAsia="楷体_GB2312" w:hint="eastAsia"/>
          <w:sz w:val="32"/>
        </w:rPr>
        <w:t>在铺设智慧</w:t>
      </w:r>
      <w:r>
        <w:rPr>
          <w:rFonts w:ascii="楷体_GB2312" w:eastAsia="楷体_GB2312"/>
          <w:sz w:val="32"/>
        </w:rPr>
        <w:t>设施</w:t>
      </w:r>
      <w:r>
        <w:rPr>
          <w:rFonts w:ascii="楷体_GB2312" w:eastAsia="楷体_GB2312" w:hint="eastAsia"/>
          <w:sz w:val="32"/>
        </w:rPr>
        <w:t>、启动</w:t>
      </w:r>
      <w:r>
        <w:rPr>
          <w:rFonts w:ascii="楷体_GB2312" w:eastAsia="楷体_GB2312"/>
          <w:sz w:val="32"/>
        </w:rPr>
        <w:t>智慧项目</w:t>
      </w:r>
      <w:r>
        <w:rPr>
          <w:rFonts w:ascii="楷体_GB2312" w:eastAsia="楷体_GB2312" w:hint="eastAsia"/>
          <w:sz w:val="32"/>
        </w:rPr>
        <w:t>时</w:t>
      </w:r>
      <w:r>
        <w:rPr>
          <w:rFonts w:ascii="楷体_GB2312" w:eastAsia="楷体_GB2312"/>
          <w:sz w:val="32"/>
        </w:rPr>
        <w:t>，</w:t>
      </w:r>
      <w:r>
        <w:rPr>
          <w:rFonts w:ascii="楷体_GB2312" w:eastAsia="楷体_GB2312" w:hint="eastAsia"/>
          <w:sz w:val="32"/>
        </w:rPr>
        <w:t>将</w:t>
      </w:r>
      <w:r>
        <w:rPr>
          <w:rFonts w:ascii="楷体_GB2312" w:eastAsia="楷体_GB2312"/>
          <w:sz w:val="32"/>
        </w:rPr>
        <w:t>指标体系应用到</w:t>
      </w:r>
      <w:r>
        <w:rPr>
          <w:rFonts w:ascii="楷体_GB2312" w:eastAsia="楷体_GB2312" w:hint="eastAsia"/>
          <w:sz w:val="32"/>
        </w:rPr>
        <w:t>从</w:t>
      </w:r>
      <w:r>
        <w:rPr>
          <w:rFonts w:ascii="楷体_GB2312" w:eastAsia="楷体_GB2312"/>
          <w:sz w:val="32"/>
        </w:rPr>
        <w:t>设计、建设</w:t>
      </w:r>
      <w:r>
        <w:rPr>
          <w:rFonts w:ascii="楷体_GB2312" w:eastAsia="楷体_GB2312" w:hint="eastAsia"/>
          <w:sz w:val="32"/>
        </w:rPr>
        <w:t>到管理</w:t>
      </w:r>
      <w:r>
        <w:rPr>
          <w:rFonts w:ascii="楷体_GB2312" w:eastAsia="楷体_GB2312"/>
          <w:sz w:val="32"/>
        </w:rPr>
        <w:t>的全流程中。</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hint="eastAsia"/>
          <w:sz w:val="32"/>
        </w:rPr>
        <w:t>视频监控系统共享率、数据中心满足本地需求的比例、满足智慧一体化的新建市政基础设施比例、数据公共服务平台的系统接入比例、信息资源部门间共享率、大气地表水环境噪声实时监测覆盖率、饮用水水质实时监测比例、市政级可再生能源实时监测比例、生活垃圾产生量在线监测的小区比例、</w:t>
      </w:r>
      <w:r>
        <w:rPr>
          <w:rFonts w:ascii="楷体_GB2312" w:eastAsia="楷体_GB2312" w:hint="eastAsia"/>
          <w:sz w:val="32"/>
        </w:rPr>
        <w:lastRenderedPageBreak/>
        <w:t>统一身份认证入口比例、城市信息模型（</w:t>
      </w:r>
      <w:r>
        <w:rPr>
          <w:rFonts w:ascii="楷体_GB2312" w:eastAsia="楷体_GB2312" w:hint="eastAsia"/>
          <w:sz w:val="32"/>
        </w:rPr>
        <w:t>CIM</w:t>
      </w:r>
      <w:r>
        <w:rPr>
          <w:rFonts w:ascii="楷体_GB2312" w:eastAsia="楷体_GB2312" w:hint="eastAsia"/>
          <w:sz w:val="32"/>
        </w:rPr>
        <w:t>）覆盖率、政务服务事项移动端可查询比例、区域内居</w:t>
      </w:r>
      <w:r>
        <w:rPr>
          <w:rFonts w:ascii="楷体_GB2312" w:eastAsia="楷体_GB2312" w:hint="eastAsia"/>
          <w:sz w:val="32"/>
        </w:rPr>
        <w:t>民电子健康卡比例、区域内医疗机构提供智慧服务</w:t>
      </w:r>
      <w:r>
        <w:rPr>
          <w:rFonts w:ascii="楷体_GB2312" w:eastAsia="楷体_GB2312" w:hint="eastAsia"/>
          <w:sz w:val="32"/>
        </w:rPr>
        <w:t>5</w:t>
      </w:r>
      <w:r>
        <w:rPr>
          <w:rFonts w:ascii="楷体_GB2312" w:eastAsia="楷体_GB2312" w:hint="eastAsia"/>
          <w:sz w:val="32"/>
        </w:rPr>
        <w:t>级达标比例、交通智能协同控制系统覆盖率、智慧社区比例达到</w:t>
      </w:r>
      <w:r>
        <w:rPr>
          <w:rFonts w:ascii="楷体_GB2312" w:eastAsia="楷体_GB2312" w:hint="eastAsia"/>
          <w:sz w:val="32"/>
        </w:rPr>
        <w:t>100</w:t>
      </w:r>
      <w:r>
        <w:rPr>
          <w:rFonts w:ascii="楷体_GB2312" w:eastAsia="楷体_GB2312"/>
          <w:sz w:val="32"/>
        </w:rPr>
        <w:t>%</w:t>
      </w:r>
      <w:r>
        <w:rPr>
          <w:rFonts w:ascii="楷体_GB2312" w:eastAsia="楷体_GB2312"/>
          <w:sz w:val="32"/>
        </w:rPr>
        <w:t>，</w:t>
      </w:r>
      <w:r>
        <w:rPr>
          <w:rFonts w:ascii="楷体_GB2312" w:eastAsia="楷体_GB2312" w:hint="eastAsia"/>
          <w:sz w:val="32"/>
        </w:rPr>
        <w:t>规定时间内满足应急响应时间的事件比例不低于</w:t>
      </w:r>
      <w:r>
        <w:rPr>
          <w:rFonts w:ascii="楷体_GB2312" w:eastAsia="楷体_GB2312" w:hint="eastAsia"/>
          <w:sz w:val="32"/>
        </w:rPr>
        <w:t>95</w:t>
      </w:r>
      <w:r>
        <w:rPr>
          <w:rFonts w:ascii="楷体_GB2312" w:eastAsia="楷体_GB2312"/>
          <w:sz w:val="32"/>
        </w:rPr>
        <w:t>%</w:t>
      </w:r>
      <w:r>
        <w:rPr>
          <w:rFonts w:ascii="楷体_GB2312" w:eastAsia="楷体_GB2312"/>
          <w:sz w:val="32"/>
        </w:rPr>
        <w:t>，</w:t>
      </w:r>
      <w:r>
        <w:rPr>
          <w:rFonts w:ascii="楷体_GB2312" w:eastAsia="楷体_GB2312" w:hint="eastAsia"/>
          <w:sz w:val="32"/>
        </w:rPr>
        <w:t>新一代信息技术产业就业人口占比</w:t>
      </w:r>
      <w:r>
        <w:rPr>
          <w:rFonts w:ascii="楷体_GB2312" w:eastAsia="楷体_GB2312"/>
          <w:sz w:val="32"/>
        </w:rPr>
        <w:t>不低于</w:t>
      </w:r>
      <w:r>
        <w:rPr>
          <w:rFonts w:ascii="楷体_GB2312" w:eastAsia="楷体_GB2312" w:hint="eastAsia"/>
          <w:sz w:val="32"/>
        </w:rPr>
        <w:t>40</w:t>
      </w:r>
      <w:r>
        <w:rPr>
          <w:rFonts w:ascii="楷体_GB2312" w:eastAsia="楷体_GB2312"/>
          <w:sz w:val="32"/>
        </w:rPr>
        <w:t>%</w:t>
      </w:r>
      <w:r>
        <w:rPr>
          <w:rFonts w:ascii="楷体_GB2312" w:eastAsia="楷体_GB2312"/>
          <w:sz w:val="32"/>
        </w:rPr>
        <w:t>，</w:t>
      </w:r>
      <w:r>
        <w:rPr>
          <w:rFonts w:ascii="楷体_GB2312" w:eastAsia="楷体_GB2312" w:hint="eastAsia"/>
          <w:sz w:val="32"/>
        </w:rPr>
        <w:t>智慧学校比例不低于</w:t>
      </w:r>
      <w:r>
        <w:rPr>
          <w:rFonts w:ascii="楷体_GB2312" w:eastAsia="楷体_GB2312" w:hint="eastAsia"/>
          <w:sz w:val="32"/>
        </w:rPr>
        <w:t>80</w:t>
      </w:r>
      <w:r>
        <w:rPr>
          <w:rFonts w:ascii="楷体_GB2312" w:eastAsia="楷体_GB2312"/>
          <w:sz w:val="32"/>
        </w:rPr>
        <w:t>%</w:t>
      </w:r>
      <w:r>
        <w:rPr>
          <w:rFonts w:ascii="楷体_GB2312" w:eastAsia="楷体_GB2312"/>
          <w:sz w:val="32"/>
        </w:rPr>
        <w:t>。联合</w:t>
      </w:r>
      <w:r>
        <w:rPr>
          <w:rFonts w:ascii="楷体_GB2312" w:eastAsia="楷体_GB2312" w:hint="eastAsia"/>
          <w:sz w:val="32"/>
        </w:rPr>
        <w:t>发起</w:t>
      </w:r>
      <w:r>
        <w:rPr>
          <w:rFonts w:ascii="楷体_GB2312" w:eastAsia="楷体_GB2312" w:hint="eastAsia"/>
          <w:sz w:val="32"/>
        </w:rPr>
        <w:t>ISO37106</w:t>
      </w:r>
      <w:r>
        <w:rPr>
          <w:rFonts w:ascii="楷体_GB2312" w:eastAsia="楷体_GB2312" w:hint="eastAsia"/>
          <w:sz w:val="32"/>
        </w:rPr>
        <w:t>智慧</w:t>
      </w:r>
      <w:r>
        <w:rPr>
          <w:rFonts w:ascii="楷体_GB2312" w:eastAsia="楷体_GB2312"/>
          <w:sz w:val="32"/>
        </w:rPr>
        <w:t>城市标准修订，</w:t>
      </w:r>
      <w:r>
        <w:rPr>
          <w:rFonts w:ascii="楷体_GB2312" w:eastAsia="楷体_GB2312" w:hint="eastAsia"/>
          <w:sz w:val="32"/>
        </w:rPr>
        <w:t>注册成为</w:t>
      </w:r>
      <w:r>
        <w:rPr>
          <w:rFonts w:ascii="楷体_GB2312" w:eastAsia="楷体_GB2312"/>
          <w:sz w:val="32"/>
        </w:rPr>
        <w:t>ISO</w:t>
      </w:r>
      <w:r>
        <w:rPr>
          <w:rFonts w:ascii="楷体_GB2312" w:eastAsia="楷体_GB2312" w:hint="eastAsia"/>
          <w:sz w:val="32"/>
        </w:rPr>
        <w:t>编制</w:t>
      </w:r>
      <w:r>
        <w:rPr>
          <w:rFonts w:ascii="楷体_GB2312" w:eastAsia="楷体_GB2312"/>
          <w:sz w:val="32"/>
        </w:rPr>
        <w:t>专家，</w:t>
      </w:r>
      <w:r>
        <w:rPr>
          <w:rFonts w:ascii="楷体_GB2312" w:eastAsia="楷体_GB2312" w:hint="eastAsia"/>
          <w:sz w:val="32"/>
        </w:rPr>
        <w:t>与英方负责人共同主持标准修订工作，争取将生态城智慧城市</w:t>
      </w:r>
      <w:r>
        <w:rPr>
          <w:rFonts w:ascii="楷体_GB2312" w:eastAsia="楷体_GB2312"/>
          <w:sz w:val="32"/>
        </w:rPr>
        <w:t>建设经验列为</w:t>
      </w:r>
      <w:r>
        <w:rPr>
          <w:rFonts w:ascii="楷体_GB2312" w:eastAsia="楷体_GB2312"/>
          <w:sz w:val="32"/>
        </w:rPr>
        <w:t>ISO</w:t>
      </w:r>
      <w:r>
        <w:rPr>
          <w:rFonts w:ascii="楷体_GB2312" w:eastAsia="楷体_GB2312" w:hint="eastAsia"/>
          <w:sz w:val="32"/>
        </w:rPr>
        <w:t>最佳实践</w:t>
      </w:r>
      <w:r>
        <w:rPr>
          <w:rFonts w:ascii="楷体_GB2312" w:eastAsia="楷体_GB2312"/>
          <w:sz w:val="32"/>
        </w:rPr>
        <w:t>案例</w:t>
      </w:r>
      <w:r>
        <w:rPr>
          <w:rFonts w:ascii="楷体_GB2312" w:eastAsia="楷体_GB2312" w:hint="eastAsia"/>
          <w:sz w:val="32"/>
        </w:rPr>
        <w:t>。</w:t>
      </w:r>
    </w:p>
    <w:p w:rsidR="00353573" w:rsidRDefault="00524EC7" w:rsidP="002D1867">
      <w:pPr>
        <w:spacing w:line="360" w:lineRule="auto"/>
        <w:ind w:firstLineChars="200" w:firstLine="640"/>
        <w:outlineLvl w:val="2"/>
        <w:rPr>
          <w:rFonts w:ascii="楷体_GB2312" w:eastAsia="楷体_GB2312"/>
          <w:b/>
          <w:sz w:val="32"/>
        </w:rPr>
      </w:pPr>
      <w:bookmarkStart w:id="60" w:name="_Toc72411193"/>
      <w:r>
        <w:rPr>
          <w:rFonts w:ascii="楷体_GB2312" w:eastAsia="楷体_GB2312" w:hint="eastAsia"/>
          <w:b/>
          <w:sz w:val="32"/>
        </w:rPr>
        <w:t>（三）丰富人工智能</w:t>
      </w:r>
      <w:r>
        <w:rPr>
          <w:rFonts w:ascii="楷体_GB2312" w:eastAsia="楷体_GB2312"/>
          <w:b/>
          <w:sz w:val="32"/>
        </w:rPr>
        <w:t>应用</w:t>
      </w:r>
      <w:r>
        <w:rPr>
          <w:rFonts w:ascii="楷体_GB2312" w:eastAsia="楷体_GB2312" w:hint="eastAsia"/>
          <w:b/>
          <w:sz w:val="32"/>
        </w:rPr>
        <w:t>场景</w:t>
      </w:r>
      <w:bookmarkEnd w:id="60"/>
    </w:p>
    <w:p w:rsidR="00353573" w:rsidRDefault="00524EC7">
      <w:pPr>
        <w:spacing w:line="360" w:lineRule="auto"/>
        <w:ind w:firstLineChars="200" w:firstLine="640"/>
        <w:rPr>
          <w:rFonts w:ascii="Times New Roman" w:eastAsia="仿宋_GB2312" w:hAnsi="Times New Roman" w:cs="Times New Roman"/>
          <w:sz w:val="36"/>
          <w:szCs w:val="36"/>
        </w:rPr>
      </w:pPr>
      <w:r>
        <w:rPr>
          <w:rFonts w:ascii="楷体_GB2312" w:eastAsia="楷体_GB2312" w:hint="eastAsia"/>
          <w:sz w:val="32"/>
        </w:rPr>
        <w:t>以世界智能大会为契机，遵循模块化</w:t>
      </w:r>
      <w:r>
        <w:rPr>
          <w:rFonts w:ascii="楷体_GB2312" w:eastAsia="楷体_GB2312"/>
          <w:sz w:val="32"/>
        </w:rPr>
        <w:t>的</w:t>
      </w:r>
      <w:r>
        <w:rPr>
          <w:rFonts w:ascii="楷体_GB2312" w:eastAsia="楷体_GB2312" w:hint="eastAsia"/>
          <w:sz w:val="32"/>
        </w:rPr>
        <w:t>建设思路，不断丰富政府管理、企业</w:t>
      </w:r>
      <w:r>
        <w:rPr>
          <w:rFonts w:ascii="楷体_GB2312" w:eastAsia="楷体_GB2312"/>
          <w:sz w:val="32"/>
        </w:rPr>
        <w:t>服务和民生应用的智慧</w:t>
      </w:r>
      <w:r>
        <w:rPr>
          <w:rFonts w:ascii="楷体_GB2312" w:eastAsia="楷体_GB2312" w:hint="eastAsia"/>
          <w:sz w:val="32"/>
        </w:rPr>
        <w:t>场景，在</w:t>
      </w:r>
      <w:r>
        <w:rPr>
          <w:rFonts w:ascii="楷体_GB2312" w:eastAsia="楷体_GB2312"/>
          <w:sz w:val="32"/>
        </w:rPr>
        <w:t>场景建设中，综合</w:t>
      </w:r>
      <w:r>
        <w:rPr>
          <w:rFonts w:ascii="楷体_GB2312" w:eastAsia="楷体_GB2312" w:hint="eastAsia"/>
          <w:sz w:val="32"/>
        </w:rPr>
        <w:t>运用</w:t>
      </w:r>
      <w:r>
        <w:rPr>
          <w:rFonts w:ascii="楷体_GB2312" w:eastAsia="楷体_GB2312"/>
          <w:sz w:val="32"/>
        </w:rPr>
        <w:t>AI</w:t>
      </w:r>
      <w:r>
        <w:rPr>
          <w:rFonts w:ascii="楷体_GB2312" w:eastAsia="楷体_GB2312" w:hint="eastAsia"/>
          <w:sz w:val="32"/>
        </w:rPr>
        <w:t>+</w:t>
      </w:r>
      <w:r>
        <w:rPr>
          <w:rFonts w:ascii="楷体_GB2312" w:eastAsia="楷体_GB2312"/>
          <w:sz w:val="32"/>
        </w:rPr>
        <w:t>5G</w:t>
      </w:r>
      <w:r>
        <w:rPr>
          <w:rFonts w:ascii="楷体_GB2312" w:eastAsia="楷体_GB2312"/>
          <w:sz w:val="32"/>
        </w:rPr>
        <w:t>技术，</w:t>
      </w:r>
      <w:r>
        <w:rPr>
          <w:rFonts w:ascii="楷体_GB2312" w:eastAsia="楷体_GB2312" w:hint="eastAsia"/>
          <w:sz w:val="32"/>
        </w:rPr>
        <w:t>引领人工智能创新应用示范，</w:t>
      </w:r>
      <w:r>
        <w:rPr>
          <w:rFonts w:ascii="楷体_GB2312" w:eastAsia="楷体_GB2312"/>
          <w:sz w:val="32"/>
        </w:rPr>
        <w:t>集中展示生态城人工智能创新成果</w:t>
      </w:r>
      <w:r>
        <w:rPr>
          <w:rFonts w:ascii="楷体_GB2312" w:eastAsia="楷体_GB2312" w:hint="eastAsia"/>
          <w:sz w:val="32"/>
        </w:rPr>
        <w:t>。建设</w:t>
      </w:r>
      <w:r>
        <w:rPr>
          <w:rFonts w:ascii="楷体_GB2312" w:eastAsia="楷体_GB2312" w:hint="eastAsia"/>
          <w:sz w:val="32"/>
        </w:rPr>
        <w:t>5</w:t>
      </w:r>
      <w:r>
        <w:rPr>
          <w:rFonts w:ascii="楷体_GB2312" w:eastAsia="楷体_GB2312"/>
          <w:sz w:val="32"/>
        </w:rPr>
        <w:t>G</w:t>
      </w:r>
      <w:r>
        <w:rPr>
          <w:rFonts w:ascii="楷体_GB2312" w:eastAsia="楷体_GB2312"/>
          <w:sz w:val="32"/>
        </w:rPr>
        <w:t>全域应用示范区，</w:t>
      </w:r>
      <w:r>
        <w:rPr>
          <w:rFonts w:ascii="楷体_GB2312" w:eastAsia="楷体_GB2312" w:hint="eastAsia"/>
          <w:sz w:val="32"/>
        </w:rPr>
        <w:t>加快基础设施建设，基本实现建成区全覆盖；搭建“</w:t>
      </w:r>
      <w:r>
        <w:rPr>
          <w:rFonts w:ascii="楷体_GB2312" w:eastAsia="楷体_GB2312"/>
          <w:sz w:val="32"/>
        </w:rPr>
        <w:t>5G+</w:t>
      </w:r>
      <w:r>
        <w:rPr>
          <w:rFonts w:ascii="楷体_GB2312" w:eastAsia="楷体_GB2312" w:hint="eastAsia"/>
          <w:sz w:val="32"/>
        </w:rPr>
        <w:t>”应用场景</w:t>
      </w:r>
      <w:r>
        <w:rPr>
          <w:rFonts w:ascii="楷体_GB2312" w:eastAsia="楷体_GB2312"/>
          <w:sz w:val="32"/>
        </w:rPr>
        <w:t>，</w:t>
      </w:r>
      <w:r>
        <w:rPr>
          <w:rFonts w:ascii="楷体_GB2312" w:eastAsia="楷体_GB2312" w:hint="eastAsia"/>
          <w:sz w:val="32"/>
        </w:rPr>
        <w:t>在</w:t>
      </w:r>
      <w:r>
        <w:rPr>
          <w:rFonts w:ascii="楷体_GB2312" w:eastAsia="楷体_GB2312"/>
          <w:sz w:val="32"/>
        </w:rPr>
        <w:t>基础设施巡检、交通事件监测</w:t>
      </w:r>
      <w:r>
        <w:rPr>
          <w:rFonts w:ascii="楷体_GB2312" w:eastAsia="楷体_GB2312" w:hint="eastAsia"/>
          <w:sz w:val="32"/>
        </w:rPr>
        <w:t>、</w:t>
      </w:r>
      <w:r>
        <w:rPr>
          <w:rFonts w:ascii="楷体_GB2312" w:eastAsia="楷体_GB2312"/>
          <w:sz w:val="32"/>
        </w:rPr>
        <w:t>公共安全监控</w:t>
      </w:r>
      <w:r>
        <w:rPr>
          <w:rFonts w:ascii="楷体_GB2312" w:eastAsia="楷体_GB2312" w:hint="eastAsia"/>
          <w:sz w:val="32"/>
        </w:rPr>
        <w:t>等方面探索新型</w:t>
      </w:r>
      <w:r>
        <w:rPr>
          <w:rFonts w:ascii="楷体_GB2312" w:eastAsia="楷体_GB2312"/>
          <w:sz w:val="32"/>
        </w:rPr>
        <w:t>应用解决方案。</w:t>
      </w:r>
      <w:r>
        <w:rPr>
          <w:rFonts w:ascii="楷体_GB2312" w:eastAsia="楷体_GB2312" w:hint="eastAsia"/>
          <w:sz w:val="32"/>
        </w:rPr>
        <w:t>加快建设建筑</w:t>
      </w:r>
      <w:r>
        <w:rPr>
          <w:rFonts w:ascii="楷体_GB2312" w:eastAsia="楷体_GB2312"/>
          <w:sz w:val="32"/>
        </w:rPr>
        <w:t>信息模型</w:t>
      </w:r>
      <w:r>
        <w:rPr>
          <w:rFonts w:ascii="楷体_GB2312" w:eastAsia="楷体_GB2312" w:hint="eastAsia"/>
          <w:sz w:val="32"/>
        </w:rPr>
        <w:t>（</w:t>
      </w:r>
      <w:r>
        <w:rPr>
          <w:rFonts w:ascii="楷体_GB2312" w:eastAsia="楷体_GB2312"/>
          <w:sz w:val="32"/>
        </w:rPr>
        <w:t>BIM</w:t>
      </w:r>
      <w:r>
        <w:rPr>
          <w:rFonts w:ascii="楷体_GB2312" w:eastAsia="楷体_GB2312" w:hint="eastAsia"/>
          <w:sz w:val="32"/>
        </w:rPr>
        <w:t>）</w:t>
      </w:r>
      <w:r>
        <w:rPr>
          <w:rFonts w:ascii="楷体_GB2312" w:eastAsia="楷体_GB2312"/>
          <w:sz w:val="32"/>
        </w:rPr>
        <w:t>和</w:t>
      </w:r>
      <w:r>
        <w:rPr>
          <w:rFonts w:ascii="楷体_GB2312" w:eastAsia="楷体_GB2312" w:hint="eastAsia"/>
          <w:sz w:val="32"/>
        </w:rPr>
        <w:t>城市信息模型（</w:t>
      </w:r>
      <w:r>
        <w:rPr>
          <w:rFonts w:ascii="楷体_GB2312" w:eastAsia="楷体_GB2312" w:hint="eastAsia"/>
          <w:sz w:val="32"/>
        </w:rPr>
        <w:t>CIM</w:t>
      </w:r>
      <w:r>
        <w:rPr>
          <w:rFonts w:ascii="楷体_GB2312" w:eastAsia="楷体_GB2312" w:hint="eastAsia"/>
          <w:sz w:val="32"/>
        </w:rPr>
        <w:t>），汇集各类地上、地表、地下的现状和规划数据，推动基于信息化、数字化、智能化的新型城市基础设施建设。</w:t>
      </w:r>
      <w:r>
        <w:rPr>
          <w:rFonts w:ascii="楷体_GB2312" w:eastAsia="楷体_GB2312"/>
          <w:sz w:val="32"/>
        </w:rPr>
        <w:t>坚持应用至上，从满足居民实际需求出发，</w:t>
      </w:r>
      <w:r>
        <w:rPr>
          <w:rFonts w:ascii="楷体_GB2312" w:eastAsia="楷体_GB2312" w:hint="eastAsia"/>
          <w:sz w:val="32"/>
        </w:rPr>
        <w:t>围绕“医、食、住、行、乐”等方面开展城市服务创新应用，打造</w:t>
      </w:r>
      <w:r>
        <w:rPr>
          <w:rFonts w:ascii="楷体_GB2312" w:eastAsia="楷体_GB2312"/>
          <w:sz w:val="32"/>
        </w:rPr>
        <w:t>触手可及的智</w:t>
      </w:r>
      <w:r>
        <w:rPr>
          <w:rFonts w:ascii="楷体_GB2312" w:eastAsia="楷体_GB2312"/>
          <w:sz w:val="32"/>
        </w:rPr>
        <w:t>能生活服务圈</w:t>
      </w:r>
      <w:r>
        <w:rPr>
          <w:rFonts w:ascii="楷体_GB2312" w:eastAsia="楷体_GB2312" w:hint="eastAsia"/>
          <w:sz w:val="32"/>
        </w:rPr>
        <w:t>。不断完善</w:t>
      </w:r>
      <w:r>
        <w:rPr>
          <w:rFonts w:ascii="楷体_GB2312" w:eastAsia="楷体_GB2312"/>
          <w:sz w:val="32"/>
        </w:rPr>
        <w:t>智慧小区建设导</w:t>
      </w:r>
      <w:r>
        <w:rPr>
          <w:rFonts w:ascii="楷体_GB2312" w:eastAsia="楷体_GB2312"/>
          <w:sz w:val="32"/>
        </w:rPr>
        <w:lastRenderedPageBreak/>
        <w:t>则</w:t>
      </w:r>
      <w:r>
        <w:rPr>
          <w:rFonts w:ascii="楷体_GB2312" w:eastAsia="楷体_GB2312" w:hint="eastAsia"/>
          <w:sz w:val="32"/>
        </w:rPr>
        <w:t>，</w:t>
      </w:r>
      <w:r>
        <w:rPr>
          <w:rFonts w:ascii="楷体_GB2312" w:eastAsia="楷体_GB2312"/>
          <w:sz w:val="32"/>
        </w:rPr>
        <w:t>出台智慧小区管理办法，对已建成小区实施智慧化改造，对新建小区实施智慧星级评定</w:t>
      </w:r>
      <w:r>
        <w:rPr>
          <w:rFonts w:ascii="楷体_GB2312" w:eastAsia="楷体_GB2312" w:hint="eastAsia"/>
          <w:sz w:val="32"/>
        </w:rPr>
        <w:t>，实现未来生态城每一个小区都是智慧小区</w:t>
      </w:r>
      <w:r>
        <w:rPr>
          <w:rFonts w:ascii="楷体_GB2312" w:eastAsia="楷体_GB2312"/>
          <w:sz w:val="32"/>
        </w:rPr>
        <w:t>。依托统一用户认证系统推广市民卡，</w:t>
      </w:r>
      <w:r>
        <w:rPr>
          <w:rFonts w:ascii="楷体_GB2312" w:eastAsia="楷体_GB2312" w:hint="eastAsia"/>
          <w:sz w:val="32"/>
        </w:rPr>
        <w:t>集合</w:t>
      </w:r>
      <w:r>
        <w:rPr>
          <w:rFonts w:ascii="楷体_GB2312" w:eastAsia="楷体_GB2312"/>
          <w:sz w:val="32"/>
        </w:rPr>
        <w:t>所有区内</w:t>
      </w:r>
      <w:r>
        <w:rPr>
          <w:rFonts w:ascii="楷体_GB2312" w:eastAsia="楷体_GB2312" w:hint="eastAsia"/>
          <w:sz w:val="32"/>
        </w:rPr>
        <w:t>智慧</w:t>
      </w:r>
      <w:r>
        <w:rPr>
          <w:rFonts w:ascii="楷体_GB2312" w:eastAsia="楷体_GB2312"/>
          <w:sz w:val="32"/>
        </w:rPr>
        <w:t>应用，</w:t>
      </w:r>
      <w:r>
        <w:rPr>
          <w:rFonts w:ascii="楷体_GB2312" w:eastAsia="楷体_GB2312" w:hint="eastAsia"/>
          <w:sz w:val="32"/>
        </w:rPr>
        <w:t>实现</w:t>
      </w:r>
      <w:r>
        <w:rPr>
          <w:rFonts w:ascii="楷体_GB2312" w:eastAsia="楷体_GB2312"/>
          <w:sz w:val="32"/>
        </w:rPr>
        <w:t>一卡走全城</w:t>
      </w:r>
      <w:r>
        <w:rPr>
          <w:rFonts w:ascii="楷体_GB2312" w:eastAsia="楷体_GB2312" w:hint="eastAsia"/>
          <w:sz w:val="32"/>
        </w:rPr>
        <w:t>，</w:t>
      </w:r>
      <w:r>
        <w:rPr>
          <w:rFonts w:ascii="楷体_GB2312" w:eastAsia="楷体_GB2312"/>
          <w:sz w:val="32"/>
        </w:rPr>
        <w:t>让各个年龄段的生态城居民都能</w:t>
      </w:r>
      <w:r>
        <w:rPr>
          <w:rFonts w:ascii="楷体_GB2312" w:eastAsia="楷体_GB2312" w:hint="eastAsia"/>
          <w:sz w:val="32"/>
        </w:rPr>
        <w:t>体验</w:t>
      </w:r>
      <w:r>
        <w:rPr>
          <w:rFonts w:ascii="楷体_GB2312" w:eastAsia="楷体_GB2312"/>
          <w:sz w:val="32"/>
        </w:rPr>
        <w:t>到智慧市民的自豪感</w:t>
      </w:r>
      <w:r>
        <w:rPr>
          <w:rFonts w:ascii="楷体_GB2312" w:eastAsia="楷体_GB2312" w:hint="eastAsia"/>
          <w:sz w:val="32"/>
        </w:rPr>
        <w:t>。</w:t>
      </w:r>
      <w:r>
        <w:rPr>
          <w:rFonts w:ascii="楷体_GB2312" w:eastAsia="楷体_GB2312"/>
          <w:sz w:val="32"/>
        </w:rPr>
        <w:t>到</w:t>
      </w:r>
      <w:r>
        <w:rPr>
          <w:rFonts w:ascii="楷体_GB2312" w:eastAsia="楷体_GB2312"/>
          <w:sz w:val="32"/>
        </w:rPr>
        <w:t>2025</w:t>
      </w:r>
      <w:r>
        <w:rPr>
          <w:rFonts w:ascii="楷体_GB2312" w:eastAsia="楷体_GB2312"/>
          <w:sz w:val="32"/>
        </w:rPr>
        <w:t>年，建设人工智能融合应用场景不少于</w:t>
      </w:r>
      <w:r>
        <w:rPr>
          <w:rFonts w:ascii="楷体_GB2312" w:eastAsia="楷体_GB2312"/>
          <w:sz w:val="32"/>
        </w:rPr>
        <w:t>100</w:t>
      </w:r>
      <w:r>
        <w:rPr>
          <w:rFonts w:ascii="楷体_GB2312" w:eastAsia="楷体_GB2312"/>
          <w:sz w:val="32"/>
        </w:rPr>
        <w:t>个。</w:t>
      </w:r>
    </w:p>
    <w:p w:rsidR="00353573" w:rsidRDefault="00524EC7" w:rsidP="002D1867">
      <w:pPr>
        <w:spacing w:line="360" w:lineRule="auto"/>
        <w:ind w:firstLineChars="200" w:firstLine="640"/>
        <w:outlineLvl w:val="2"/>
        <w:rPr>
          <w:rFonts w:ascii="楷体_GB2312" w:eastAsia="楷体_GB2312"/>
          <w:b/>
          <w:sz w:val="32"/>
        </w:rPr>
      </w:pPr>
      <w:bookmarkStart w:id="61" w:name="_Toc72411194"/>
      <w:r>
        <w:rPr>
          <w:rFonts w:ascii="楷体_GB2312" w:eastAsia="楷体_GB2312" w:hint="eastAsia"/>
          <w:b/>
          <w:sz w:val="32"/>
        </w:rPr>
        <w:t>（四）带动新型基础</w:t>
      </w:r>
      <w:r>
        <w:rPr>
          <w:rFonts w:ascii="楷体_GB2312" w:eastAsia="楷体_GB2312"/>
          <w:b/>
          <w:sz w:val="32"/>
        </w:rPr>
        <w:t>设施</w:t>
      </w:r>
      <w:r>
        <w:rPr>
          <w:rFonts w:ascii="楷体_GB2312" w:eastAsia="楷体_GB2312" w:hint="eastAsia"/>
          <w:b/>
          <w:sz w:val="32"/>
        </w:rPr>
        <w:t>建设</w:t>
      </w:r>
      <w:bookmarkEnd w:id="61"/>
    </w:p>
    <w:p w:rsidR="00353573" w:rsidRDefault="00524EC7">
      <w:pPr>
        <w:spacing w:line="360" w:lineRule="auto"/>
        <w:ind w:firstLine="648"/>
        <w:rPr>
          <w:rFonts w:ascii="楷体_GB2312" w:eastAsia="楷体_GB2312"/>
          <w:sz w:val="32"/>
        </w:rPr>
      </w:pPr>
      <w:r>
        <w:rPr>
          <w:rFonts w:ascii="楷体_GB2312" w:eastAsia="楷体_GB2312" w:hint="eastAsia"/>
          <w:sz w:val="32"/>
        </w:rPr>
        <w:t>遵从“建设</w:t>
      </w:r>
      <w:r>
        <w:rPr>
          <w:rFonts w:ascii="楷体_GB2312" w:eastAsia="楷体_GB2312"/>
          <w:sz w:val="32"/>
        </w:rPr>
        <w:t>项目</w:t>
      </w:r>
      <w:r>
        <w:rPr>
          <w:rFonts w:ascii="楷体_GB2312" w:eastAsia="楷体_GB2312"/>
          <w:sz w:val="32"/>
        </w:rPr>
        <w:t>—</w:t>
      </w:r>
      <w:r>
        <w:rPr>
          <w:rFonts w:ascii="楷体_GB2312" w:eastAsia="楷体_GB2312" w:hint="eastAsia"/>
          <w:sz w:val="32"/>
        </w:rPr>
        <w:t>培育</w:t>
      </w:r>
      <w:r>
        <w:rPr>
          <w:rFonts w:ascii="楷体_GB2312" w:eastAsia="楷体_GB2312"/>
          <w:sz w:val="32"/>
        </w:rPr>
        <w:t>场景</w:t>
      </w:r>
      <w:r>
        <w:rPr>
          <w:rFonts w:ascii="楷体_GB2312" w:eastAsia="楷体_GB2312"/>
          <w:sz w:val="32"/>
        </w:rPr>
        <w:t>—</w:t>
      </w:r>
      <w:r>
        <w:rPr>
          <w:rFonts w:ascii="楷体_GB2312" w:eastAsia="楷体_GB2312" w:hint="eastAsia"/>
          <w:sz w:val="32"/>
        </w:rPr>
        <w:t>带动</w:t>
      </w:r>
      <w:r>
        <w:rPr>
          <w:rFonts w:ascii="楷体_GB2312" w:eastAsia="楷体_GB2312"/>
          <w:sz w:val="32"/>
        </w:rPr>
        <w:t>产业</w:t>
      </w:r>
      <w:r>
        <w:rPr>
          <w:rFonts w:ascii="楷体_GB2312" w:eastAsia="楷体_GB2312" w:hint="eastAsia"/>
          <w:sz w:val="32"/>
        </w:rPr>
        <w:t>”的层层</w:t>
      </w:r>
      <w:r>
        <w:rPr>
          <w:rFonts w:ascii="楷体_GB2312" w:eastAsia="楷体_GB2312"/>
          <w:sz w:val="32"/>
        </w:rPr>
        <w:t>递进的逻辑主线</w:t>
      </w:r>
      <w:r>
        <w:rPr>
          <w:rFonts w:ascii="楷体_GB2312" w:eastAsia="楷体_GB2312" w:hint="eastAsia"/>
          <w:sz w:val="32"/>
        </w:rPr>
        <w:t>，</w:t>
      </w:r>
      <w:r>
        <w:rPr>
          <w:rFonts w:ascii="楷体_GB2312" w:eastAsia="楷体_GB2312"/>
          <w:sz w:val="32"/>
        </w:rPr>
        <w:t>推进</w:t>
      </w:r>
      <w:r>
        <w:rPr>
          <w:rFonts w:ascii="楷体_GB2312" w:eastAsia="楷体_GB2312" w:hint="eastAsia"/>
          <w:sz w:val="32"/>
        </w:rPr>
        <w:t>“十四五”时期</w:t>
      </w:r>
      <w:r>
        <w:rPr>
          <w:rFonts w:ascii="楷体_GB2312" w:eastAsia="楷体_GB2312"/>
          <w:sz w:val="32"/>
        </w:rPr>
        <w:t>的</w:t>
      </w:r>
      <w:r>
        <w:rPr>
          <w:rFonts w:ascii="楷体_GB2312" w:eastAsia="楷体_GB2312" w:hint="eastAsia"/>
          <w:sz w:val="32"/>
        </w:rPr>
        <w:t>新型</w:t>
      </w:r>
      <w:r>
        <w:rPr>
          <w:rFonts w:ascii="楷体_GB2312" w:eastAsia="楷体_GB2312"/>
          <w:sz w:val="32"/>
        </w:rPr>
        <w:t>基础设施建设</w:t>
      </w:r>
      <w:r>
        <w:rPr>
          <w:rFonts w:ascii="楷体_GB2312" w:eastAsia="楷体_GB2312" w:hint="eastAsia"/>
          <w:sz w:val="32"/>
        </w:rPr>
        <w:t>。</w:t>
      </w:r>
      <w:r>
        <w:rPr>
          <w:rFonts w:ascii="楷体_GB2312" w:eastAsia="楷体_GB2312"/>
          <w:sz w:val="32"/>
        </w:rPr>
        <w:t>从</w:t>
      </w:r>
      <w:r>
        <w:rPr>
          <w:rFonts w:ascii="楷体_GB2312" w:eastAsia="楷体_GB2312" w:hint="eastAsia"/>
          <w:sz w:val="32"/>
        </w:rPr>
        <w:t>“边</w:t>
      </w:r>
      <w:r>
        <w:rPr>
          <w:rFonts w:ascii="楷体_GB2312" w:eastAsia="楷体_GB2312"/>
          <w:sz w:val="32"/>
        </w:rPr>
        <w:t>、网、云、端</w:t>
      </w:r>
      <w:r>
        <w:rPr>
          <w:rFonts w:ascii="楷体_GB2312" w:eastAsia="楷体_GB2312" w:hint="eastAsia"/>
          <w:sz w:val="32"/>
        </w:rPr>
        <w:t>”四个核心</w:t>
      </w:r>
      <w:r>
        <w:rPr>
          <w:rFonts w:ascii="楷体_GB2312" w:eastAsia="楷体_GB2312"/>
          <w:sz w:val="32"/>
        </w:rPr>
        <w:t>要素入手，构建底层、系统</w:t>
      </w:r>
      <w:r>
        <w:rPr>
          <w:rFonts w:ascii="楷体_GB2312" w:eastAsia="楷体_GB2312" w:hint="eastAsia"/>
          <w:sz w:val="32"/>
        </w:rPr>
        <w:t>、安全</w:t>
      </w:r>
      <w:r>
        <w:rPr>
          <w:rFonts w:ascii="楷体_GB2312" w:eastAsia="楷体_GB2312"/>
          <w:sz w:val="32"/>
        </w:rPr>
        <w:t>的</w:t>
      </w:r>
      <w:r>
        <w:rPr>
          <w:rFonts w:ascii="楷体_GB2312" w:eastAsia="楷体_GB2312" w:hint="eastAsia"/>
          <w:sz w:val="32"/>
        </w:rPr>
        <w:t>新基建设施：</w:t>
      </w:r>
      <w:r>
        <w:rPr>
          <w:rFonts w:ascii="楷体_GB2312" w:eastAsia="楷体_GB2312"/>
          <w:sz w:val="32"/>
        </w:rPr>
        <w:t>强化城市大脑的云调度功能</w:t>
      </w:r>
      <w:r>
        <w:rPr>
          <w:rFonts w:ascii="楷体_GB2312" w:eastAsia="楷体_GB2312" w:hint="eastAsia"/>
          <w:sz w:val="32"/>
        </w:rPr>
        <w:t>，形成</w:t>
      </w:r>
      <w:r>
        <w:rPr>
          <w:rFonts w:ascii="楷体_GB2312" w:eastAsia="楷体_GB2312" w:hint="eastAsia"/>
          <w:sz w:val="32"/>
        </w:rPr>
        <w:t>5</w:t>
      </w:r>
      <w:r>
        <w:rPr>
          <w:rFonts w:ascii="楷体_GB2312" w:eastAsia="楷体_GB2312"/>
          <w:sz w:val="32"/>
        </w:rPr>
        <w:t>G</w:t>
      </w:r>
      <w:r>
        <w:rPr>
          <w:rFonts w:ascii="楷体_GB2312" w:eastAsia="楷体_GB2312"/>
          <w:sz w:val="32"/>
        </w:rPr>
        <w:t>、光纤、北斗</w:t>
      </w:r>
      <w:r>
        <w:rPr>
          <w:rFonts w:ascii="楷体_GB2312" w:eastAsia="楷体_GB2312" w:hint="eastAsia"/>
          <w:sz w:val="32"/>
        </w:rPr>
        <w:t>交叉</w:t>
      </w:r>
      <w:r>
        <w:rPr>
          <w:rFonts w:ascii="楷体_GB2312" w:eastAsia="楷体_GB2312"/>
          <w:sz w:val="32"/>
        </w:rPr>
        <w:t>覆盖的高传输网络</w:t>
      </w:r>
      <w:r>
        <w:rPr>
          <w:rFonts w:ascii="楷体_GB2312" w:eastAsia="楷体_GB2312" w:hint="eastAsia"/>
          <w:sz w:val="32"/>
        </w:rPr>
        <w:t>，</w:t>
      </w:r>
      <w:r>
        <w:rPr>
          <w:rFonts w:ascii="楷体_GB2312" w:eastAsia="楷体_GB2312"/>
          <w:sz w:val="32"/>
        </w:rPr>
        <w:t>布设智能视觉、传感器</w:t>
      </w:r>
      <w:r>
        <w:rPr>
          <w:rFonts w:ascii="楷体_GB2312" w:eastAsia="楷体_GB2312" w:hint="eastAsia"/>
          <w:sz w:val="32"/>
        </w:rPr>
        <w:t>、充电桩、</w:t>
      </w:r>
      <w:r>
        <w:rPr>
          <w:rFonts w:ascii="楷体_GB2312" w:eastAsia="楷体_GB2312"/>
          <w:sz w:val="32"/>
        </w:rPr>
        <w:t>智能机器人等智能终端</w:t>
      </w:r>
      <w:r>
        <w:rPr>
          <w:rFonts w:ascii="楷体_GB2312" w:eastAsia="楷体_GB2312" w:hint="eastAsia"/>
          <w:sz w:val="32"/>
        </w:rPr>
        <w:t>，增强边缘</w:t>
      </w:r>
      <w:r>
        <w:rPr>
          <w:rFonts w:ascii="楷体_GB2312" w:eastAsia="楷体_GB2312"/>
          <w:sz w:val="32"/>
        </w:rPr>
        <w:t>计算能力</w:t>
      </w:r>
      <w:r>
        <w:rPr>
          <w:rFonts w:ascii="楷体_GB2312" w:eastAsia="楷体_GB2312" w:hint="eastAsia"/>
          <w:sz w:val="32"/>
        </w:rPr>
        <w:t>。搭建</w:t>
      </w:r>
      <w:r>
        <w:rPr>
          <w:rFonts w:ascii="楷体_GB2312" w:eastAsia="楷体_GB2312"/>
          <w:sz w:val="32"/>
        </w:rPr>
        <w:t>光电芯片</w:t>
      </w:r>
      <w:r>
        <w:rPr>
          <w:rFonts w:ascii="楷体_GB2312" w:eastAsia="楷体_GB2312" w:hint="eastAsia"/>
          <w:sz w:val="32"/>
        </w:rPr>
        <w:t>、新一代</w:t>
      </w:r>
      <w:r>
        <w:rPr>
          <w:rFonts w:ascii="楷体_GB2312" w:eastAsia="楷体_GB2312"/>
          <w:sz w:val="32"/>
        </w:rPr>
        <w:t>融合通信</w:t>
      </w:r>
      <w:r>
        <w:rPr>
          <w:rFonts w:ascii="楷体_GB2312" w:eastAsia="楷体_GB2312" w:hint="eastAsia"/>
          <w:sz w:val="32"/>
        </w:rPr>
        <w:t>、生物</w:t>
      </w:r>
      <w:r>
        <w:rPr>
          <w:rFonts w:ascii="楷体_GB2312" w:eastAsia="楷体_GB2312"/>
          <w:sz w:val="32"/>
        </w:rPr>
        <w:t>医药等</w:t>
      </w:r>
      <w:r>
        <w:rPr>
          <w:rFonts w:ascii="楷体_GB2312" w:eastAsia="楷体_GB2312" w:hint="eastAsia"/>
          <w:sz w:val="32"/>
        </w:rPr>
        <w:t>产业</w:t>
      </w:r>
      <w:r>
        <w:rPr>
          <w:rFonts w:ascii="楷体_GB2312" w:eastAsia="楷体_GB2312"/>
          <w:sz w:val="32"/>
        </w:rPr>
        <w:t>共性技术研发平台</w:t>
      </w:r>
      <w:r>
        <w:rPr>
          <w:rFonts w:ascii="楷体_GB2312" w:eastAsia="楷体_GB2312" w:hint="eastAsia"/>
          <w:sz w:val="32"/>
        </w:rPr>
        <w:t>。</w:t>
      </w:r>
      <w:r>
        <w:rPr>
          <w:rFonts w:ascii="楷体_GB2312" w:eastAsia="楷体_GB2312"/>
          <w:sz w:val="32"/>
        </w:rPr>
        <w:t>加快建设北方大数据交易中心，</w:t>
      </w:r>
      <w:r>
        <w:rPr>
          <w:rFonts w:ascii="楷体_GB2312" w:eastAsia="楷体_GB2312" w:hint="eastAsia"/>
          <w:sz w:val="32"/>
        </w:rPr>
        <w:t>发展资产评估、数据交易、增值开发等业务，打造辐射我国北方的全链条数据交易服务基地</w:t>
      </w:r>
      <w:r>
        <w:rPr>
          <w:rFonts w:ascii="楷体_GB2312" w:eastAsia="楷体_GB2312"/>
          <w:sz w:val="32"/>
        </w:rPr>
        <w:t>。立足需求，</w:t>
      </w:r>
      <w:r>
        <w:rPr>
          <w:rFonts w:ascii="楷体_GB2312" w:eastAsia="楷体_GB2312" w:hint="eastAsia"/>
          <w:sz w:val="32"/>
        </w:rPr>
        <w:t>创建</w:t>
      </w:r>
      <w:r>
        <w:rPr>
          <w:rFonts w:ascii="楷体_GB2312" w:eastAsia="楷体_GB2312"/>
          <w:sz w:val="32"/>
        </w:rPr>
        <w:t>社会效益高、经济</w:t>
      </w:r>
      <w:r>
        <w:rPr>
          <w:rFonts w:ascii="楷体_GB2312" w:eastAsia="楷体_GB2312" w:hint="eastAsia"/>
          <w:sz w:val="32"/>
        </w:rPr>
        <w:t>乘数</w:t>
      </w:r>
      <w:r>
        <w:rPr>
          <w:rFonts w:ascii="楷体_GB2312" w:eastAsia="楷体_GB2312"/>
          <w:sz w:val="32"/>
        </w:rPr>
        <w:t>大、产业带动性强的应用场景</w:t>
      </w:r>
      <w:r>
        <w:rPr>
          <w:rFonts w:ascii="楷体_GB2312" w:eastAsia="楷体_GB2312" w:hint="eastAsia"/>
          <w:sz w:val="32"/>
        </w:rPr>
        <w:t>，</w:t>
      </w:r>
      <w:r>
        <w:rPr>
          <w:rFonts w:ascii="楷体_GB2312" w:eastAsia="楷体_GB2312"/>
          <w:sz w:val="32"/>
        </w:rPr>
        <w:t>包括</w:t>
      </w:r>
      <w:r>
        <w:rPr>
          <w:rFonts w:ascii="楷体_GB2312" w:eastAsia="楷体_GB2312"/>
          <w:sz w:val="32"/>
        </w:rPr>
        <w:t>V2X</w:t>
      </w:r>
      <w:r>
        <w:rPr>
          <w:rFonts w:ascii="楷体_GB2312" w:eastAsia="楷体_GB2312"/>
          <w:sz w:val="32"/>
        </w:rPr>
        <w:t>车路</w:t>
      </w:r>
      <w:r>
        <w:rPr>
          <w:rFonts w:ascii="楷体_GB2312" w:eastAsia="楷体_GB2312" w:hint="eastAsia"/>
          <w:sz w:val="32"/>
        </w:rPr>
        <w:t>协同</w:t>
      </w:r>
      <w:r>
        <w:rPr>
          <w:rFonts w:ascii="楷体_GB2312" w:eastAsia="楷体_GB2312"/>
          <w:sz w:val="32"/>
        </w:rPr>
        <w:t>测试区</w:t>
      </w:r>
      <w:r>
        <w:rPr>
          <w:rFonts w:ascii="楷体_GB2312" w:eastAsia="楷体_GB2312" w:hint="eastAsia"/>
          <w:sz w:val="32"/>
        </w:rPr>
        <w:t>、</w:t>
      </w:r>
      <w:r>
        <w:rPr>
          <w:rFonts w:ascii="楷体_GB2312" w:eastAsia="楷体_GB2312"/>
          <w:sz w:val="32"/>
        </w:rPr>
        <w:t>三星</w:t>
      </w:r>
      <w:r>
        <w:rPr>
          <w:rFonts w:ascii="楷体_GB2312" w:eastAsia="楷体_GB2312" w:hint="eastAsia"/>
          <w:sz w:val="32"/>
        </w:rPr>
        <w:t>级</w:t>
      </w:r>
      <w:r>
        <w:rPr>
          <w:rFonts w:ascii="楷体_GB2312" w:eastAsia="楷体_GB2312"/>
          <w:sz w:val="32"/>
        </w:rPr>
        <w:t>以上智慧小区</w:t>
      </w:r>
      <w:r>
        <w:rPr>
          <w:rFonts w:ascii="楷体_GB2312" w:eastAsia="楷体_GB2312" w:hint="eastAsia"/>
          <w:sz w:val="32"/>
        </w:rPr>
        <w:t>、</w:t>
      </w:r>
      <w:r>
        <w:rPr>
          <w:rFonts w:ascii="楷体_GB2312" w:eastAsia="楷体_GB2312"/>
          <w:sz w:val="32"/>
        </w:rPr>
        <w:t>智能化数字学校</w:t>
      </w:r>
      <w:r>
        <w:rPr>
          <w:rFonts w:ascii="楷体_GB2312" w:eastAsia="楷体_GB2312" w:hint="eastAsia"/>
          <w:sz w:val="32"/>
        </w:rPr>
        <w:t>等</w:t>
      </w:r>
      <w:r>
        <w:rPr>
          <w:rFonts w:ascii="楷体_GB2312" w:eastAsia="楷体_GB2312"/>
          <w:sz w:val="32"/>
        </w:rPr>
        <w:t>。探索市场主导的多元发展模式</w:t>
      </w:r>
      <w:r>
        <w:rPr>
          <w:rFonts w:ascii="楷体_GB2312" w:eastAsia="楷体_GB2312" w:hint="eastAsia"/>
          <w:sz w:val="32"/>
        </w:rPr>
        <w:t>：预留“</w:t>
      </w:r>
      <w:r>
        <w:rPr>
          <w:rFonts w:ascii="楷体_GB2312" w:eastAsia="楷体_GB2312" w:hint="eastAsia"/>
          <w:sz w:val="32"/>
        </w:rPr>
        <w:t>5</w:t>
      </w:r>
      <w:r>
        <w:rPr>
          <w:rFonts w:ascii="楷体_GB2312" w:eastAsia="楷体_GB2312"/>
          <w:sz w:val="32"/>
        </w:rPr>
        <w:t>G+AI</w:t>
      </w:r>
      <w:r>
        <w:rPr>
          <w:rFonts w:ascii="楷体_GB2312" w:eastAsia="楷体_GB2312" w:hint="eastAsia"/>
          <w:sz w:val="32"/>
        </w:rPr>
        <w:t>”应用</w:t>
      </w:r>
      <w:r>
        <w:rPr>
          <w:rFonts w:ascii="楷体_GB2312" w:eastAsia="楷体_GB2312"/>
          <w:sz w:val="32"/>
        </w:rPr>
        <w:t>场景对</w:t>
      </w:r>
      <w:r>
        <w:rPr>
          <w:rFonts w:ascii="楷体_GB2312" w:eastAsia="楷体_GB2312"/>
          <w:sz w:val="32"/>
        </w:rPr>
        <w:t>外接口，</w:t>
      </w:r>
      <w:r>
        <w:rPr>
          <w:rFonts w:ascii="楷体_GB2312" w:eastAsia="楷体_GB2312" w:hint="eastAsia"/>
          <w:sz w:val="32"/>
        </w:rPr>
        <w:t>开放公共</w:t>
      </w:r>
      <w:r>
        <w:rPr>
          <w:rFonts w:ascii="楷体_GB2312" w:eastAsia="楷体_GB2312"/>
          <w:sz w:val="32"/>
        </w:rPr>
        <w:t>数据资源，</w:t>
      </w:r>
      <w:r>
        <w:rPr>
          <w:rFonts w:ascii="楷体_GB2312" w:eastAsia="楷体_GB2312" w:hint="eastAsia"/>
          <w:sz w:val="32"/>
        </w:rPr>
        <w:t>发挥应用</w:t>
      </w:r>
      <w:r>
        <w:rPr>
          <w:rFonts w:ascii="楷体_GB2312" w:eastAsia="楷体_GB2312"/>
          <w:sz w:val="32"/>
        </w:rPr>
        <w:t>场景</w:t>
      </w:r>
      <w:r>
        <w:rPr>
          <w:rFonts w:ascii="楷体_GB2312" w:eastAsia="楷体_GB2312" w:hint="eastAsia"/>
          <w:sz w:val="32"/>
        </w:rPr>
        <w:t>对</w:t>
      </w:r>
      <w:r>
        <w:rPr>
          <w:rFonts w:ascii="楷体_GB2312" w:eastAsia="楷体_GB2312"/>
          <w:sz w:val="32"/>
        </w:rPr>
        <w:t>项目</w:t>
      </w:r>
      <w:r>
        <w:rPr>
          <w:rFonts w:ascii="楷体_GB2312" w:eastAsia="楷体_GB2312" w:hint="eastAsia"/>
          <w:sz w:val="32"/>
        </w:rPr>
        <w:t>的</w:t>
      </w:r>
      <w:r>
        <w:rPr>
          <w:rFonts w:ascii="楷体_GB2312" w:eastAsia="楷体_GB2312"/>
          <w:sz w:val="32"/>
        </w:rPr>
        <w:t>带动效应；组合运用</w:t>
      </w:r>
      <w:r>
        <w:rPr>
          <w:rFonts w:ascii="楷体_GB2312" w:eastAsia="楷体_GB2312"/>
          <w:sz w:val="32"/>
        </w:rPr>
        <w:t>Reits</w:t>
      </w:r>
      <w:r>
        <w:rPr>
          <w:rFonts w:ascii="楷体_GB2312" w:eastAsia="楷体_GB2312"/>
          <w:sz w:val="32"/>
        </w:rPr>
        <w:t>、</w:t>
      </w:r>
      <w:r>
        <w:rPr>
          <w:rFonts w:ascii="楷体_GB2312" w:eastAsia="楷体_GB2312"/>
          <w:sz w:val="32"/>
        </w:rPr>
        <w:t>ABS</w:t>
      </w:r>
      <w:r>
        <w:rPr>
          <w:rFonts w:ascii="楷体_GB2312" w:eastAsia="楷体_GB2312"/>
          <w:sz w:val="32"/>
        </w:rPr>
        <w:t>等</w:t>
      </w:r>
      <w:r>
        <w:rPr>
          <w:rFonts w:ascii="楷体_GB2312" w:eastAsia="楷体_GB2312" w:hint="eastAsia"/>
          <w:sz w:val="32"/>
        </w:rPr>
        <w:t>融资</w:t>
      </w:r>
      <w:r>
        <w:rPr>
          <w:rFonts w:ascii="楷体_GB2312" w:eastAsia="楷体_GB2312"/>
          <w:sz w:val="32"/>
        </w:rPr>
        <w:t>手段，</w:t>
      </w:r>
      <w:r>
        <w:rPr>
          <w:rFonts w:ascii="楷体_GB2312" w:eastAsia="楷体_GB2312" w:hint="eastAsia"/>
          <w:sz w:val="32"/>
        </w:rPr>
        <w:t>鼓励社会</w:t>
      </w:r>
      <w:r>
        <w:rPr>
          <w:rFonts w:ascii="楷体_GB2312" w:eastAsia="楷体_GB2312"/>
          <w:sz w:val="32"/>
        </w:rPr>
        <w:t>资本投入</w:t>
      </w:r>
      <w:r>
        <w:rPr>
          <w:rFonts w:ascii="楷体_GB2312" w:eastAsia="楷体_GB2312" w:hint="eastAsia"/>
          <w:sz w:val="32"/>
        </w:rPr>
        <w:t>，</w:t>
      </w:r>
      <w:r>
        <w:rPr>
          <w:rFonts w:ascii="楷体_GB2312" w:eastAsia="楷体_GB2312"/>
          <w:sz w:val="32"/>
        </w:rPr>
        <w:t>保障新基建</w:t>
      </w:r>
      <w:r>
        <w:rPr>
          <w:rFonts w:ascii="楷体_GB2312" w:eastAsia="楷体_GB2312" w:hint="eastAsia"/>
          <w:sz w:val="32"/>
        </w:rPr>
        <w:t>投融资</w:t>
      </w:r>
      <w:r>
        <w:rPr>
          <w:rFonts w:ascii="楷体_GB2312" w:eastAsia="楷体_GB2312"/>
          <w:sz w:val="32"/>
        </w:rPr>
        <w:t>需求。</w:t>
      </w:r>
      <w:r>
        <w:rPr>
          <w:rFonts w:ascii="楷体_GB2312" w:eastAsia="楷体_GB2312" w:hint="eastAsia"/>
          <w:sz w:val="32"/>
        </w:rPr>
        <w:t>到</w:t>
      </w:r>
      <w:r>
        <w:rPr>
          <w:rFonts w:ascii="楷体_GB2312" w:eastAsia="楷体_GB2312" w:hint="eastAsia"/>
          <w:sz w:val="32"/>
        </w:rPr>
        <w:t>2025</w:t>
      </w:r>
      <w:r>
        <w:rPr>
          <w:rFonts w:ascii="楷体_GB2312" w:eastAsia="楷体_GB2312" w:hint="eastAsia"/>
          <w:sz w:val="32"/>
        </w:rPr>
        <w:t>年</w:t>
      </w:r>
      <w:r>
        <w:rPr>
          <w:rFonts w:ascii="楷体_GB2312" w:eastAsia="楷体_GB2312"/>
          <w:sz w:val="32"/>
        </w:rPr>
        <w:t>，</w:t>
      </w:r>
      <w:r>
        <w:rPr>
          <w:rFonts w:ascii="楷体_GB2312" w:eastAsia="楷体_GB2312"/>
          <w:sz w:val="32"/>
        </w:rPr>
        <w:lastRenderedPageBreak/>
        <w:t>新基建累计投资达到</w:t>
      </w:r>
      <w:r>
        <w:rPr>
          <w:rFonts w:ascii="楷体_GB2312" w:eastAsia="楷体_GB2312" w:hint="eastAsia"/>
          <w:sz w:val="32"/>
        </w:rPr>
        <w:t>2</w:t>
      </w:r>
      <w:r>
        <w:rPr>
          <w:rFonts w:ascii="楷体_GB2312" w:eastAsia="楷体_GB2312"/>
          <w:sz w:val="32"/>
        </w:rPr>
        <w:t>4</w:t>
      </w:r>
      <w:r>
        <w:rPr>
          <w:rFonts w:ascii="楷体_GB2312" w:eastAsia="楷体_GB2312" w:hint="eastAsia"/>
          <w:sz w:val="32"/>
        </w:rPr>
        <w:t>0</w:t>
      </w:r>
      <w:r>
        <w:rPr>
          <w:rFonts w:ascii="楷体_GB2312" w:eastAsia="楷体_GB2312" w:hint="eastAsia"/>
          <w:sz w:val="32"/>
        </w:rPr>
        <w:t>亿元</w:t>
      </w:r>
      <w:r>
        <w:rPr>
          <w:rFonts w:ascii="楷体_GB2312" w:eastAsia="楷体_GB2312"/>
          <w:sz w:val="32"/>
        </w:rPr>
        <w:t>，社会投资占比</w:t>
      </w:r>
      <w:r>
        <w:rPr>
          <w:rFonts w:ascii="楷体_GB2312" w:eastAsia="楷体_GB2312"/>
          <w:sz w:val="32"/>
        </w:rPr>
        <w:t>4</w:t>
      </w:r>
      <w:r>
        <w:rPr>
          <w:rFonts w:ascii="楷体_GB2312" w:eastAsia="楷体_GB2312" w:hint="eastAsia"/>
          <w:sz w:val="32"/>
        </w:rPr>
        <w:t>0</w:t>
      </w:r>
      <w:r>
        <w:rPr>
          <w:rFonts w:ascii="楷体_GB2312" w:eastAsia="楷体_GB2312"/>
          <w:sz w:val="32"/>
        </w:rPr>
        <w:t>%</w:t>
      </w:r>
      <w:r>
        <w:rPr>
          <w:rFonts w:ascii="楷体_GB2312" w:eastAsia="楷体_GB2312" w:hint="eastAsia"/>
          <w:sz w:val="32"/>
        </w:rPr>
        <w:t>。</w:t>
      </w:r>
    </w:p>
    <w:p w:rsidR="00353573" w:rsidRDefault="00524EC7">
      <w:pPr>
        <w:spacing w:line="360" w:lineRule="auto"/>
        <w:ind w:firstLineChars="200" w:firstLine="640"/>
        <w:outlineLvl w:val="1"/>
        <w:rPr>
          <w:rFonts w:ascii="黑体" w:eastAsia="黑体" w:hAnsi="黑体"/>
          <w:sz w:val="32"/>
        </w:rPr>
      </w:pPr>
      <w:bookmarkStart w:id="62" w:name="_Toc72411195"/>
      <w:r>
        <w:rPr>
          <w:rFonts w:ascii="黑体" w:eastAsia="黑体" w:hAnsi="黑体" w:hint="eastAsia"/>
          <w:sz w:val="32"/>
        </w:rPr>
        <w:t>二</w:t>
      </w:r>
      <w:r>
        <w:rPr>
          <w:rFonts w:ascii="黑体" w:eastAsia="黑体" w:hAnsi="黑体"/>
          <w:sz w:val="32"/>
        </w:rPr>
        <w:t>、</w:t>
      </w:r>
      <w:r>
        <w:rPr>
          <w:rFonts w:ascii="黑体" w:eastAsia="黑体" w:hAnsi="黑体" w:hint="eastAsia"/>
          <w:sz w:val="32"/>
        </w:rPr>
        <w:t>面向后端管理，管好数据资源和项目运维</w:t>
      </w:r>
      <w:bookmarkEnd w:id="62"/>
    </w:p>
    <w:p w:rsidR="00353573" w:rsidRDefault="00524EC7" w:rsidP="002D1867">
      <w:pPr>
        <w:spacing w:line="360" w:lineRule="auto"/>
        <w:ind w:firstLineChars="200" w:firstLine="640"/>
        <w:outlineLvl w:val="2"/>
        <w:rPr>
          <w:rFonts w:ascii="楷体_GB2312" w:eastAsia="楷体_GB2312"/>
          <w:b/>
          <w:sz w:val="32"/>
        </w:rPr>
      </w:pPr>
      <w:bookmarkStart w:id="63" w:name="_Toc72411196"/>
      <w:r>
        <w:rPr>
          <w:rFonts w:ascii="楷体_GB2312" w:eastAsia="楷体_GB2312" w:hint="eastAsia"/>
          <w:b/>
          <w:sz w:val="32"/>
        </w:rPr>
        <w:t>（一）持续</w:t>
      </w:r>
      <w:r>
        <w:rPr>
          <w:rFonts w:ascii="楷体_GB2312" w:eastAsia="楷体_GB2312"/>
          <w:b/>
          <w:sz w:val="32"/>
        </w:rPr>
        <w:t>迭代升级</w:t>
      </w:r>
      <w:r>
        <w:rPr>
          <w:rFonts w:ascii="楷体_GB2312" w:eastAsia="楷体_GB2312" w:hint="eastAsia"/>
          <w:b/>
          <w:sz w:val="32"/>
        </w:rPr>
        <w:t>智慧</w:t>
      </w:r>
      <w:r>
        <w:rPr>
          <w:rFonts w:ascii="楷体_GB2312" w:eastAsia="楷体_GB2312"/>
          <w:b/>
          <w:sz w:val="32"/>
        </w:rPr>
        <w:t>场景</w:t>
      </w:r>
      <w:bookmarkEnd w:id="63"/>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提升城市</w:t>
      </w:r>
      <w:r>
        <w:rPr>
          <w:rFonts w:ascii="楷体_GB2312" w:eastAsia="楷体_GB2312"/>
          <w:sz w:val="32"/>
        </w:rPr>
        <w:t>管理智慧化</w:t>
      </w:r>
      <w:r>
        <w:rPr>
          <w:rFonts w:ascii="楷体_GB2312" w:eastAsia="楷体_GB2312" w:hint="eastAsia"/>
          <w:sz w:val="32"/>
        </w:rPr>
        <w:t>水平</w:t>
      </w:r>
      <w:r>
        <w:rPr>
          <w:rFonts w:ascii="楷体_GB2312" w:eastAsia="楷体_GB2312"/>
          <w:sz w:val="32"/>
        </w:rPr>
        <w:t>，</w:t>
      </w:r>
      <w:r>
        <w:rPr>
          <w:rFonts w:ascii="楷体_GB2312" w:eastAsia="楷体_GB2312" w:hint="eastAsia"/>
          <w:sz w:val="32"/>
        </w:rPr>
        <w:t>继续</w:t>
      </w:r>
      <w:r>
        <w:rPr>
          <w:rFonts w:ascii="楷体_GB2312" w:eastAsia="楷体_GB2312"/>
          <w:sz w:val="32"/>
        </w:rPr>
        <w:t>完善</w:t>
      </w:r>
      <w:r>
        <w:rPr>
          <w:rFonts w:ascii="楷体_GB2312" w:eastAsia="楷体_GB2312" w:hint="eastAsia"/>
          <w:sz w:val="32"/>
        </w:rPr>
        <w:t>集“城管地图</w:t>
      </w:r>
      <w:r>
        <w:rPr>
          <w:rFonts w:ascii="楷体_GB2312" w:eastAsia="楷体_GB2312" w:hint="eastAsia"/>
          <w:sz w:val="32"/>
        </w:rPr>
        <w:t>+</w:t>
      </w:r>
      <w:r>
        <w:rPr>
          <w:rFonts w:ascii="楷体_GB2312" w:eastAsia="楷体_GB2312" w:hint="eastAsia"/>
          <w:sz w:val="32"/>
        </w:rPr>
        <w:t>管理软件</w:t>
      </w:r>
      <w:r>
        <w:rPr>
          <w:rFonts w:ascii="楷体_GB2312" w:eastAsia="楷体_GB2312" w:hint="eastAsia"/>
          <w:sz w:val="32"/>
        </w:rPr>
        <w:t>+</w:t>
      </w:r>
      <w:r>
        <w:rPr>
          <w:rFonts w:ascii="楷体_GB2312" w:eastAsia="楷体_GB2312" w:hint="eastAsia"/>
          <w:sz w:val="32"/>
        </w:rPr>
        <w:t>调度管理</w:t>
      </w:r>
      <w:r>
        <w:rPr>
          <w:rFonts w:ascii="楷体_GB2312" w:eastAsia="楷体_GB2312" w:hint="eastAsia"/>
          <w:sz w:val="32"/>
        </w:rPr>
        <w:t>+</w:t>
      </w:r>
      <w:r>
        <w:rPr>
          <w:rFonts w:ascii="楷体_GB2312" w:eastAsia="楷体_GB2312" w:hint="eastAsia"/>
          <w:sz w:val="32"/>
        </w:rPr>
        <w:t>网格化监督</w:t>
      </w:r>
      <w:r>
        <w:rPr>
          <w:rFonts w:ascii="楷体_GB2312" w:eastAsia="楷体_GB2312" w:hint="eastAsia"/>
          <w:sz w:val="32"/>
        </w:rPr>
        <w:t>+</w:t>
      </w:r>
      <w:r>
        <w:rPr>
          <w:rFonts w:ascii="楷体_GB2312" w:eastAsia="楷体_GB2312" w:hint="eastAsia"/>
          <w:sz w:val="32"/>
        </w:rPr>
        <w:t>应急响应”为一体的智能化城市管理平台，有序</w:t>
      </w:r>
      <w:r>
        <w:rPr>
          <w:rFonts w:ascii="楷体_GB2312" w:eastAsia="楷体_GB2312"/>
          <w:sz w:val="32"/>
        </w:rPr>
        <w:t>建设能源、市政</w:t>
      </w:r>
      <w:r>
        <w:rPr>
          <w:rFonts w:ascii="楷体_GB2312" w:eastAsia="楷体_GB2312" w:hint="eastAsia"/>
          <w:sz w:val="32"/>
        </w:rPr>
        <w:t>、</w:t>
      </w:r>
      <w:r>
        <w:rPr>
          <w:rFonts w:ascii="楷体_GB2312" w:eastAsia="楷体_GB2312"/>
          <w:sz w:val="32"/>
        </w:rPr>
        <w:t>环卫传感网络，</w:t>
      </w:r>
      <w:r>
        <w:rPr>
          <w:rFonts w:ascii="楷体_GB2312" w:eastAsia="楷体_GB2312" w:hint="eastAsia"/>
          <w:sz w:val="32"/>
        </w:rPr>
        <w:t>强化城市</w:t>
      </w:r>
      <w:r>
        <w:rPr>
          <w:rFonts w:ascii="楷体_GB2312" w:eastAsia="楷体_GB2312"/>
          <w:sz w:val="32"/>
        </w:rPr>
        <w:t>管理信息的感知、</w:t>
      </w:r>
      <w:r>
        <w:rPr>
          <w:rFonts w:ascii="楷体_GB2312" w:eastAsia="楷体_GB2312" w:hint="eastAsia"/>
          <w:sz w:val="32"/>
        </w:rPr>
        <w:t>分析</w:t>
      </w:r>
      <w:r>
        <w:rPr>
          <w:rFonts w:ascii="楷体_GB2312" w:eastAsia="楷体_GB2312"/>
          <w:sz w:val="32"/>
        </w:rPr>
        <w:t>和</w:t>
      </w:r>
      <w:r>
        <w:rPr>
          <w:rFonts w:ascii="楷体_GB2312" w:eastAsia="楷体_GB2312" w:hint="eastAsia"/>
          <w:sz w:val="32"/>
        </w:rPr>
        <w:t>反应</w:t>
      </w:r>
      <w:r>
        <w:rPr>
          <w:rFonts w:ascii="楷体_GB2312" w:eastAsia="楷体_GB2312"/>
          <w:sz w:val="32"/>
        </w:rPr>
        <w:t>能力</w:t>
      </w:r>
      <w:r>
        <w:rPr>
          <w:rFonts w:ascii="楷体_GB2312" w:eastAsia="楷体_GB2312" w:hint="eastAsia"/>
          <w:sz w:val="32"/>
        </w:rPr>
        <w:t>，</w:t>
      </w:r>
      <w:r>
        <w:rPr>
          <w:rFonts w:ascii="楷体_GB2312" w:eastAsia="楷体_GB2312"/>
          <w:sz w:val="32"/>
        </w:rPr>
        <w:t>提高及时</w:t>
      </w:r>
      <w:r>
        <w:rPr>
          <w:rFonts w:ascii="楷体_GB2312" w:eastAsia="楷体_GB2312" w:hint="eastAsia"/>
          <w:sz w:val="32"/>
        </w:rPr>
        <w:t>反馈</w:t>
      </w:r>
      <w:r>
        <w:rPr>
          <w:rFonts w:ascii="楷体_GB2312" w:eastAsia="楷体_GB2312"/>
          <w:sz w:val="32"/>
        </w:rPr>
        <w:t>和响应</w:t>
      </w:r>
      <w:r>
        <w:rPr>
          <w:rFonts w:ascii="楷体_GB2312" w:eastAsia="楷体_GB2312" w:hint="eastAsia"/>
          <w:sz w:val="32"/>
        </w:rPr>
        <w:t>速度</w:t>
      </w:r>
      <w:r>
        <w:rPr>
          <w:rFonts w:ascii="楷体_GB2312" w:eastAsia="楷体_GB2312"/>
          <w:sz w:val="32"/>
        </w:rPr>
        <w:t>。</w:t>
      </w:r>
      <w:r>
        <w:rPr>
          <w:rFonts w:ascii="楷体_GB2312" w:eastAsia="楷体_GB2312" w:hint="eastAsia"/>
          <w:sz w:val="32"/>
        </w:rPr>
        <w:t>提升政务服务智慧化水平，基于全市“一制三化”改革和全市政务一网通平台功能，完善“生态城</w:t>
      </w:r>
      <w:r>
        <w:rPr>
          <w:rFonts w:ascii="楷体_GB2312" w:eastAsia="楷体_GB2312"/>
          <w:sz w:val="32"/>
        </w:rPr>
        <w:t>政务</w:t>
      </w:r>
      <w:r>
        <w:rPr>
          <w:rFonts w:ascii="楷体_GB2312" w:eastAsia="楷体_GB2312" w:hint="eastAsia"/>
          <w:sz w:val="32"/>
        </w:rPr>
        <w:t>”微信小程序、政务服务公众号、大厅智能终端平台和大数据管理平台建设，为办事人提供预约、代办、</w:t>
      </w:r>
      <w:r>
        <w:rPr>
          <w:rFonts w:ascii="楷体_GB2312" w:eastAsia="楷体_GB2312"/>
          <w:sz w:val="32"/>
        </w:rPr>
        <w:t>上门</w:t>
      </w:r>
      <w:r>
        <w:rPr>
          <w:rFonts w:ascii="楷体_GB2312" w:eastAsia="楷体_GB2312" w:hint="eastAsia"/>
          <w:sz w:val="32"/>
        </w:rPr>
        <w:t>审批</w:t>
      </w:r>
      <w:r>
        <w:rPr>
          <w:rFonts w:ascii="楷体_GB2312" w:eastAsia="楷体_GB2312"/>
          <w:sz w:val="32"/>
        </w:rPr>
        <w:t>等增值</w:t>
      </w:r>
      <w:r>
        <w:rPr>
          <w:rFonts w:ascii="楷体_GB2312" w:eastAsia="楷体_GB2312" w:hint="eastAsia"/>
          <w:sz w:val="32"/>
        </w:rPr>
        <w:t>服务。提升</w:t>
      </w:r>
      <w:r>
        <w:rPr>
          <w:rFonts w:ascii="楷体_GB2312" w:eastAsia="楷体_GB2312"/>
          <w:sz w:val="32"/>
        </w:rPr>
        <w:t>社区治理智慧化</w:t>
      </w:r>
      <w:r>
        <w:rPr>
          <w:rFonts w:ascii="楷体_GB2312" w:eastAsia="楷体_GB2312" w:hint="eastAsia"/>
          <w:sz w:val="32"/>
        </w:rPr>
        <w:t>水平</w:t>
      </w:r>
      <w:r>
        <w:rPr>
          <w:rFonts w:ascii="楷体_GB2312" w:eastAsia="楷体_GB2312"/>
          <w:sz w:val="32"/>
        </w:rPr>
        <w:t>，</w:t>
      </w:r>
      <w:r>
        <w:rPr>
          <w:rFonts w:ascii="楷体_GB2312" w:eastAsia="楷体_GB2312" w:hint="eastAsia"/>
          <w:sz w:val="32"/>
        </w:rPr>
        <w:t>以生态城电子市民中心为基础平台，接入民情</w:t>
      </w:r>
      <w:r>
        <w:rPr>
          <w:rFonts w:ascii="楷体_GB2312" w:eastAsia="楷体_GB2312" w:hint="eastAsia"/>
          <w:sz w:val="32"/>
        </w:rPr>
        <w:t>E</w:t>
      </w:r>
      <w:r>
        <w:rPr>
          <w:rFonts w:ascii="楷体_GB2312" w:eastAsia="楷体_GB2312" w:hint="eastAsia"/>
          <w:sz w:val="32"/>
        </w:rPr>
        <w:t>点通系统、社区居民诚信管理系统、执法监督动态监管系统、社区基础数据库、微社区信息发布系统，加快推进社会治理智能化建设和实际应用步伐。提升</w:t>
      </w:r>
      <w:r>
        <w:rPr>
          <w:rFonts w:ascii="楷体_GB2312" w:eastAsia="楷体_GB2312"/>
          <w:sz w:val="32"/>
        </w:rPr>
        <w:t>旅游</w:t>
      </w:r>
      <w:r>
        <w:rPr>
          <w:rFonts w:ascii="楷体_GB2312" w:eastAsia="楷体_GB2312" w:hint="eastAsia"/>
          <w:sz w:val="32"/>
        </w:rPr>
        <w:t>管理</w:t>
      </w:r>
      <w:r>
        <w:rPr>
          <w:rFonts w:ascii="楷体_GB2312" w:eastAsia="楷体_GB2312"/>
          <w:sz w:val="32"/>
        </w:rPr>
        <w:t>智慧化</w:t>
      </w:r>
      <w:r>
        <w:rPr>
          <w:rFonts w:ascii="楷体_GB2312" w:eastAsia="楷体_GB2312" w:hint="eastAsia"/>
          <w:sz w:val="32"/>
        </w:rPr>
        <w:t>水平</w:t>
      </w:r>
      <w:r>
        <w:rPr>
          <w:rFonts w:ascii="楷体_GB2312" w:eastAsia="楷体_GB2312"/>
          <w:sz w:val="32"/>
        </w:rPr>
        <w:t>，</w:t>
      </w:r>
      <w:r>
        <w:rPr>
          <w:rFonts w:ascii="楷体_GB2312" w:eastAsia="楷体_GB2312" w:hint="eastAsia"/>
          <w:sz w:val="32"/>
        </w:rPr>
        <w:t>建设集智游驿站终端、生态城智游</w:t>
      </w:r>
      <w:r>
        <w:rPr>
          <w:rFonts w:ascii="楷体_GB2312" w:eastAsia="楷体_GB2312" w:hint="eastAsia"/>
          <w:sz w:val="32"/>
        </w:rPr>
        <w:t>APP</w:t>
      </w:r>
      <w:r>
        <w:rPr>
          <w:rFonts w:ascii="楷体_GB2312" w:eastAsia="楷体_GB2312" w:hint="eastAsia"/>
          <w:sz w:val="32"/>
        </w:rPr>
        <w:t>、文旅通行业管理平台、旅游大数据平台、智慧旅游一张图</w:t>
      </w:r>
      <w:r>
        <w:rPr>
          <w:rFonts w:ascii="楷体_GB2312" w:eastAsia="楷体_GB2312" w:hint="eastAsia"/>
          <w:sz w:val="32"/>
        </w:rPr>
        <w:t>等多平台为一体的智慧旅游系统，</w:t>
      </w:r>
      <w:r>
        <w:rPr>
          <w:rFonts w:ascii="楷体_GB2312" w:eastAsia="楷体_GB2312"/>
          <w:sz w:val="32"/>
        </w:rPr>
        <w:t>完善四级智慧旅游服务体系</w:t>
      </w:r>
      <w:r>
        <w:rPr>
          <w:rFonts w:ascii="楷体_GB2312" w:eastAsia="楷体_GB2312" w:hint="eastAsia"/>
          <w:sz w:val="32"/>
        </w:rPr>
        <w:t>。提升</w:t>
      </w:r>
      <w:r>
        <w:rPr>
          <w:rFonts w:ascii="楷体_GB2312" w:eastAsia="楷体_GB2312"/>
          <w:sz w:val="32"/>
        </w:rPr>
        <w:t>安全管理</w:t>
      </w:r>
      <w:r>
        <w:rPr>
          <w:rFonts w:ascii="楷体_GB2312" w:eastAsia="楷体_GB2312" w:hint="eastAsia"/>
          <w:sz w:val="32"/>
        </w:rPr>
        <w:t>智慧</w:t>
      </w:r>
      <w:r>
        <w:rPr>
          <w:rFonts w:ascii="楷体_GB2312" w:eastAsia="楷体_GB2312"/>
          <w:sz w:val="32"/>
        </w:rPr>
        <w:t>化水平</w:t>
      </w:r>
      <w:r>
        <w:rPr>
          <w:rFonts w:ascii="楷体_GB2312" w:eastAsia="楷体_GB2312" w:hint="eastAsia"/>
          <w:sz w:val="32"/>
        </w:rPr>
        <w:t>，制作</w:t>
      </w:r>
      <w:r>
        <w:rPr>
          <w:rFonts w:ascii="楷体_GB2312" w:eastAsia="楷体_GB2312"/>
          <w:sz w:val="32"/>
        </w:rPr>
        <w:t>风险分级分布电子地图</w:t>
      </w:r>
      <w:r>
        <w:rPr>
          <w:rFonts w:ascii="楷体_GB2312" w:eastAsia="楷体_GB2312" w:hint="eastAsia"/>
          <w:sz w:val="32"/>
        </w:rPr>
        <w:t>,</w:t>
      </w:r>
      <w:r>
        <w:rPr>
          <w:rFonts w:ascii="楷体_GB2312" w:eastAsia="楷体_GB2312" w:hint="eastAsia"/>
          <w:sz w:val="32"/>
        </w:rPr>
        <w:t>对各企业的危化品存储量、危险场所人数、危险作业数、建筑高度、施工人数和分项分部工程危险性等敏感性指标进行收集分析，通过设立警戒值和动态监控敏感性指标，及时发现问题、解决</w:t>
      </w:r>
      <w:r>
        <w:rPr>
          <w:rFonts w:ascii="楷体_GB2312" w:eastAsia="楷体_GB2312" w:hint="eastAsia"/>
          <w:sz w:val="32"/>
        </w:rPr>
        <w:lastRenderedPageBreak/>
        <w:t>问题。</w:t>
      </w:r>
    </w:p>
    <w:p w:rsidR="00353573" w:rsidRDefault="00524EC7" w:rsidP="002D1867">
      <w:pPr>
        <w:spacing w:line="360" w:lineRule="auto"/>
        <w:ind w:firstLineChars="200" w:firstLine="640"/>
        <w:outlineLvl w:val="2"/>
        <w:rPr>
          <w:rFonts w:ascii="楷体_GB2312" w:eastAsia="楷体_GB2312"/>
          <w:b/>
          <w:sz w:val="32"/>
        </w:rPr>
      </w:pPr>
      <w:bookmarkStart w:id="64" w:name="_Toc72411197"/>
      <w:r>
        <w:rPr>
          <w:rFonts w:ascii="楷体_GB2312" w:eastAsia="楷体_GB2312" w:hint="eastAsia"/>
          <w:b/>
          <w:sz w:val="32"/>
        </w:rPr>
        <w:t>（二）实施</w:t>
      </w:r>
      <w:r>
        <w:rPr>
          <w:rFonts w:ascii="楷体_GB2312" w:eastAsia="楷体_GB2312"/>
          <w:b/>
          <w:sz w:val="32"/>
        </w:rPr>
        <w:t>数据</w:t>
      </w:r>
      <w:r>
        <w:rPr>
          <w:rFonts w:ascii="楷体_GB2312" w:eastAsia="楷体_GB2312" w:hint="eastAsia"/>
          <w:b/>
          <w:sz w:val="32"/>
        </w:rPr>
        <w:t>共享共用共管</w:t>
      </w:r>
      <w:bookmarkEnd w:id="64"/>
    </w:p>
    <w:p w:rsidR="00353573" w:rsidRDefault="00524EC7">
      <w:pPr>
        <w:spacing w:line="360" w:lineRule="auto"/>
        <w:ind w:firstLineChars="200" w:firstLine="640"/>
        <w:rPr>
          <w:rFonts w:ascii="楷体_GB2312" w:eastAsia="楷体_GB2312"/>
          <w:sz w:val="32"/>
        </w:rPr>
      </w:pPr>
      <w:r>
        <w:rPr>
          <w:rFonts w:ascii="楷体_GB2312" w:eastAsia="楷体_GB2312"/>
          <w:sz w:val="32"/>
        </w:rPr>
        <w:t>建立跨领域跨系统的城市数据资源池</w:t>
      </w:r>
      <w:r>
        <w:rPr>
          <w:rFonts w:ascii="楷体_GB2312" w:eastAsia="楷体_GB2312" w:hint="eastAsia"/>
          <w:sz w:val="32"/>
        </w:rPr>
        <w:t>，涵盖</w:t>
      </w:r>
      <w:r>
        <w:rPr>
          <w:rFonts w:ascii="楷体_GB2312" w:eastAsia="楷体_GB2312"/>
          <w:sz w:val="32"/>
        </w:rPr>
        <w:t>数据</w:t>
      </w:r>
      <w:r>
        <w:rPr>
          <w:rFonts w:ascii="楷体_GB2312" w:eastAsia="楷体_GB2312" w:hint="eastAsia"/>
          <w:sz w:val="32"/>
        </w:rPr>
        <w:t>归集</w:t>
      </w:r>
      <w:r>
        <w:rPr>
          <w:rFonts w:ascii="楷体_GB2312" w:eastAsia="楷体_GB2312"/>
          <w:sz w:val="32"/>
        </w:rPr>
        <w:t>、</w:t>
      </w:r>
      <w:r>
        <w:rPr>
          <w:rFonts w:ascii="楷体_GB2312" w:eastAsia="楷体_GB2312" w:hint="eastAsia"/>
          <w:sz w:val="32"/>
        </w:rPr>
        <w:t>数据</w:t>
      </w:r>
      <w:r>
        <w:rPr>
          <w:rFonts w:ascii="楷体_GB2312" w:eastAsia="楷体_GB2312"/>
          <w:sz w:val="32"/>
        </w:rPr>
        <w:t>存储与治理、</w:t>
      </w:r>
      <w:r>
        <w:rPr>
          <w:rFonts w:ascii="楷体_GB2312" w:eastAsia="楷体_GB2312" w:hint="eastAsia"/>
          <w:sz w:val="32"/>
        </w:rPr>
        <w:t>数据调度</w:t>
      </w:r>
      <w:r>
        <w:rPr>
          <w:rFonts w:ascii="楷体_GB2312" w:eastAsia="楷体_GB2312"/>
          <w:sz w:val="32"/>
        </w:rPr>
        <w:t>、数据开放</w:t>
      </w:r>
      <w:r>
        <w:rPr>
          <w:rFonts w:ascii="楷体_GB2312" w:eastAsia="楷体_GB2312" w:hint="eastAsia"/>
          <w:sz w:val="32"/>
        </w:rPr>
        <w:t>和数据</w:t>
      </w:r>
      <w:r>
        <w:rPr>
          <w:rFonts w:ascii="楷体_GB2312" w:eastAsia="楷体_GB2312"/>
          <w:sz w:val="32"/>
        </w:rPr>
        <w:t>应用</w:t>
      </w:r>
      <w:r>
        <w:rPr>
          <w:rFonts w:ascii="楷体_GB2312" w:eastAsia="楷体_GB2312" w:hint="eastAsia"/>
          <w:sz w:val="32"/>
        </w:rPr>
        <w:t>，形成大数据全周期</w:t>
      </w:r>
      <w:r>
        <w:rPr>
          <w:rFonts w:ascii="楷体_GB2312" w:eastAsia="楷体_GB2312"/>
          <w:sz w:val="32"/>
        </w:rPr>
        <w:t>管理</w:t>
      </w:r>
      <w:r>
        <w:rPr>
          <w:rFonts w:ascii="楷体_GB2312" w:eastAsia="楷体_GB2312" w:hint="eastAsia"/>
          <w:sz w:val="32"/>
        </w:rPr>
        <w:t>体系。围绕</w:t>
      </w:r>
      <w:r>
        <w:rPr>
          <w:rFonts w:ascii="楷体_GB2312" w:eastAsia="楷体_GB2312"/>
          <w:sz w:val="32"/>
        </w:rPr>
        <w:t>数据归集</w:t>
      </w:r>
      <w:r>
        <w:rPr>
          <w:rFonts w:ascii="楷体_GB2312" w:eastAsia="楷体_GB2312" w:hint="eastAsia"/>
          <w:sz w:val="32"/>
        </w:rPr>
        <w:t>，开发数据资源目录，明确</w:t>
      </w:r>
      <w:r>
        <w:rPr>
          <w:rFonts w:ascii="楷体_GB2312" w:eastAsia="楷体_GB2312"/>
          <w:sz w:val="32"/>
        </w:rPr>
        <w:t>数据权属，</w:t>
      </w:r>
      <w:r>
        <w:rPr>
          <w:rFonts w:ascii="楷体_GB2312" w:eastAsia="楷体_GB2312" w:hint="eastAsia"/>
          <w:sz w:val="32"/>
        </w:rPr>
        <w:t>明晰</w:t>
      </w:r>
      <w:r>
        <w:rPr>
          <w:rFonts w:ascii="楷体_GB2312" w:eastAsia="楷体_GB2312"/>
          <w:sz w:val="32"/>
        </w:rPr>
        <w:t>数据辨别</w:t>
      </w:r>
      <w:r>
        <w:rPr>
          <w:rFonts w:ascii="楷体_GB2312" w:eastAsia="楷体_GB2312" w:hint="eastAsia"/>
          <w:sz w:val="32"/>
        </w:rPr>
        <w:t>规则</w:t>
      </w:r>
      <w:r>
        <w:rPr>
          <w:rFonts w:ascii="楷体_GB2312" w:eastAsia="楷体_GB2312"/>
          <w:sz w:val="32"/>
        </w:rPr>
        <w:t>，</w:t>
      </w:r>
      <w:r>
        <w:rPr>
          <w:rFonts w:ascii="楷体_GB2312" w:eastAsia="楷体_GB2312" w:hint="eastAsia"/>
          <w:sz w:val="32"/>
        </w:rPr>
        <w:t>做到有据可依、事前约束、事中检查、事后回溯，有效框定数据归集</w:t>
      </w:r>
      <w:r>
        <w:rPr>
          <w:rFonts w:ascii="楷体_GB2312" w:eastAsia="楷体_GB2312"/>
          <w:sz w:val="32"/>
        </w:rPr>
        <w:t>标准和数据</w:t>
      </w:r>
      <w:r>
        <w:rPr>
          <w:rFonts w:ascii="楷体_GB2312" w:eastAsia="楷体_GB2312" w:hint="eastAsia"/>
          <w:sz w:val="32"/>
        </w:rPr>
        <w:t>归集</w:t>
      </w:r>
      <w:r>
        <w:rPr>
          <w:rFonts w:ascii="楷体_GB2312" w:eastAsia="楷体_GB2312"/>
          <w:sz w:val="32"/>
        </w:rPr>
        <w:t>渠道。</w:t>
      </w:r>
      <w:r>
        <w:rPr>
          <w:rFonts w:ascii="楷体_GB2312" w:eastAsia="楷体_GB2312" w:hint="eastAsia"/>
          <w:sz w:val="32"/>
        </w:rPr>
        <w:t>围绕</w:t>
      </w:r>
      <w:r>
        <w:rPr>
          <w:rFonts w:ascii="楷体_GB2312" w:eastAsia="楷体_GB2312"/>
          <w:sz w:val="32"/>
        </w:rPr>
        <w:t>数据存储与治理，</w:t>
      </w:r>
      <w:r>
        <w:rPr>
          <w:rFonts w:ascii="楷体_GB2312" w:eastAsia="楷体_GB2312" w:hint="eastAsia"/>
          <w:sz w:val="32"/>
        </w:rPr>
        <w:t>明确稽核规则，设定</w:t>
      </w:r>
      <w:r>
        <w:rPr>
          <w:rFonts w:ascii="楷体_GB2312" w:eastAsia="楷体_GB2312"/>
          <w:sz w:val="32"/>
        </w:rPr>
        <w:t>质量</w:t>
      </w:r>
      <w:r>
        <w:rPr>
          <w:rFonts w:ascii="楷体_GB2312" w:eastAsia="楷体_GB2312" w:hint="eastAsia"/>
          <w:sz w:val="32"/>
        </w:rPr>
        <w:t>规范，勾画</w:t>
      </w:r>
      <w:r>
        <w:rPr>
          <w:rFonts w:ascii="楷体_GB2312" w:eastAsia="楷体_GB2312"/>
          <w:sz w:val="32"/>
        </w:rPr>
        <w:t>数据地图，</w:t>
      </w:r>
      <w:r>
        <w:rPr>
          <w:rFonts w:ascii="楷体_GB2312" w:eastAsia="楷体_GB2312" w:hint="eastAsia"/>
          <w:sz w:val="32"/>
        </w:rPr>
        <w:t>提高</w:t>
      </w:r>
      <w:r>
        <w:rPr>
          <w:rFonts w:ascii="楷体_GB2312" w:eastAsia="楷体_GB2312"/>
          <w:sz w:val="32"/>
        </w:rPr>
        <w:t>数据治理服务能力。围绕</w:t>
      </w:r>
      <w:r>
        <w:rPr>
          <w:rFonts w:ascii="楷体_GB2312" w:eastAsia="楷体_GB2312" w:hint="eastAsia"/>
          <w:sz w:val="32"/>
        </w:rPr>
        <w:t>数据</w:t>
      </w:r>
      <w:r>
        <w:rPr>
          <w:rFonts w:ascii="楷体_GB2312" w:eastAsia="楷体_GB2312"/>
          <w:sz w:val="32"/>
        </w:rPr>
        <w:t>调度，</w:t>
      </w:r>
      <w:r>
        <w:rPr>
          <w:rFonts w:ascii="楷体_GB2312" w:eastAsia="楷体_GB2312" w:hint="eastAsia"/>
          <w:sz w:val="32"/>
        </w:rPr>
        <w:t>由使用部门提需求、数据归集部门做响应、智慧城市发展局保流转，建立三权分制管理机制；按照“谁归集，谁维护”的</w:t>
      </w:r>
      <w:r>
        <w:rPr>
          <w:rFonts w:ascii="楷体_GB2312" w:eastAsia="楷体_GB2312"/>
          <w:sz w:val="32"/>
        </w:rPr>
        <w:t>原则</w:t>
      </w:r>
      <w:r>
        <w:rPr>
          <w:rFonts w:ascii="楷体_GB2312" w:eastAsia="楷体_GB2312" w:hint="eastAsia"/>
          <w:sz w:val="32"/>
        </w:rPr>
        <w:t>约定归</w:t>
      </w:r>
      <w:r>
        <w:rPr>
          <w:rFonts w:ascii="楷体_GB2312" w:eastAsia="楷体_GB2312"/>
          <w:sz w:val="32"/>
        </w:rPr>
        <w:t>集权，</w:t>
      </w:r>
      <w:r>
        <w:rPr>
          <w:rFonts w:ascii="楷体_GB2312" w:eastAsia="楷体_GB2312" w:hint="eastAsia"/>
          <w:sz w:val="32"/>
        </w:rPr>
        <w:t>赋予业务部门对本领域业务数据的全生命周期管辖权，赋予智慧城市发展局管理权</w:t>
      </w:r>
      <w:r>
        <w:rPr>
          <w:rFonts w:ascii="楷体_GB2312" w:eastAsia="楷体_GB2312"/>
          <w:sz w:val="32"/>
        </w:rPr>
        <w:t>，</w:t>
      </w:r>
      <w:r>
        <w:rPr>
          <w:rFonts w:ascii="楷体_GB2312" w:eastAsia="楷体_GB2312" w:hint="eastAsia"/>
          <w:sz w:val="32"/>
        </w:rPr>
        <w:t>赋予各业务部门申请其他政务数据的使用权。围绕数据</w:t>
      </w:r>
      <w:r>
        <w:rPr>
          <w:rFonts w:ascii="楷体_GB2312" w:eastAsia="楷体_GB2312"/>
          <w:sz w:val="32"/>
        </w:rPr>
        <w:t>开放，</w:t>
      </w:r>
      <w:r>
        <w:rPr>
          <w:rFonts w:ascii="楷体_GB2312" w:eastAsia="楷体_GB2312" w:hint="eastAsia"/>
          <w:sz w:val="32"/>
        </w:rPr>
        <w:t>建立</w:t>
      </w:r>
      <w:r>
        <w:rPr>
          <w:rFonts w:ascii="楷体_GB2312" w:eastAsia="楷体_GB2312"/>
          <w:sz w:val="32"/>
        </w:rPr>
        <w:t>大数据统一门户，</w:t>
      </w:r>
      <w:r>
        <w:rPr>
          <w:rFonts w:ascii="楷体_GB2312" w:eastAsia="楷体_GB2312" w:hint="eastAsia"/>
          <w:sz w:val="32"/>
        </w:rPr>
        <w:t>控制数据资源颗粒度和数据开放范围，对数据输出做合规检查。围绕数据</w:t>
      </w:r>
      <w:r>
        <w:rPr>
          <w:rFonts w:ascii="楷体_GB2312" w:eastAsia="楷体_GB2312"/>
          <w:sz w:val="32"/>
        </w:rPr>
        <w:t>应用，</w:t>
      </w:r>
      <w:r>
        <w:rPr>
          <w:rFonts w:ascii="楷体_GB2312" w:eastAsia="楷体_GB2312" w:hint="eastAsia"/>
          <w:sz w:val="32"/>
        </w:rPr>
        <w:t>通过汇集整合城市运行的全时空、全方位、全要素的大数据资源，打通信息壁垒，消除信息孤岛，支撑各单位用数据说话、用数据决策、用数据管理、用数据创新。鼓励</w:t>
      </w:r>
      <w:r>
        <w:rPr>
          <w:rFonts w:ascii="楷体_GB2312" w:eastAsia="楷体_GB2312"/>
          <w:sz w:val="32"/>
        </w:rPr>
        <w:t>市场主体进行</w:t>
      </w:r>
      <w:r>
        <w:rPr>
          <w:rFonts w:ascii="楷体_GB2312" w:eastAsia="楷体_GB2312" w:hint="eastAsia"/>
          <w:sz w:val="32"/>
        </w:rPr>
        <w:t>数据</w:t>
      </w:r>
      <w:r>
        <w:rPr>
          <w:rFonts w:ascii="楷体_GB2312" w:eastAsia="楷体_GB2312"/>
          <w:sz w:val="32"/>
        </w:rPr>
        <w:t>增值开发利用，</w:t>
      </w:r>
      <w:r>
        <w:rPr>
          <w:rFonts w:ascii="楷体_GB2312" w:eastAsia="楷体_GB2312" w:hint="eastAsia"/>
          <w:sz w:val="32"/>
        </w:rPr>
        <w:t>吸引企业深入挖掘数据价值，带动产业发展，共建智慧城市数据创新实验名片。</w:t>
      </w:r>
    </w:p>
    <w:p w:rsidR="00353573" w:rsidRDefault="00524EC7" w:rsidP="002D1867">
      <w:pPr>
        <w:spacing w:line="360" w:lineRule="auto"/>
        <w:ind w:firstLineChars="200" w:firstLine="640"/>
        <w:outlineLvl w:val="2"/>
        <w:rPr>
          <w:rFonts w:ascii="楷体_GB2312" w:eastAsia="楷体_GB2312"/>
          <w:b/>
          <w:sz w:val="32"/>
        </w:rPr>
      </w:pPr>
      <w:bookmarkStart w:id="65" w:name="_Toc72411198"/>
      <w:r>
        <w:rPr>
          <w:rFonts w:ascii="楷体_GB2312" w:eastAsia="楷体_GB2312" w:hint="eastAsia"/>
          <w:b/>
          <w:sz w:val="32"/>
        </w:rPr>
        <w:t>（三）建立集约节约</w:t>
      </w:r>
      <w:r>
        <w:rPr>
          <w:rFonts w:ascii="楷体_GB2312" w:eastAsia="楷体_GB2312"/>
          <w:b/>
          <w:sz w:val="32"/>
        </w:rPr>
        <w:t>运维机制</w:t>
      </w:r>
      <w:bookmarkEnd w:id="65"/>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lastRenderedPageBreak/>
        <w:t>做强智慧城市科技开发公司，推出更多能复制、可推广的标准和模块化解决方案，发展成为“智慧城市建设方案系统提供商”。在此基础</w:t>
      </w:r>
      <w:r>
        <w:rPr>
          <w:rFonts w:ascii="楷体_GB2312" w:eastAsia="楷体_GB2312"/>
          <w:sz w:val="32"/>
        </w:rPr>
        <w:t>上，</w:t>
      </w:r>
      <w:r>
        <w:rPr>
          <w:rFonts w:ascii="楷体_GB2312" w:eastAsia="楷体_GB2312" w:hint="eastAsia"/>
          <w:sz w:val="32"/>
        </w:rPr>
        <w:t>围绕</w:t>
      </w:r>
      <w:r>
        <w:rPr>
          <w:rFonts w:ascii="楷体_GB2312" w:eastAsia="楷体_GB2312"/>
          <w:sz w:val="32"/>
        </w:rPr>
        <w:t>智慧交通、智慧民生、智慧</w:t>
      </w:r>
      <w:r>
        <w:rPr>
          <w:rFonts w:ascii="楷体_GB2312" w:eastAsia="楷体_GB2312" w:hint="eastAsia"/>
          <w:sz w:val="32"/>
        </w:rPr>
        <w:t>政务</w:t>
      </w:r>
      <w:r>
        <w:rPr>
          <w:rFonts w:ascii="楷体_GB2312" w:eastAsia="楷体_GB2312"/>
          <w:sz w:val="32"/>
        </w:rPr>
        <w:t>、智慧安全、智慧城管等不同领域，</w:t>
      </w:r>
      <w:r>
        <w:rPr>
          <w:rFonts w:ascii="楷体_GB2312" w:eastAsia="楷体_GB2312" w:hint="eastAsia"/>
          <w:sz w:val="32"/>
        </w:rPr>
        <w:t>以及合作区域</w:t>
      </w:r>
      <w:r>
        <w:rPr>
          <w:rFonts w:ascii="楷体_GB2312" w:eastAsia="楷体_GB2312"/>
          <w:sz w:val="32"/>
        </w:rPr>
        <w:t>、</w:t>
      </w:r>
      <w:r>
        <w:rPr>
          <w:rFonts w:ascii="楷体_GB2312" w:eastAsia="楷体_GB2312" w:hint="eastAsia"/>
          <w:sz w:val="32"/>
        </w:rPr>
        <w:t>滨旅</w:t>
      </w:r>
      <w:r>
        <w:rPr>
          <w:rFonts w:ascii="楷体_GB2312" w:eastAsia="楷体_GB2312"/>
          <w:sz w:val="32"/>
        </w:rPr>
        <w:t>区域、临海新城、渔港区</w:t>
      </w:r>
      <w:r>
        <w:rPr>
          <w:rFonts w:ascii="楷体_GB2312" w:eastAsia="楷体_GB2312"/>
          <w:sz w:val="32"/>
        </w:rPr>
        <w:t>域等不同板块，</w:t>
      </w:r>
      <w:r>
        <w:rPr>
          <w:rFonts w:ascii="楷体_GB2312" w:eastAsia="楷体_GB2312" w:hint="eastAsia"/>
          <w:sz w:val="32"/>
        </w:rPr>
        <w:t>以及</w:t>
      </w:r>
      <w:r>
        <w:rPr>
          <w:rFonts w:ascii="楷体_GB2312" w:eastAsia="楷体_GB2312"/>
          <w:sz w:val="32"/>
        </w:rPr>
        <w:t>政府投资、企业投资等不同模式，</w:t>
      </w:r>
      <w:r>
        <w:rPr>
          <w:rFonts w:ascii="楷体_GB2312" w:eastAsia="楷体_GB2312" w:hint="eastAsia"/>
          <w:sz w:val="32"/>
        </w:rPr>
        <w:t>探索</w:t>
      </w:r>
      <w:r>
        <w:rPr>
          <w:rFonts w:ascii="楷体_GB2312" w:eastAsia="楷体_GB2312"/>
          <w:sz w:val="32"/>
        </w:rPr>
        <w:t>搭建</w:t>
      </w:r>
      <w:r>
        <w:rPr>
          <w:rFonts w:ascii="楷体_GB2312" w:eastAsia="楷体_GB2312" w:hint="eastAsia"/>
          <w:sz w:val="32"/>
        </w:rPr>
        <w:t>“政府</w:t>
      </w:r>
      <w:r>
        <w:rPr>
          <w:rFonts w:ascii="楷体_GB2312" w:eastAsia="楷体_GB2312"/>
          <w:sz w:val="32"/>
        </w:rPr>
        <w:t>引导、多元参与、一体</w:t>
      </w:r>
      <w:r>
        <w:rPr>
          <w:rFonts w:ascii="楷体_GB2312" w:eastAsia="楷体_GB2312" w:hint="eastAsia"/>
          <w:sz w:val="32"/>
        </w:rPr>
        <w:t>运维”的管理</w:t>
      </w:r>
      <w:r>
        <w:rPr>
          <w:rFonts w:ascii="楷体_GB2312" w:eastAsia="楷体_GB2312"/>
          <w:sz w:val="32"/>
        </w:rPr>
        <w:t>机制，组建</w:t>
      </w:r>
      <w:r>
        <w:rPr>
          <w:rFonts w:ascii="楷体_GB2312" w:eastAsia="楷体_GB2312" w:hint="eastAsia"/>
          <w:sz w:val="32"/>
        </w:rPr>
        <w:t>集中</w:t>
      </w:r>
      <w:r>
        <w:rPr>
          <w:rFonts w:ascii="楷体_GB2312" w:eastAsia="楷体_GB2312"/>
          <w:sz w:val="32"/>
        </w:rPr>
        <w:t>运维</w:t>
      </w:r>
      <w:r>
        <w:rPr>
          <w:rFonts w:ascii="楷体_GB2312" w:eastAsia="楷体_GB2312" w:hint="eastAsia"/>
          <w:sz w:val="32"/>
        </w:rPr>
        <w:t>机构</w:t>
      </w:r>
      <w:r>
        <w:rPr>
          <w:rFonts w:ascii="楷体_GB2312" w:eastAsia="楷体_GB2312"/>
          <w:sz w:val="32"/>
        </w:rPr>
        <w:t>，形成</w:t>
      </w:r>
      <w:r>
        <w:rPr>
          <w:rFonts w:ascii="楷体_GB2312" w:eastAsia="楷体_GB2312" w:hint="eastAsia"/>
          <w:sz w:val="32"/>
        </w:rPr>
        <w:t>“集团</w:t>
      </w:r>
      <w:r>
        <w:rPr>
          <w:rFonts w:ascii="楷体_GB2312" w:eastAsia="楷体_GB2312"/>
          <w:sz w:val="32"/>
        </w:rPr>
        <w:t>领导、</w:t>
      </w:r>
      <w:r>
        <w:rPr>
          <w:rFonts w:ascii="楷体_GB2312" w:eastAsia="楷体_GB2312" w:hint="eastAsia"/>
          <w:sz w:val="32"/>
        </w:rPr>
        <w:t>专业运维</w:t>
      </w:r>
      <w:r>
        <w:rPr>
          <w:rFonts w:ascii="楷体_GB2312" w:eastAsia="楷体_GB2312"/>
          <w:sz w:val="32"/>
        </w:rPr>
        <w:t>、系统集成</w:t>
      </w:r>
      <w:r>
        <w:rPr>
          <w:rFonts w:ascii="楷体_GB2312" w:eastAsia="楷体_GB2312" w:hint="eastAsia"/>
          <w:sz w:val="32"/>
        </w:rPr>
        <w:t>”的管理</w:t>
      </w:r>
      <w:r>
        <w:rPr>
          <w:rFonts w:ascii="楷体_GB2312" w:eastAsia="楷体_GB2312"/>
          <w:sz w:val="32"/>
        </w:rPr>
        <w:t>模式，将</w:t>
      </w:r>
      <w:r>
        <w:rPr>
          <w:rFonts w:ascii="楷体_GB2312" w:eastAsia="楷体_GB2312" w:hint="eastAsia"/>
          <w:sz w:val="32"/>
        </w:rPr>
        <w:t>硬件</w:t>
      </w:r>
      <w:r>
        <w:rPr>
          <w:rFonts w:ascii="楷体_GB2312" w:eastAsia="楷体_GB2312"/>
          <w:sz w:val="32"/>
        </w:rPr>
        <w:t>设施、软件系统、</w:t>
      </w:r>
      <w:r>
        <w:rPr>
          <w:rFonts w:ascii="楷体_GB2312" w:eastAsia="楷体_GB2312" w:hint="eastAsia"/>
          <w:sz w:val="32"/>
        </w:rPr>
        <w:t>应用</w:t>
      </w:r>
      <w:r>
        <w:rPr>
          <w:rFonts w:ascii="楷体_GB2312" w:eastAsia="楷体_GB2312"/>
          <w:sz w:val="32"/>
        </w:rPr>
        <w:t>数据</w:t>
      </w:r>
      <w:r>
        <w:rPr>
          <w:rFonts w:ascii="楷体_GB2312" w:eastAsia="楷体_GB2312" w:hint="eastAsia"/>
          <w:sz w:val="32"/>
        </w:rPr>
        <w:t>一体盘活</w:t>
      </w:r>
      <w:r>
        <w:rPr>
          <w:rFonts w:ascii="楷体_GB2312" w:eastAsia="楷体_GB2312"/>
          <w:sz w:val="32"/>
        </w:rPr>
        <w:t>，</w:t>
      </w:r>
      <w:r>
        <w:rPr>
          <w:rFonts w:ascii="楷体_GB2312" w:eastAsia="楷体_GB2312" w:hint="eastAsia"/>
          <w:sz w:val="32"/>
        </w:rPr>
        <w:t>一揽子</w:t>
      </w:r>
      <w:r>
        <w:rPr>
          <w:rFonts w:ascii="楷体_GB2312" w:eastAsia="楷体_GB2312"/>
          <w:sz w:val="32"/>
        </w:rPr>
        <w:t>解决多头</w:t>
      </w:r>
      <w:r>
        <w:rPr>
          <w:rFonts w:ascii="楷体_GB2312" w:eastAsia="楷体_GB2312" w:hint="eastAsia"/>
          <w:sz w:val="32"/>
        </w:rPr>
        <w:t>运维</w:t>
      </w:r>
      <w:r>
        <w:rPr>
          <w:rFonts w:ascii="楷体_GB2312" w:eastAsia="楷体_GB2312"/>
          <w:sz w:val="32"/>
        </w:rPr>
        <w:t>、衔接不畅的问题</w:t>
      </w:r>
      <w:r>
        <w:rPr>
          <w:rFonts w:ascii="楷体_GB2312" w:eastAsia="楷体_GB2312" w:hint="eastAsia"/>
          <w:sz w:val="32"/>
        </w:rPr>
        <w:t>；在</w:t>
      </w:r>
      <w:r>
        <w:rPr>
          <w:rFonts w:ascii="楷体_GB2312" w:eastAsia="楷体_GB2312"/>
          <w:sz w:val="32"/>
        </w:rPr>
        <w:t>法律框架内，</w:t>
      </w:r>
      <w:r>
        <w:rPr>
          <w:rFonts w:ascii="楷体_GB2312" w:eastAsia="楷体_GB2312" w:hint="eastAsia"/>
          <w:sz w:val="32"/>
        </w:rPr>
        <w:t>探索</w:t>
      </w:r>
      <w:r>
        <w:rPr>
          <w:rFonts w:ascii="楷体_GB2312" w:eastAsia="楷体_GB2312"/>
          <w:sz w:val="32"/>
        </w:rPr>
        <w:t>市场化运营路径</w:t>
      </w:r>
      <w:r>
        <w:rPr>
          <w:rFonts w:ascii="楷体_GB2312" w:eastAsia="楷体_GB2312" w:hint="eastAsia"/>
          <w:sz w:val="32"/>
        </w:rPr>
        <w:t>，</w:t>
      </w:r>
      <w:r>
        <w:rPr>
          <w:rFonts w:ascii="楷体_GB2312" w:eastAsia="楷体_GB2312"/>
          <w:sz w:val="32"/>
        </w:rPr>
        <w:t>摸索</w:t>
      </w:r>
      <w:r>
        <w:rPr>
          <w:rFonts w:ascii="楷体_GB2312" w:eastAsia="楷体_GB2312" w:hint="eastAsia"/>
          <w:sz w:val="32"/>
        </w:rPr>
        <w:t>标准化</w:t>
      </w:r>
      <w:r>
        <w:rPr>
          <w:rFonts w:ascii="楷体_GB2312" w:eastAsia="楷体_GB2312"/>
          <w:sz w:val="32"/>
        </w:rPr>
        <w:t>的绩效体系</w:t>
      </w:r>
      <w:r>
        <w:rPr>
          <w:rFonts w:ascii="楷体_GB2312" w:eastAsia="楷体_GB2312" w:hint="eastAsia"/>
          <w:sz w:val="32"/>
        </w:rPr>
        <w:t>，</w:t>
      </w:r>
      <w:r>
        <w:rPr>
          <w:rFonts w:ascii="楷体_GB2312" w:eastAsia="楷体_GB2312"/>
          <w:sz w:val="32"/>
        </w:rPr>
        <w:t>形成清晰的盈利模式</w:t>
      </w:r>
      <w:r>
        <w:rPr>
          <w:rFonts w:ascii="楷体_GB2312" w:eastAsia="楷体_GB2312" w:hint="eastAsia"/>
          <w:sz w:val="32"/>
        </w:rPr>
        <w:t>。通过系统开发</w:t>
      </w:r>
      <w:r>
        <w:rPr>
          <w:rFonts w:ascii="楷体_GB2312" w:eastAsia="楷体_GB2312"/>
          <w:sz w:val="32"/>
        </w:rPr>
        <w:t>，确保</w:t>
      </w:r>
      <w:r>
        <w:rPr>
          <w:rFonts w:ascii="楷体_GB2312" w:eastAsia="楷体_GB2312" w:hint="eastAsia"/>
          <w:sz w:val="32"/>
        </w:rPr>
        <w:t>“</w:t>
      </w:r>
      <w:r>
        <w:rPr>
          <w:rFonts w:ascii="楷体_GB2312" w:eastAsia="楷体_GB2312"/>
          <w:sz w:val="32"/>
        </w:rPr>
        <w:t>城市</w:t>
      </w:r>
      <w:r>
        <w:rPr>
          <w:rFonts w:ascii="楷体_GB2312" w:eastAsia="楷体_GB2312" w:hint="eastAsia"/>
          <w:sz w:val="32"/>
        </w:rPr>
        <w:t>大脑”</w:t>
      </w:r>
      <w:r>
        <w:rPr>
          <w:rFonts w:ascii="楷体_GB2312" w:eastAsia="楷体_GB2312"/>
          <w:sz w:val="32"/>
        </w:rPr>
        <w:t>和</w:t>
      </w:r>
      <w:r>
        <w:rPr>
          <w:rFonts w:ascii="楷体_GB2312" w:eastAsia="楷体_GB2312" w:hint="eastAsia"/>
          <w:sz w:val="32"/>
        </w:rPr>
        <w:t>“物数人”三个</w:t>
      </w:r>
      <w:r>
        <w:rPr>
          <w:rFonts w:ascii="楷体_GB2312" w:eastAsia="楷体_GB2312"/>
          <w:sz w:val="32"/>
        </w:rPr>
        <w:t>平台信息畅通，</w:t>
      </w:r>
      <w:r>
        <w:rPr>
          <w:rFonts w:ascii="楷体_GB2312" w:eastAsia="楷体_GB2312" w:hint="eastAsia"/>
          <w:sz w:val="32"/>
        </w:rPr>
        <w:t>指挥</w:t>
      </w:r>
      <w:r>
        <w:rPr>
          <w:rFonts w:ascii="楷体_GB2312" w:eastAsia="楷体_GB2312"/>
          <w:sz w:val="32"/>
        </w:rPr>
        <w:t>体系</w:t>
      </w:r>
      <w:r>
        <w:rPr>
          <w:rFonts w:ascii="楷体_GB2312" w:eastAsia="楷体_GB2312" w:hint="eastAsia"/>
          <w:sz w:val="32"/>
        </w:rPr>
        <w:t>运转</w:t>
      </w:r>
      <w:r>
        <w:rPr>
          <w:rFonts w:ascii="楷体_GB2312" w:eastAsia="楷体_GB2312"/>
          <w:sz w:val="32"/>
        </w:rPr>
        <w:t>流畅；通过</w:t>
      </w:r>
      <w:r>
        <w:rPr>
          <w:rFonts w:ascii="楷体_GB2312" w:eastAsia="楷体_GB2312" w:hint="eastAsia"/>
          <w:sz w:val="32"/>
        </w:rPr>
        <w:t>集约化、</w:t>
      </w:r>
      <w:r>
        <w:rPr>
          <w:rFonts w:ascii="楷体_GB2312" w:eastAsia="楷体_GB2312"/>
          <w:sz w:val="32"/>
        </w:rPr>
        <w:t>市场化运维，</w:t>
      </w:r>
      <w:r>
        <w:rPr>
          <w:rFonts w:ascii="楷体_GB2312" w:eastAsia="楷体_GB2312" w:hint="eastAsia"/>
          <w:sz w:val="32"/>
        </w:rPr>
        <w:t>推动智慧设施和智慧应用良好运转，增强</w:t>
      </w:r>
      <w:r>
        <w:rPr>
          <w:rFonts w:ascii="楷体_GB2312" w:eastAsia="楷体_GB2312"/>
          <w:sz w:val="32"/>
        </w:rPr>
        <w:t>可持续发展</w:t>
      </w:r>
      <w:r>
        <w:rPr>
          <w:rFonts w:ascii="楷体_GB2312" w:eastAsia="楷体_GB2312" w:hint="eastAsia"/>
          <w:sz w:val="32"/>
        </w:rPr>
        <w:t>能力</w:t>
      </w:r>
      <w:r>
        <w:rPr>
          <w:rFonts w:ascii="楷体_GB2312" w:eastAsia="楷体_GB2312"/>
          <w:sz w:val="32"/>
        </w:rPr>
        <w:t>。</w:t>
      </w:r>
      <w:r>
        <w:rPr>
          <w:rFonts w:ascii="楷体_GB2312" w:eastAsia="楷体_GB2312" w:hint="eastAsia"/>
          <w:sz w:val="32"/>
        </w:rPr>
        <w:t>最终</w:t>
      </w:r>
      <w:r>
        <w:rPr>
          <w:rFonts w:ascii="楷体_GB2312" w:eastAsia="楷体_GB2312"/>
          <w:sz w:val="32"/>
        </w:rPr>
        <w:t>，在智慧城市</w:t>
      </w:r>
      <w:r>
        <w:rPr>
          <w:rFonts w:ascii="楷体_GB2312" w:eastAsia="楷体_GB2312" w:hint="eastAsia"/>
          <w:sz w:val="32"/>
        </w:rPr>
        <w:t>建设和智慧</w:t>
      </w:r>
      <w:r>
        <w:rPr>
          <w:rFonts w:ascii="楷体_GB2312" w:eastAsia="楷体_GB2312"/>
          <w:sz w:val="32"/>
        </w:rPr>
        <w:t>城市运维</w:t>
      </w:r>
      <w:r>
        <w:rPr>
          <w:rFonts w:ascii="楷体_GB2312" w:eastAsia="楷体_GB2312" w:hint="eastAsia"/>
          <w:sz w:val="32"/>
        </w:rPr>
        <w:t>方面探索出成熟</w:t>
      </w:r>
      <w:r>
        <w:rPr>
          <w:rFonts w:ascii="楷体_GB2312" w:eastAsia="楷体_GB2312"/>
          <w:sz w:val="32"/>
        </w:rPr>
        <w:t>的解决方案，</w:t>
      </w:r>
      <w:r>
        <w:rPr>
          <w:rFonts w:ascii="楷体_GB2312" w:eastAsia="楷体_GB2312" w:hint="eastAsia"/>
          <w:sz w:val="32"/>
        </w:rPr>
        <w:t>形成核心</w:t>
      </w:r>
      <w:r>
        <w:rPr>
          <w:rFonts w:ascii="楷体_GB2312" w:eastAsia="楷体_GB2312"/>
          <w:sz w:val="32"/>
        </w:rPr>
        <w:t>竞争力，</w:t>
      </w:r>
      <w:r>
        <w:rPr>
          <w:rFonts w:ascii="楷体_GB2312" w:eastAsia="楷体_GB2312" w:hint="eastAsia"/>
          <w:sz w:val="32"/>
        </w:rPr>
        <w:t>适时向其他地区开展</w:t>
      </w:r>
      <w:r>
        <w:rPr>
          <w:rFonts w:ascii="楷体_GB2312" w:eastAsia="楷体_GB2312"/>
          <w:sz w:val="32"/>
        </w:rPr>
        <w:t>市场化</w:t>
      </w:r>
      <w:r>
        <w:rPr>
          <w:rFonts w:ascii="楷体_GB2312" w:eastAsia="楷体_GB2312" w:hint="eastAsia"/>
          <w:sz w:val="32"/>
        </w:rPr>
        <w:t>的</w:t>
      </w:r>
      <w:r>
        <w:rPr>
          <w:rFonts w:ascii="楷体_GB2312" w:eastAsia="楷体_GB2312"/>
          <w:sz w:val="32"/>
        </w:rPr>
        <w:t>复制推广。</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4368"/>
        <w:gridCol w:w="1892"/>
        <w:gridCol w:w="1386"/>
      </w:tblGrid>
      <w:tr w:rsidR="00353573">
        <w:trPr>
          <w:cantSplit/>
          <w:trHeight w:val="439"/>
        </w:trPr>
        <w:tc>
          <w:tcPr>
            <w:tcW w:w="5000" w:type="pct"/>
            <w:gridSpan w:val="4"/>
            <w:shd w:val="clear" w:color="auto" w:fill="auto"/>
            <w:noWrap/>
            <w:vAlign w:val="center"/>
          </w:tcPr>
          <w:p w:rsidR="00353573" w:rsidRDefault="00524EC7">
            <w:pPr>
              <w:widowControl/>
              <w:jc w:val="center"/>
              <w:rPr>
                <w:rFonts w:ascii="黑体" w:eastAsia="黑体" w:hAnsi="黑体" w:cs="宋体"/>
                <w:color w:val="000000"/>
                <w:kern w:val="0"/>
                <w:sz w:val="28"/>
                <w:szCs w:val="28"/>
              </w:rPr>
            </w:pPr>
            <w:r>
              <w:rPr>
                <w:rFonts w:ascii="黑体" w:eastAsia="黑体" w:hAnsi="黑体" w:hint="eastAsia"/>
                <w:sz w:val="28"/>
              </w:rPr>
              <w:t>专栏</w:t>
            </w:r>
            <w:r>
              <w:rPr>
                <w:rFonts w:ascii="黑体" w:eastAsia="黑体" w:hAnsi="黑体"/>
                <w:sz w:val="28"/>
              </w:rPr>
              <w:t xml:space="preserve">9 </w:t>
            </w:r>
            <w:r>
              <w:rPr>
                <w:rFonts w:ascii="黑体" w:eastAsia="黑体" w:hAnsi="黑体" w:hint="eastAsia"/>
                <w:sz w:val="28"/>
              </w:rPr>
              <w:t>“十四五”时期智慧</w:t>
            </w:r>
            <w:r>
              <w:rPr>
                <w:rFonts w:ascii="黑体" w:eastAsia="黑体" w:hAnsi="黑体"/>
                <w:sz w:val="28"/>
              </w:rPr>
              <w:t>应用场景</w:t>
            </w:r>
          </w:p>
        </w:tc>
      </w:tr>
      <w:tr w:rsidR="00353573">
        <w:trPr>
          <w:cantSplit/>
          <w:trHeight w:val="505"/>
        </w:trPr>
        <w:tc>
          <w:tcPr>
            <w:tcW w:w="510" w:type="pct"/>
            <w:shd w:val="clear" w:color="auto" w:fill="A6A6A6" w:themeFill="background1" w:themeFillShade="A6"/>
            <w:noWrap/>
            <w:vAlign w:val="center"/>
          </w:tcPr>
          <w:p w:rsidR="00353573" w:rsidRDefault="00524EC7">
            <w:pPr>
              <w:widowControl/>
              <w:jc w:val="center"/>
              <w:rPr>
                <w:rFonts w:ascii="楷体_GB2312" w:eastAsia="楷体_GB2312" w:hAnsi="黑体" w:cs="宋体"/>
                <w:color w:val="000000"/>
                <w:kern w:val="0"/>
                <w:sz w:val="28"/>
                <w:szCs w:val="28"/>
              </w:rPr>
            </w:pPr>
            <w:r>
              <w:rPr>
                <w:rFonts w:ascii="楷体_GB2312" w:eastAsia="楷体_GB2312" w:hAnsi="黑体" w:cs="宋体" w:hint="eastAsia"/>
                <w:color w:val="000000"/>
                <w:kern w:val="0"/>
                <w:sz w:val="28"/>
                <w:szCs w:val="28"/>
              </w:rPr>
              <w:t>序号</w:t>
            </w:r>
          </w:p>
        </w:tc>
        <w:tc>
          <w:tcPr>
            <w:tcW w:w="2565" w:type="pct"/>
            <w:shd w:val="clear" w:color="auto" w:fill="A6A6A6" w:themeFill="background1" w:themeFillShade="A6"/>
            <w:noWrap/>
            <w:vAlign w:val="center"/>
          </w:tcPr>
          <w:p w:rsidR="00353573" w:rsidRDefault="00524EC7">
            <w:pPr>
              <w:widowControl/>
              <w:jc w:val="center"/>
              <w:rPr>
                <w:rFonts w:ascii="楷体_GB2312" w:eastAsia="楷体_GB2312" w:hAnsi="黑体" w:cs="宋体"/>
                <w:color w:val="000000"/>
                <w:kern w:val="0"/>
                <w:sz w:val="28"/>
                <w:szCs w:val="28"/>
              </w:rPr>
            </w:pPr>
            <w:r>
              <w:rPr>
                <w:rFonts w:ascii="楷体_GB2312" w:eastAsia="楷体_GB2312" w:hAnsi="黑体" w:cs="宋体" w:hint="eastAsia"/>
                <w:color w:val="000000"/>
                <w:kern w:val="0"/>
                <w:sz w:val="28"/>
                <w:szCs w:val="28"/>
              </w:rPr>
              <w:t>场景名称</w:t>
            </w:r>
          </w:p>
        </w:tc>
        <w:tc>
          <w:tcPr>
            <w:tcW w:w="1111" w:type="pct"/>
            <w:shd w:val="clear" w:color="auto" w:fill="A6A6A6" w:themeFill="background1" w:themeFillShade="A6"/>
            <w:vAlign w:val="center"/>
          </w:tcPr>
          <w:p w:rsidR="00353573" w:rsidRDefault="00524EC7">
            <w:pPr>
              <w:widowControl/>
              <w:jc w:val="center"/>
              <w:rPr>
                <w:rFonts w:ascii="楷体_GB2312" w:eastAsia="楷体_GB2312" w:hAnsi="黑体" w:cs="宋体"/>
                <w:color w:val="000000"/>
                <w:kern w:val="0"/>
                <w:sz w:val="28"/>
                <w:szCs w:val="28"/>
              </w:rPr>
            </w:pPr>
            <w:r>
              <w:rPr>
                <w:rFonts w:ascii="楷体_GB2312" w:eastAsia="楷体_GB2312" w:hAnsi="黑体" w:cs="宋体" w:hint="eastAsia"/>
                <w:color w:val="000000"/>
                <w:kern w:val="0"/>
                <w:sz w:val="28"/>
                <w:szCs w:val="28"/>
              </w:rPr>
              <w:t>智慧应用</w:t>
            </w:r>
          </w:p>
        </w:tc>
        <w:tc>
          <w:tcPr>
            <w:tcW w:w="814" w:type="pct"/>
            <w:shd w:val="clear" w:color="auto" w:fill="A6A6A6" w:themeFill="background1" w:themeFillShade="A6"/>
            <w:noWrap/>
            <w:vAlign w:val="center"/>
          </w:tcPr>
          <w:p w:rsidR="00353573" w:rsidRDefault="00524EC7">
            <w:pPr>
              <w:widowControl/>
              <w:jc w:val="center"/>
              <w:rPr>
                <w:rFonts w:ascii="楷体_GB2312" w:eastAsia="楷体_GB2312" w:hAnsi="黑体" w:cs="宋体"/>
                <w:color w:val="000000"/>
                <w:kern w:val="0"/>
                <w:sz w:val="28"/>
                <w:szCs w:val="28"/>
              </w:rPr>
            </w:pPr>
            <w:r>
              <w:rPr>
                <w:rFonts w:ascii="楷体_GB2312" w:eastAsia="楷体_GB2312" w:hAnsi="黑体" w:cs="宋体" w:hint="eastAsia"/>
                <w:color w:val="000000"/>
                <w:kern w:val="0"/>
                <w:sz w:val="28"/>
                <w:szCs w:val="28"/>
              </w:rPr>
              <w:t>所属领域</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智能语音指挥系统</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城市大脑</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AI+</w:t>
            </w:r>
            <w:r>
              <w:rPr>
                <w:rFonts w:ascii="楷体_GB2312" w:eastAsia="楷体_GB2312" w:hAnsi="黑体" w:cs="宋体" w:hint="eastAsia"/>
                <w:color w:val="000000"/>
                <w:kern w:val="0"/>
                <w:sz w:val="24"/>
                <w:szCs w:val="24"/>
              </w:rPr>
              <w:t>城市</w:t>
            </w:r>
          </w:p>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大脑</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城市级无人机综合管控</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城市舆情动态分析</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网络安全态势感知</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安全大脑</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lastRenderedPageBreak/>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智能视觉感知平台</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智能中枢</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城市大数据分析应用</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数据中枢</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城市数据开放共享</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城市规划</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智慧建设（</w:t>
            </w:r>
            <w:r>
              <w:rPr>
                <w:rFonts w:ascii="楷体_GB2312" w:eastAsia="楷体_GB2312" w:hAnsi="黑体" w:cs="宋体" w:hint="eastAsia"/>
                <w:color w:val="000000"/>
                <w:kern w:val="0"/>
                <w:sz w:val="24"/>
                <w:szCs w:val="24"/>
              </w:rPr>
              <w:t>CIM</w:t>
            </w:r>
            <w:r>
              <w:rPr>
                <w:rFonts w:ascii="楷体_GB2312" w:eastAsia="楷体_GB2312" w:hAnsi="黑体" w:cs="宋体" w:hint="eastAsia"/>
                <w:color w:val="000000"/>
                <w:kern w:val="0"/>
                <w:sz w:val="24"/>
                <w:szCs w:val="24"/>
              </w:rPr>
              <w:t>）</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AI+</w:t>
            </w:r>
            <w:r>
              <w:rPr>
                <w:rFonts w:ascii="楷体_GB2312" w:eastAsia="楷体_GB2312" w:hAnsi="黑体" w:cs="宋体" w:hint="eastAsia"/>
                <w:color w:val="000000"/>
                <w:kern w:val="0"/>
                <w:sz w:val="24"/>
                <w:szCs w:val="24"/>
              </w:rPr>
              <w:t>智慧</w:t>
            </w:r>
          </w:p>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善政</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智慧建设</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智慧房屋管理</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智能地下管线管理</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智能土地储备管理</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智慧工地</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环境空气微观监测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智慧环境</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水质在线监测</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机动车尾气门站监测</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智慧环境平台</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无废城市</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智慧气象</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政务掌上办</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智慧政务</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政务自助办</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网格化治理</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网格化治理</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智慧城管</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日常监测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智慧应急</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应急资源管理与调度</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应急联动指挥调度</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lastRenderedPageBreak/>
              <w:t>27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智慧消防</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城市能源大数据中心</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智慧能源</w:t>
            </w:r>
          </w:p>
        </w:tc>
        <w:tc>
          <w:tcPr>
            <w:tcW w:w="814" w:type="pct"/>
            <w:vMerge/>
            <w:tcBorders>
              <w:left w:val="single" w:sz="4" w:space="0" w:color="auto"/>
              <w:bottom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29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产业知识图谱</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智慧招商</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AI+</w:t>
            </w:r>
            <w:r>
              <w:rPr>
                <w:rFonts w:ascii="楷体_GB2312" w:eastAsia="楷体_GB2312" w:hAnsi="黑体" w:cs="宋体" w:hint="eastAsia"/>
                <w:color w:val="000000"/>
                <w:kern w:val="0"/>
                <w:sz w:val="24"/>
                <w:szCs w:val="24"/>
              </w:rPr>
              <w:t>智慧</w:t>
            </w:r>
          </w:p>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兴业</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产业经济沙盘</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精准招商工具</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企业精准服务</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北方大数据交易中心</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智慧园区</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5G</w:t>
            </w:r>
            <w:r>
              <w:rPr>
                <w:rFonts w:ascii="楷体_GB2312" w:eastAsia="楷体_GB2312" w:hAnsi="黑体" w:cs="宋体" w:hint="eastAsia"/>
                <w:color w:val="000000"/>
                <w:kern w:val="0"/>
                <w:sz w:val="24"/>
                <w:szCs w:val="24"/>
              </w:rPr>
              <w:t>车路协同试验场</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智慧停车</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无人配送</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公共技术服务平台</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车辆网相关设备测试空间</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39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智能园区</w:t>
            </w:r>
            <w:r>
              <w:rPr>
                <w:rFonts w:ascii="楷体_GB2312" w:eastAsia="楷体_GB2312" w:hAnsi="黑体" w:cs="宋体" w:hint="eastAsia"/>
                <w:color w:val="000000"/>
                <w:kern w:val="0"/>
                <w:sz w:val="24"/>
                <w:szCs w:val="24"/>
              </w:rPr>
              <w:t>IOC</w:t>
            </w:r>
            <w:r>
              <w:rPr>
                <w:rFonts w:ascii="楷体_GB2312" w:eastAsia="楷体_GB2312" w:hAnsi="黑体" w:cs="宋体" w:hint="eastAsia"/>
                <w:color w:val="000000"/>
                <w:kern w:val="0"/>
                <w:sz w:val="24"/>
                <w:szCs w:val="24"/>
              </w:rPr>
              <w:t>（智能运营中心）</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智能物业</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智能家居</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智慧小区</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AI+</w:t>
            </w:r>
            <w:r>
              <w:rPr>
                <w:rFonts w:ascii="楷体_GB2312" w:eastAsia="楷体_GB2312" w:hAnsi="黑体" w:cs="宋体" w:hint="eastAsia"/>
                <w:color w:val="000000"/>
                <w:kern w:val="0"/>
                <w:sz w:val="24"/>
                <w:szCs w:val="24"/>
              </w:rPr>
              <w:t>智慧</w:t>
            </w:r>
          </w:p>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惠民</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智能音箱</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智能电梯</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小区智慧安防</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高空抛物智能监测</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5G</w:t>
            </w:r>
            <w:r>
              <w:rPr>
                <w:rFonts w:ascii="楷体_GB2312" w:eastAsia="楷体_GB2312" w:hAnsi="黑体" w:cs="宋体" w:hint="eastAsia"/>
                <w:color w:val="000000"/>
                <w:kern w:val="0"/>
                <w:sz w:val="24"/>
                <w:szCs w:val="24"/>
              </w:rPr>
              <w:t>人脸识别测温通道</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智慧人车管理</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48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AR</w:t>
            </w:r>
            <w:r>
              <w:rPr>
                <w:rFonts w:ascii="楷体_GB2312" w:eastAsia="楷体_GB2312" w:hAnsi="黑体" w:cs="宋体" w:hint="eastAsia"/>
                <w:color w:val="000000"/>
                <w:kern w:val="0"/>
                <w:sz w:val="24"/>
                <w:szCs w:val="24"/>
              </w:rPr>
              <w:t>房屋应用</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lastRenderedPageBreak/>
              <w:t>49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智慧信报箱</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智慧电表</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智慧生鲜柜</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智慧信息屏</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智慧跑道</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健康小屋</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智慧社区综合服务</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智慧康体设施</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智慧邻里之家</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智慧邻里中心</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智慧洗衣</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59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社区智慧篮球场</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社区康养</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交通全域仿真预测</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智慧交通</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V2X</w:t>
            </w:r>
            <w:r>
              <w:rPr>
                <w:rFonts w:ascii="楷体_GB2312" w:eastAsia="楷体_GB2312" w:hAnsi="黑体" w:cs="宋体" w:hint="eastAsia"/>
                <w:color w:val="000000"/>
                <w:kern w:val="0"/>
                <w:sz w:val="24"/>
                <w:szCs w:val="24"/>
              </w:rPr>
              <w:t>车辆协同区域</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智慧停车</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智能驾驶公交</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智慧公交站</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w:t>
            </w:r>
            <w:r>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行人守护</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w:t>
            </w:r>
            <w:r>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绿波通行</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w:t>
            </w:r>
            <w:r>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校园安全管理</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智慧教育</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6</w:t>
            </w:r>
            <w:r>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智慧电子巡更</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70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智慧学情分析</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lastRenderedPageBreak/>
              <w:t>71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智慧生源预测分析</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人工智能课堂</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智慧教育管理平台</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智慧家校互动应用</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智慧食堂</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智慧操场</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区域智慧医疗健康服务</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智慧医疗</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远程医疗</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7</w:t>
            </w:r>
            <w:r>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区域医疗双向转诊</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r>
              <w:rPr>
                <w:rFonts w:ascii="楷体_GB2312" w:eastAsia="楷体_GB2312" w:hAnsi="黑体" w:cs="宋体"/>
                <w:color w:val="000000"/>
                <w:kern w:val="0"/>
                <w:sz w:val="24"/>
                <w:szCs w:val="24"/>
              </w:rPr>
              <w:t>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区域医疗信息管理</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r>
              <w:rPr>
                <w:rFonts w:ascii="楷体_GB2312" w:eastAsia="楷体_GB2312" w:hAnsi="黑体" w:cs="宋体"/>
                <w:color w:val="000000"/>
                <w:kern w:val="0"/>
                <w:sz w:val="24"/>
                <w:szCs w:val="24"/>
              </w:rPr>
              <w:t>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全域旅游一张图</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智慧旅游</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82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智游魔方</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r>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生态智游</w:t>
            </w:r>
            <w:r>
              <w:rPr>
                <w:rFonts w:ascii="楷体_GB2312" w:eastAsia="楷体_GB2312" w:hAnsi="黑体" w:cs="宋体" w:hint="eastAsia"/>
                <w:color w:val="000000"/>
                <w:kern w:val="0"/>
                <w:sz w:val="24"/>
                <w:szCs w:val="24"/>
              </w:rPr>
              <w:t>APP</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r>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智游盒子</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85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智能引导机器人</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智慧图书馆</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86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智能图书分拣系统</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87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智能预警呼叫服务</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智慧养老</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88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智能外呼随访服务</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8</w:t>
            </w:r>
            <w:r>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智能监测手环</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90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居家养老日常关怀</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91</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慢病随访服务</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2</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家庭医生服务</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lastRenderedPageBreak/>
              <w:t>9</w:t>
            </w:r>
            <w:r>
              <w:rPr>
                <w:rFonts w:ascii="楷体_GB2312" w:eastAsia="楷体_GB2312" w:hAnsi="黑体" w:cs="宋体"/>
                <w:color w:val="000000"/>
                <w:kern w:val="0"/>
                <w:sz w:val="24"/>
                <w:szCs w:val="24"/>
              </w:rPr>
              <w:t>3</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异常检测预警平台</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bottom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4</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全域</w:t>
            </w:r>
            <w:r>
              <w:rPr>
                <w:rFonts w:ascii="楷体_GB2312" w:eastAsia="楷体_GB2312" w:hAnsi="黑体" w:cs="宋体" w:hint="eastAsia"/>
                <w:color w:val="000000"/>
                <w:kern w:val="0"/>
                <w:sz w:val="24"/>
                <w:szCs w:val="24"/>
              </w:rPr>
              <w:t>5G</w:t>
            </w:r>
            <w:r>
              <w:rPr>
                <w:rFonts w:ascii="楷体_GB2312" w:eastAsia="楷体_GB2312" w:hAnsi="黑体" w:cs="宋体" w:hint="eastAsia"/>
                <w:color w:val="000000"/>
                <w:kern w:val="0"/>
                <w:sz w:val="24"/>
                <w:szCs w:val="24"/>
              </w:rPr>
              <w:t>网络</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基础网络</w:t>
            </w:r>
          </w:p>
        </w:tc>
        <w:tc>
          <w:tcPr>
            <w:tcW w:w="814" w:type="pct"/>
            <w:vMerge w:val="restart"/>
            <w:tcBorders>
              <w:top w:val="single" w:sz="4" w:space="0" w:color="auto"/>
              <w:left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AI+</w:t>
            </w:r>
            <w:r>
              <w:rPr>
                <w:rFonts w:ascii="楷体_GB2312" w:eastAsia="楷体_GB2312" w:hAnsi="黑体" w:cs="宋体" w:hint="eastAsia"/>
                <w:color w:val="000000"/>
                <w:kern w:val="0"/>
                <w:sz w:val="24"/>
                <w:szCs w:val="24"/>
              </w:rPr>
              <w:t>基础</w:t>
            </w:r>
          </w:p>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设施</w:t>
            </w: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5</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北斗精准定位网络</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6</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北斗精准导航测试场</w:t>
            </w:r>
          </w:p>
        </w:tc>
        <w:tc>
          <w:tcPr>
            <w:tcW w:w="1111" w:type="pct"/>
            <w:vMerge/>
            <w:tcBorders>
              <w:left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7</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物联感知网络</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8</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云数据中心</w:t>
            </w:r>
          </w:p>
        </w:tc>
        <w:tc>
          <w:tcPr>
            <w:tcW w:w="1111" w:type="pct"/>
            <w:vMerge w:val="restart"/>
            <w:tcBorders>
              <w:top w:val="single" w:sz="4" w:space="0" w:color="auto"/>
              <w:left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数据中心</w:t>
            </w: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9</w:t>
            </w:r>
            <w:r>
              <w:rPr>
                <w:rFonts w:ascii="楷体_GB2312" w:eastAsia="楷体_GB2312" w:hAnsi="黑体" w:cs="宋体"/>
                <w:color w:val="000000"/>
                <w:kern w:val="0"/>
                <w:sz w:val="24"/>
                <w:szCs w:val="24"/>
              </w:rPr>
              <w:t>9</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数据中心智能巡检</w:t>
            </w:r>
          </w:p>
        </w:tc>
        <w:tc>
          <w:tcPr>
            <w:tcW w:w="1111" w:type="pct"/>
            <w:vMerge/>
            <w:tcBorders>
              <w:left w:val="single" w:sz="4" w:space="0" w:color="auto"/>
              <w:bottom w:val="single" w:sz="4" w:space="0" w:color="auto"/>
              <w:right w:val="single" w:sz="4" w:space="0" w:color="auto"/>
            </w:tcBorders>
            <w:shd w:val="clear" w:color="auto" w:fill="auto"/>
            <w:vAlign w:val="center"/>
          </w:tcPr>
          <w:p w:rsidR="00353573" w:rsidRDefault="00353573">
            <w:pPr>
              <w:widowControl/>
              <w:jc w:val="center"/>
              <w:rPr>
                <w:rFonts w:ascii="楷体_GB2312" w:eastAsia="楷体_GB2312" w:hAnsi="黑体" w:cs="宋体"/>
                <w:color w:val="000000"/>
                <w:kern w:val="0"/>
                <w:sz w:val="24"/>
                <w:szCs w:val="24"/>
              </w:rPr>
            </w:pPr>
          </w:p>
        </w:tc>
        <w:tc>
          <w:tcPr>
            <w:tcW w:w="814" w:type="pct"/>
            <w:vMerge/>
            <w:tcBorders>
              <w:left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r w:rsidR="00353573">
        <w:trPr>
          <w:cantSplit/>
          <w:trHeight w:val="50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1</w:t>
            </w:r>
            <w:r>
              <w:rPr>
                <w:rFonts w:ascii="楷体_GB2312" w:eastAsia="楷体_GB2312" w:hAnsi="黑体" w:cs="宋体"/>
                <w:color w:val="000000"/>
                <w:kern w:val="0"/>
                <w:sz w:val="24"/>
                <w:szCs w:val="24"/>
              </w:rPr>
              <w:t>00</w:t>
            </w:r>
          </w:p>
        </w:tc>
        <w:tc>
          <w:tcPr>
            <w:tcW w:w="25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hint="eastAsia"/>
                <w:color w:val="000000"/>
                <w:kern w:val="0"/>
                <w:sz w:val="24"/>
                <w:szCs w:val="24"/>
              </w:rPr>
              <w:t>无人机应用测试场</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rsidR="00353573" w:rsidRDefault="00524EC7">
            <w:pPr>
              <w:widowControl/>
              <w:jc w:val="center"/>
              <w:rPr>
                <w:rFonts w:ascii="楷体_GB2312" w:eastAsia="楷体_GB2312" w:hAnsi="黑体" w:cs="宋体"/>
                <w:color w:val="000000"/>
                <w:kern w:val="0"/>
                <w:sz w:val="24"/>
                <w:szCs w:val="24"/>
              </w:rPr>
            </w:pPr>
            <w:r>
              <w:rPr>
                <w:rFonts w:ascii="楷体_GB2312" w:eastAsia="楷体_GB2312" w:hAnsi="黑体" w:cs="宋体"/>
                <w:color w:val="000000"/>
                <w:kern w:val="0"/>
                <w:sz w:val="24"/>
                <w:szCs w:val="24"/>
              </w:rPr>
              <w:t>无人机</w:t>
            </w:r>
          </w:p>
        </w:tc>
        <w:tc>
          <w:tcPr>
            <w:tcW w:w="814" w:type="pct"/>
            <w:vMerge/>
            <w:tcBorders>
              <w:left w:val="single" w:sz="4" w:space="0" w:color="auto"/>
              <w:bottom w:val="single" w:sz="4" w:space="0" w:color="auto"/>
              <w:right w:val="single" w:sz="4" w:space="0" w:color="auto"/>
            </w:tcBorders>
            <w:shd w:val="clear" w:color="auto" w:fill="auto"/>
            <w:noWrap/>
            <w:vAlign w:val="center"/>
          </w:tcPr>
          <w:p w:rsidR="00353573" w:rsidRDefault="00353573">
            <w:pPr>
              <w:widowControl/>
              <w:jc w:val="center"/>
              <w:rPr>
                <w:rFonts w:ascii="楷体_GB2312" w:eastAsia="楷体_GB2312" w:hAnsi="黑体" w:cs="宋体"/>
                <w:color w:val="000000"/>
                <w:kern w:val="0"/>
                <w:sz w:val="24"/>
                <w:szCs w:val="24"/>
              </w:rPr>
            </w:pPr>
          </w:p>
        </w:tc>
      </w:tr>
    </w:tbl>
    <w:p w:rsidR="00353573" w:rsidRDefault="00353573">
      <w:pPr>
        <w:spacing w:line="360" w:lineRule="auto"/>
        <w:ind w:firstLineChars="200" w:firstLine="480"/>
        <w:rPr>
          <w:rFonts w:ascii="楷体_GB2312" w:eastAsia="楷体_GB2312"/>
          <w:sz w:val="24"/>
          <w:szCs w:val="28"/>
        </w:rPr>
      </w:pPr>
    </w:p>
    <w:p w:rsidR="00353573" w:rsidRDefault="00524EC7">
      <w:pPr>
        <w:spacing w:line="360" w:lineRule="auto"/>
        <w:ind w:firstLineChars="200" w:firstLine="480"/>
        <w:rPr>
          <w:rFonts w:ascii="楷体_GB2312" w:eastAsia="楷体_GB2312"/>
          <w:sz w:val="24"/>
          <w:szCs w:val="28"/>
        </w:rPr>
      </w:pPr>
      <w:r>
        <w:rPr>
          <w:rFonts w:ascii="楷体_GB2312" w:eastAsia="楷体_GB2312" w:hint="eastAsia"/>
          <w:sz w:val="24"/>
          <w:szCs w:val="28"/>
        </w:rPr>
        <w:br w:type="page"/>
      </w:r>
    </w:p>
    <w:p w:rsidR="00353573" w:rsidRDefault="00524EC7">
      <w:pPr>
        <w:spacing w:line="360" w:lineRule="auto"/>
        <w:jc w:val="center"/>
        <w:outlineLvl w:val="0"/>
        <w:rPr>
          <w:rFonts w:ascii="黑体" w:eastAsia="黑体" w:hAnsi="黑体"/>
          <w:sz w:val="36"/>
        </w:rPr>
      </w:pPr>
      <w:bookmarkStart w:id="66" w:name="_Toc72411199"/>
      <w:r>
        <w:rPr>
          <w:rFonts w:ascii="黑体" w:eastAsia="黑体" w:hAnsi="黑体" w:hint="eastAsia"/>
          <w:sz w:val="36"/>
        </w:rPr>
        <w:lastRenderedPageBreak/>
        <w:t>第六章</w:t>
      </w:r>
      <w:r>
        <w:rPr>
          <w:rFonts w:ascii="黑体" w:eastAsia="黑体" w:hAnsi="黑体" w:hint="eastAsia"/>
          <w:sz w:val="36"/>
        </w:rPr>
        <w:t xml:space="preserve"> </w:t>
      </w:r>
      <w:r>
        <w:rPr>
          <w:rFonts w:ascii="黑体" w:eastAsia="黑体" w:hAnsi="黑体" w:hint="eastAsia"/>
          <w:sz w:val="36"/>
        </w:rPr>
        <w:t>深化对外</w:t>
      </w:r>
      <w:r>
        <w:rPr>
          <w:rFonts w:ascii="黑体" w:eastAsia="黑体" w:hAnsi="黑体"/>
          <w:sz w:val="36"/>
        </w:rPr>
        <w:t>开放，</w:t>
      </w:r>
      <w:r>
        <w:rPr>
          <w:rFonts w:ascii="黑体" w:eastAsia="黑体" w:hAnsi="黑体" w:hint="eastAsia"/>
          <w:sz w:val="36"/>
        </w:rPr>
        <w:t>坚持</w:t>
      </w:r>
      <w:r>
        <w:rPr>
          <w:rFonts w:ascii="黑体" w:eastAsia="黑体" w:hAnsi="黑体"/>
          <w:sz w:val="36"/>
        </w:rPr>
        <w:t>合作共赢，全面复制推广，</w:t>
      </w:r>
      <w:r>
        <w:rPr>
          <w:rFonts w:ascii="黑体" w:eastAsia="黑体" w:hAnsi="黑体" w:hint="eastAsia"/>
          <w:sz w:val="36"/>
        </w:rPr>
        <w:t>建设</w:t>
      </w:r>
      <w:r>
        <w:rPr>
          <w:rFonts w:ascii="黑体" w:eastAsia="黑体" w:hAnsi="黑体"/>
          <w:sz w:val="36"/>
        </w:rPr>
        <w:t>国际</w:t>
      </w:r>
      <w:r>
        <w:rPr>
          <w:rFonts w:ascii="黑体" w:eastAsia="黑体" w:hAnsi="黑体" w:hint="eastAsia"/>
          <w:sz w:val="36"/>
        </w:rPr>
        <w:t>合作</w:t>
      </w:r>
      <w:r>
        <w:rPr>
          <w:rFonts w:ascii="黑体" w:eastAsia="黑体" w:hAnsi="黑体"/>
          <w:sz w:val="36"/>
        </w:rPr>
        <w:t>示范区</w:t>
      </w:r>
      <w:bookmarkEnd w:id="66"/>
    </w:p>
    <w:p w:rsidR="00353573" w:rsidRDefault="00353573">
      <w:pPr>
        <w:spacing w:line="360" w:lineRule="auto"/>
        <w:jc w:val="center"/>
        <w:rPr>
          <w:rFonts w:ascii="黑体" w:eastAsia="黑体" w:hAnsi="黑体"/>
          <w:sz w:val="36"/>
        </w:rPr>
      </w:pPr>
    </w:p>
    <w:p w:rsidR="00353573" w:rsidRDefault="00524EC7">
      <w:pPr>
        <w:tabs>
          <w:tab w:val="left" w:pos="1176"/>
        </w:tabs>
        <w:spacing w:line="360" w:lineRule="auto"/>
        <w:ind w:firstLine="648"/>
        <w:rPr>
          <w:rFonts w:ascii="楷体_GB2312" w:eastAsia="楷体_GB2312"/>
          <w:sz w:val="32"/>
        </w:rPr>
      </w:pPr>
      <w:r>
        <w:rPr>
          <w:rFonts w:ascii="楷体_GB2312" w:eastAsia="楷体_GB2312"/>
          <w:sz w:val="32"/>
        </w:rPr>
        <w:t>紧紧抓住新一轮改革开放的重大机遇，着眼生态城新十年发展，</w:t>
      </w:r>
      <w:r>
        <w:rPr>
          <w:rFonts w:ascii="楷体_GB2312" w:eastAsia="楷体_GB2312" w:hint="eastAsia"/>
          <w:sz w:val="32"/>
        </w:rPr>
        <w:t>软硬结合</w:t>
      </w:r>
      <w:r>
        <w:rPr>
          <w:rFonts w:ascii="楷体_GB2312" w:eastAsia="楷体_GB2312"/>
          <w:sz w:val="32"/>
        </w:rPr>
        <w:t>，赋予中新合作新的内涵。</w:t>
      </w:r>
      <w:r>
        <w:rPr>
          <w:rFonts w:ascii="楷体_GB2312" w:eastAsia="楷体_GB2312" w:hint="eastAsia"/>
          <w:sz w:val="32"/>
        </w:rPr>
        <w:t>着眼引进来</w:t>
      </w:r>
      <w:r>
        <w:rPr>
          <w:rFonts w:ascii="楷体_GB2312" w:eastAsia="楷体_GB2312"/>
          <w:sz w:val="32"/>
        </w:rPr>
        <w:t>，</w:t>
      </w:r>
      <w:r>
        <w:rPr>
          <w:rFonts w:ascii="楷体_GB2312" w:eastAsia="楷体_GB2312" w:hint="eastAsia"/>
          <w:sz w:val="32"/>
        </w:rPr>
        <w:t>植入</w:t>
      </w:r>
      <w:r>
        <w:rPr>
          <w:rFonts w:ascii="楷体_GB2312" w:eastAsia="楷体_GB2312"/>
          <w:sz w:val="32"/>
        </w:rPr>
        <w:t>更多新加坡元素</w:t>
      </w:r>
      <w:r>
        <w:rPr>
          <w:rFonts w:ascii="楷体_GB2312" w:eastAsia="楷体_GB2312" w:hint="eastAsia"/>
          <w:sz w:val="32"/>
        </w:rPr>
        <w:t>；借助中新</w:t>
      </w:r>
      <w:r>
        <w:rPr>
          <w:rFonts w:ascii="楷体_GB2312" w:eastAsia="楷体_GB2312"/>
          <w:sz w:val="32"/>
        </w:rPr>
        <w:t>双方合作机制，在产业引育、人文交流</w:t>
      </w:r>
      <w:r>
        <w:rPr>
          <w:rFonts w:ascii="楷体_GB2312" w:eastAsia="楷体_GB2312" w:hint="eastAsia"/>
          <w:sz w:val="32"/>
        </w:rPr>
        <w:t>、</w:t>
      </w:r>
      <w:r>
        <w:rPr>
          <w:rFonts w:ascii="楷体_GB2312" w:eastAsia="楷体_GB2312"/>
          <w:sz w:val="32"/>
        </w:rPr>
        <w:t>城市治理</w:t>
      </w:r>
      <w:r>
        <w:rPr>
          <w:rFonts w:ascii="楷体_GB2312" w:eastAsia="楷体_GB2312" w:hint="eastAsia"/>
          <w:sz w:val="32"/>
        </w:rPr>
        <w:t>、</w:t>
      </w:r>
      <w:r>
        <w:rPr>
          <w:rFonts w:ascii="楷体_GB2312" w:eastAsia="楷体_GB2312"/>
          <w:sz w:val="32"/>
        </w:rPr>
        <w:t>花园城市</w:t>
      </w:r>
      <w:r>
        <w:rPr>
          <w:rFonts w:ascii="楷体_GB2312" w:eastAsia="楷体_GB2312" w:hint="eastAsia"/>
          <w:sz w:val="32"/>
        </w:rPr>
        <w:t>等</w:t>
      </w:r>
      <w:r>
        <w:rPr>
          <w:rFonts w:ascii="楷体_GB2312" w:eastAsia="楷体_GB2312"/>
          <w:sz w:val="32"/>
        </w:rPr>
        <w:t>方面，</w:t>
      </w:r>
      <w:r>
        <w:rPr>
          <w:rFonts w:ascii="楷体_GB2312" w:eastAsia="楷体_GB2312" w:hint="eastAsia"/>
          <w:sz w:val="32"/>
        </w:rPr>
        <w:t>更多借鉴</w:t>
      </w:r>
      <w:r>
        <w:rPr>
          <w:rFonts w:ascii="楷体_GB2312" w:eastAsia="楷体_GB2312"/>
          <w:sz w:val="32"/>
        </w:rPr>
        <w:t>新加坡发展经验</w:t>
      </w:r>
      <w:r>
        <w:rPr>
          <w:rFonts w:ascii="楷体_GB2312" w:eastAsia="楷体_GB2312" w:hint="eastAsia"/>
          <w:sz w:val="32"/>
        </w:rPr>
        <w:t>。着眼</w:t>
      </w:r>
      <w:r>
        <w:rPr>
          <w:rFonts w:ascii="楷体_GB2312" w:eastAsia="楷体_GB2312"/>
          <w:sz w:val="32"/>
        </w:rPr>
        <w:t>走出去，推进</w:t>
      </w:r>
      <w:r>
        <w:rPr>
          <w:rFonts w:ascii="楷体_GB2312" w:eastAsia="楷体_GB2312" w:hint="eastAsia"/>
          <w:sz w:val="32"/>
        </w:rPr>
        <w:t>发展</w:t>
      </w:r>
      <w:r>
        <w:rPr>
          <w:rFonts w:ascii="楷体_GB2312" w:eastAsia="楷体_GB2312"/>
          <w:sz w:val="32"/>
        </w:rPr>
        <w:t>经验复制推广</w:t>
      </w:r>
      <w:r>
        <w:rPr>
          <w:rFonts w:ascii="楷体_GB2312" w:eastAsia="楷体_GB2312" w:hint="eastAsia"/>
          <w:sz w:val="32"/>
        </w:rPr>
        <w:t>；</w:t>
      </w:r>
      <w:r>
        <w:rPr>
          <w:rFonts w:ascii="楷体_GB2312" w:eastAsia="楷体_GB2312"/>
          <w:sz w:val="32"/>
        </w:rPr>
        <w:t>建立可持续发展研究中心</w:t>
      </w:r>
      <w:r>
        <w:rPr>
          <w:rFonts w:ascii="楷体_GB2312" w:eastAsia="楷体_GB2312" w:hint="eastAsia"/>
          <w:sz w:val="32"/>
        </w:rPr>
        <w:t>和</w:t>
      </w:r>
      <w:r>
        <w:rPr>
          <w:rFonts w:ascii="楷体_GB2312" w:eastAsia="楷体_GB2312"/>
          <w:sz w:val="32"/>
        </w:rPr>
        <w:t>生态城经验推广中心</w:t>
      </w:r>
      <w:r>
        <w:rPr>
          <w:rFonts w:ascii="楷体_GB2312" w:eastAsia="楷体_GB2312" w:hint="eastAsia"/>
          <w:sz w:val="32"/>
        </w:rPr>
        <w:t>，</w:t>
      </w:r>
      <w:r>
        <w:rPr>
          <w:rFonts w:ascii="楷体_GB2312" w:eastAsia="楷体_GB2312"/>
          <w:sz w:val="32"/>
        </w:rPr>
        <w:t>丰富复制推广</w:t>
      </w:r>
      <w:r>
        <w:rPr>
          <w:rFonts w:ascii="楷体_GB2312" w:eastAsia="楷体_GB2312" w:hint="eastAsia"/>
          <w:sz w:val="32"/>
        </w:rPr>
        <w:t>的</w:t>
      </w:r>
      <w:r>
        <w:rPr>
          <w:rFonts w:ascii="楷体_GB2312" w:eastAsia="楷体_GB2312"/>
          <w:sz w:val="32"/>
        </w:rPr>
        <w:t>平台</w:t>
      </w:r>
      <w:r>
        <w:rPr>
          <w:rFonts w:ascii="楷体_GB2312" w:eastAsia="楷体_GB2312" w:hint="eastAsia"/>
          <w:sz w:val="32"/>
        </w:rPr>
        <w:t>和</w:t>
      </w:r>
      <w:r>
        <w:rPr>
          <w:rFonts w:ascii="楷体_GB2312" w:eastAsia="楷体_GB2312"/>
          <w:sz w:val="32"/>
        </w:rPr>
        <w:t>载体；</w:t>
      </w:r>
      <w:r>
        <w:rPr>
          <w:rFonts w:ascii="楷体_GB2312" w:eastAsia="楷体_GB2312" w:hint="eastAsia"/>
          <w:sz w:val="32"/>
        </w:rPr>
        <w:t>努力</w:t>
      </w:r>
      <w:r>
        <w:rPr>
          <w:rFonts w:ascii="楷体_GB2312" w:eastAsia="楷体_GB2312"/>
          <w:sz w:val="32"/>
        </w:rPr>
        <w:t>总结经验，</w:t>
      </w:r>
      <w:r>
        <w:rPr>
          <w:rFonts w:ascii="楷体_GB2312" w:eastAsia="楷体_GB2312" w:hint="eastAsia"/>
          <w:sz w:val="32"/>
        </w:rPr>
        <w:t>参与</w:t>
      </w:r>
      <w:r>
        <w:rPr>
          <w:rFonts w:ascii="楷体_GB2312" w:eastAsia="楷体_GB2312" w:hint="eastAsia"/>
          <w:sz w:val="32"/>
        </w:rPr>
        <w:t>ISO</w:t>
      </w:r>
      <w:r>
        <w:rPr>
          <w:rFonts w:ascii="楷体_GB2312" w:eastAsia="楷体_GB2312"/>
          <w:sz w:val="32"/>
        </w:rPr>
        <w:t>国际标准建设</w:t>
      </w:r>
      <w:r>
        <w:rPr>
          <w:rFonts w:ascii="楷体_GB2312" w:eastAsia="楷体_GB2312" w:hint="eastAsia"/>
          <w:sz w:val="32"/>
        </w:rPr>
        <w:t>，将</w:t>
      </w:r>
      <w:r>
        <w:rPr>
          <w:rFonts w:ascii="楷体_GB2312" w:eastAsia="楷体_GB2312"/>
          <w:sz w:val="32"/>
        </w:rPr>
        <w:t>生态城经验</w:t>
      </w:r>
      <w:r>
        <w:rPr>
          <w:rFonts w:ascii="楷体_GB2312" w:eastAsia="楷体_GB2312" w:hint="eastAsia"/>
          <w:sz w:val="32"/>
        </w:rPr>
        <w:t>和</w:t>
      </w:r>
      <w:r>
        <w:rPr>
          <w:rFonts w:ascii="楷体_GB2312" w:eastAsia="楷体_GB2312"/>
          <w:sz w:val="32"/>
        </w:rPr>
        <w:t>生态城方案推向国际舞台。</w:t>
      </w:r>
    </w:p>
    <w:p w:rsidR="00353573" w:rsidRDefault="00524EC7">
      <w:pPr>
        <w:spacing w:line="360" w:lineRule="auto"/>
        <w:ind w:firstLineChars="200" w:firstLine="640"/>
        <w:outlineLvl w:val="1"/>
        <w:rPr>
          <w:rFonts w:ascii="黑体" w:eastAsia="黑体" w:hAnsi="黑体"/>
          <w:sz w:val="32"/>
        </w:rPr>
      </w:pPr>
      <w:bookmarkStart w:id="67" w:name="_Toc72411200"/>
      <w:r>
        <w:rPr>
          <w:rFonts w:ascii="黑体" w:eastAsia="黑体" w:hAnsi="黑体" w:hint="eastAsia"/>
          <w:sz w:val="32"/>
        </w:rPr>
        <w:t>一</w:t>
      </w:r>
      <w:r>
        <w:rPr>
          <w:rFonts w:ascii="黑体" w:eastAsia="黑体" w:hAnsi="黑体"/>
          <w:sz w:val="32"/>
        </w:rPr>
        <w:t>、</w:t>
      </w:r>
      <w:r>
        <w:rPr>
          <w:rFonts w:ascii="黑体" w:eastAsia="黑体" w:hAnsi="黑体" w:hint="eastAsia"/>
          <w:sz w:val="32"/>
        </w:rPr>
        <w:t>着眼引进来</w:t>
      </w:r>
      <w:r>
        <w:rPr>
          <w:rFonts w:ascii="黑体" w:eastAsia="黑体" w:hAnsi="黑体"/>
          <w:sz w:val="32"/>
        </w:rPr>
        <w:t>，</w:t>
      </w:r>
      <w:r>
        <w:rPr>
          <w:rFonts w:ascii="黑体" w:eastAsia="黑体" w:hAnsi="黑体" w:hint="eastAsia"/>
          <w:sz w:val="32"/>
        </w:rPr>
        <w:t>植入</w:t>
      </w:r>
      <w:r>
        <w:rPr>
          <w:rFonts w:ascii="黑体" w:eastAsia="黑体" w:hAnsi="黑体"/>
          <w:sz w:val="32"/>
        </w:rPr>
        <w:t>更多新加坡元素</w:t>
      </w:r>
      <w:bookmarkEnd w:id="67"/>
    </w:p>
    <w:p w:rsidR="00353573" w:rsidRDefault="00524EC7" w:rsidP="002D1867">
      <w:pPr>
        <w:spacing w:line="360" w:lineRule="auto"/>
        <w:ind w:firstLineChars="200" w:firstLine="640"/>
        <w:outlineLvl w:val="2"/>
        <w:rPr>
          <w:rFonts w:ascii="楷体_GB2312" w:eastAsia="楷体_GB2312"/>
          <w:b/>
          <w:sz w:val="32"/>
        </w:rPr>
      </w:pPr>
      <w:bookmarkStart w:id="68" w:name="_Toc72411201"/>
      <w:r>
        <w:rPr>
          <w:rFonts w:ascii="楷体_GB2312" w:eastAsia="楷体_GB2312" w:hint="eastAsia"/>
          <w:b/>
          <w:sz w:val="32"/>
        </w:rPr>
        <w:t>（一）共同</w:t>
      </w:r>
      <w:r>
        <w:rPr>
          <w:rFonts w:ascii="楷体_GB2312" w:eastAsia="楷体_GB2312"/>
          <w:b/>
          <w:sz w:val="32"/>
        </w:rPr>
        <w:t>开展国际</w:t>
      </w:r>
      <w:r>
        <w:rPr>
          <w:rFonts w:ascii="楷体_GB2312" w:eastAsia="楷体_GB2312" w:hint="eastAsia"/>
          <w:b/>
          <w:sz w:val="32"/>
        </w:rPr>
        <w:t>招商</w:t>
      </w:r>
      <w:bookmarkEnd w:id="68"/>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充分借助</w:t>
      </w:r>
      <w:r>
        <w:rPr>
          <w:rFonts w:ascii="楷体_GB2312" w:eastAsia="楷体_GB2312"/>
          <w:sz w:val="32"/>
        </w:rPr>
        <w:t>新加坡</w:t>
      </w:r>
      <w:r>
        <w:rPr>
          <w:rFonts w:ascii="楷体_GB2312" w:eastAsia="楷体_GB2312" w:hint="eastAsia"/>
          <w:sz w:val="32"/>
        </w:rPr>
        <w:t>的</w:t>
      </w:r>
      <w:r>
        <w:rPr>
          <w:rFonts w:ascii="楷体_GB2312" w:eastAsia="楷体_GB2312"/>
          <w:sz w:val="32"/>
        </w:rPr>
        <w:t>国际影响力，</w:t>
      </w:r>
      <w:r>
        <w:rPr>
          <w:rFonts w:ascii="楷体_GB2312" w:eastAsia="楷体_GB2312" w:hint="eastAsia"/>
          <w:sz w:val="32"/>
        </w:rPr>
        <w:t>中新</w:t>
      </w:r>
      <w:r>
        <w:rPr>
          <w:rFonts w:ascii="楷体_GB2312" w:eastAsia="楷体_GB2312"/>
          <w:sz w:val="32"/>
        </w:rPr>
        <w:t>双方通过</w:t>
      </w:r>
      <w:r>
        <w:rPr>
          <w:rFonts w:ascii="楷体_GB2312" w:eastAsia="楷体_GB2312" w:hint="eastAsia"/>
          <w:sz w:val="32"/>
        </w:rPr>
        <w:t>在</w:t>
      </w:r>
      <w:r>
        <w:rPr>
          <w:rFonts w:ascii="楷体_GB2312" w:eastAsia="楷体_GB2312"/>
          <w:sz w:val="32"/>
        </w:rPr>
        <w:t>生态城</w:t>
      </w:r>
      <w:r>
        <w:rPr>
          <w:rFonts w:ascii="楷体_GB2312" w:eastAsia="楷体_GB2312" w:hint="eastAsia"/>
          <w:sz w:val="32"/>
        </w:rPr>
        <w:t>更多</w:t>
      </w:r>
      <w:r>
        <w:rPr>
          <w:rFonts w:ascii="楷体_GB2312" w:eastAsia="楷体_GB2312"/>
          <w:sz w:val="32"/>
        </w:rPr>
        <w:t>植入新加坡元素</w:t>
      </w:r>
      <w:r>
        <w:rPr>
          <w:rFonts w:ascii="楷体_GB2312" w:eastAsia="楷体_GB2312" w:hint="eastAsia"/>
          <w:sz w:val="32"/>
        </w:rPr>
        <w:t>、</w:t>
      </w:r>
      <w:r>
        <w:rPr>
          <w:rFonts w:ascii="楷体_GB2312" w:eastAsia="楷体_GB2312"/>
          <w:sz w:val="32"/>
        </w:rPr>
        <w:t>在国际上</w:t>
      </w:r>
      <w:r>
        <w:rPr>
          <w:rFonts w:ascii="楷体_GB2312" w:eastAsia="楷体_GB2312" w:hint="eastAsia"/>
          <w:sz w:val="32"/>
        </w:rPr>
        <w:t>做好</w:t>
      </w:r>
      <w:r>
        <w:rPr>
          <w:rFonts w:ascii="楷体_GB2312" w:eastAsia="楷体_GB2312"/>
          <w:sz w:val="32"/>
        </w:rPr>
        <w:t>生态城品牌营销</w:t>
      </w:r>
      <w:r>
        <w:rPr>
          <w:rFonts w:ascii="楷体_GB2312" w:eastAsia="楷体_GB2312" w:hint="eastAsia"/>
          <w:sz w:val="32"/>
        </w:rPr>
        <w:t>，不断</w:t>
      </w:r>
      <w:r>
        <w:rPr>
          <w:rFonts w:ascii="楷体_GB2312" w:eastAsia="楷体_GB2312"/>
          <w:sz w:val="32"/>
        </w:rPr>
        <w:t>提升</w:t>
      </w:r>
      <w:r>
        <w:rPr>
          <w:rFonts w:ascii="楷体_GB2312" w:eastAsia="楷体_GB2312" w:hint="eastAsia"/>
          <w:sz w:val="32"/>
        </w:rPr>
        <w:t>生态城在</w:t>
      </w:r>
      <w:r>
        <w:rPr>
          <w:rFonts w:ascii="楷体_GB2312" w:eastAsia="楷体_GB2312"/>
          <w:sz w:val="32"/>
        </w:rPr>
        <w:t>国内外的吸引力</w:t>
      </w:r>
      <w:r>
        <w:rPr>
          <w:rFonts w:ascii="楷体_GB2312" w:eastAsia="楷体_GB2312" w:hint="eastAsia"/>
          <w:sz w:val="32"/>
        </w:rPr>
        <w:t>。积极推动生态城纳入</w:t>
      </w:r>
      <w:r>
        <w:rPr>
          <w:rFonts w:ascii="楷体_GB2312" w:eastAsia="楷体_GB2312"/>
          <w:sz w:val="32"/>
        </w:rPr>
        <w:t>天津自贸</w:t>
      </w:r>
      <w:r>
        <w:rPr>
          <w:rFonts w:ascii="楷体_GB2312" w:eastAsia="楷体_GB2312" w:hint="eastAsia"/>
          <w:sz w:val="32"/>
        </w:rPr>
        <w:t>区</w:t>
      </w:r>
      <w:r>
        <w:rPr>
          <w:rFonts w:ascii="楷体_GB2312" w:eastAsia="楷体_GB2312"/>
          <w:sz w:val="32"/>
        </w:rPr>
        <w:t>扩展</w:t>
      </w:r>
      <w:r>
        <w:rPr>
          <w:rFonts w:ascii="楷体_GB2312" w:eastAsia="楷体_GB2312" w:hint="eastAsia"/>
          <w:sz w:val="32"/>
        </w:rPr>
        <w:t>区域</w:t>
      </w:r>
      <w:r>
        <w:rPr>
          <w:rFonts w:ascii="楷体_GB2312" w:eastAsia="楷体_GB2312"/>
          <w:sz w:val="32"/>
        </w:rPr>
        <w:t>，</w:t>
      </w:r>
      <w:r>
        <w:rPr>
          <w:rFonts w:ascii="楷体_GB2312" w:eastAsia="楷体_GB2312" w:hint="eastAsia"/>
          <w:sz w:val="32"/>
        </w:rPr>
        <w:t>建设</w:t>
      </w:r>
      <w:r>
        <w:rPr>
          <w:rFonts w:ascii="楷体_GB2312" w:eastAsia="楷体_GB2312"/>
          <w:sz w:val="32"/>
        </w:rPr>
        <w:t>自贸联动创新区，重点发展文化服务、电信服务、金融服务、社会服务、专业服务和跨境旅游等现代服务业和服务贸易。</w:t>
      </w:r>
      <w:r>
        <w:rPr>
          <w:rFonts w:ascii="楷体_GB2312" w:eastAsia="楷体_GB2312" w:hint="eastAsia"/>
          <w:sz w:val="32"/>
        </w:rPr>
        <w:t>着重</w:t>
      </w:r>
      <w:r>
        <w:rPr>
          <w:rFonts w:ascii="楷体_GB2312" w:eastAsia="楷体_GB2312"/>
          <w:sz w:val="32"/>
        </w:rPr>
        <w:t>突出生态城在中新经贸合作中的窗口作用，在</w:t>
      </w:r>
      <w:r>
        <w:rPr>
          <w:rFonts w:ascii="楷体_GB2312" w:eastAsia="楷体_GB2312" w:hint="eastAsia"/>
          <w:sz w:val="32"/>
        </w:rPr>
        <w:t>新版中新</w:t>
      </w:r>
      <w:r>
        <w:rPr>
          <w:rFonts w:ascii="楷体_GB2312" w:eastAsia="楷体_GB2312"/>
          <w:sz w:val="32"/>
        </w:rPr>
        <w:t>自贸协定</w:t>
      </w:r>
      <w:r>
        <w:rPr>
          <w:rFonts w:ascii="楷体_GB2312" w:eastAsia="楷体_GB2312" w:hint="eastAsia"/>
          <w:sz w:val="32"/>
        </w:rPr>
        <w:t>和</w:t>
      </w:r>
      <w:r>
        <w:rPr>
          <w:rFonts w:ascii="楷体_GB2312" w:eastAsia="楷体_GB2312"/>
          <w:sz w:val="32"/>
        </w:rPr>
        <w:t>RCEP</w:t>
      </w:r>
      <w:r>
        <w:rPr>
          <w:rFonts w:ascii="楷体_GB2312" w:eastAsia="楷体_GB2312" w:hint="eastAsia"/>
          <w:sz w:val="32"/>
        </w:rPr>
        <w:t>（</w:t>
      </w:r>
      <w:r>
        <w:rPr>
          <w:rFonts w:ascii="楷体_GB2312" w:eastAsia="楷体_GB2312"/>
          <w:sz w:val="32"/>
        </w:rPr>
        <w:t>区域全面经济伙伴关系协定</w:t>
      </w:r>
      <w:r>
        <w:rPr>
          <w:rFonts w:ascii="楷体_GB2312" w:eastAsia="楷体_GB2312" w:hint="eastAsia"/>
          <w:sz w:val="32"/>
        </w:rPr>
        <w:t>）</w:t>
      </w:r>
      <w:r>
        <w:rPr>
          <w:rFonts w:ascii="楷体_GB2312" w:eastAsia="楷体_GB2312"/>
          <w:sz w:val="32"/>
        </w:rPr>
        <w:t>中寻求</w:t>
      </w:r>
      <w:r>
        <w:rPr>
          <w:rFonts w:ascii="楷体_GB2312" w:eastAsia="楷体_GB2312" w:hint="eastAsia"/>
          <w:sz w:val="32"/>
        </w:rPr>
        <w:t>发展</w:t>
      </w:r>
      <w:r>
        <w:rPr>
          <w:rFonts w:ascii="楷体_GB2312" w:eastAsia="楷体_GB2312"/>
          <w:sz w:val="32"/>
        </w:rPr>
        <w:t>机会，</w:t>
      </w:r>
      <w:r>
        <w:rPr>
          <w:rFonts w:ascii="楷体_GB2312" w:eastAsia="楷体_GB2312" w:hint="eastAsia"/>
          <w:sz w:val="32"/>
        </w:rPr>
        <w:t>主动融入“一带一路”国家重大战略，进一步</w:t>
      </w:r>
      <w:r>
        <w:rPr>
          <w:rFonts w:ascii="楷体_GB2312" w:eastAsia="楷体_GB2312"/>
          <w:sz w:val="32"/>
        </w:rPr>
        <w:t>打通与</w:t>
      </w:r>
      <w:r>
        <w:rPr>
          <w:rFonts w:ascii="楷体_GB2312" w:eastAsia="楷体_GB2312" w:hint="eastAsia"/>
          <w:sz w:val="32"/>
        </w:rPr>
        <w:t>“一带一路”沿线</w:t>
      </w:r>
      <w:r>
        <w:rPr>
          <w:rFonts w:ascii="楷体_GB2312" w:eastAsia="楷体_GB2312"/>
          <w:sz w:val="32"/>
        </w:rPr>
        <w:t>国家和地区的经贸渠</w:t>
      </w:r>
      <w:r>
        <w:rPr>
          <w:rFonts w:ascii="楷体_GB2312" w:eastAsia="楷体_GB2312"/>
          <w:sz w:val="32"/>
        </w:rPr>
        <w:lastRenderedPageBreak/>
        <w:t>道。</w:t>
      </w:r>
      <w:r>
        <w:rPr>
          <w:rFonts w:ascii="楷体_GB2312" w:eastAsia="楷体_GB2312" w:hint="eastAsia"/>
          <w:sz w:val="32"/>
        </w:rPr>
        <w:t>建立园区对接机制，促进国家动漫园、科技园、信息园等园区与新加坡纬壹科技城、启奥生物医药园等</w:t>
      </w:r>
      <w:r>
        <w:rPr>
          <w:rFonts w:ascii="楷体_GB2312" w:eastAsia="楷体_GB2312"/>
          <w:sz w:val="32"/>
        </w:rPr>
        <w:t>园区</w:t>
      </w:r>
      <w:r>
        <w:rPr>
          <w:rFonts w:ascii="楷体_GB2312" w:eastAsia="楷体_GB2312" w:hint="eastAsia"/>
          <w:sz w:val="32"/>
        </w:rPr>
        <w:t>对接，充分借鉴园区</w:t>
      </w:r>
      <w:r>
        <w:rPr>
          <w:rFonts w:ascii="楷体_GB2312" w:eastAsia="楷体_GB2312"/>
          <w:sz w:val="32"/>
        </w:rPr>
        <w:t>管理和企业服务</w:t>
      </w:r>
      <w:r>
        <w:rPr>
          <w:rFonts w:ascii="楷体_GB2312" w:eastAsia="楷体_GB2312" w:hint="eastAsia"/>
          <w:sz w:val="32"/>
        </w:rPr>
        <w:t>经验，提升园区综合服务水平，</w:t>
      </w:r>
      <w:r>
        <w:rPr>
          <w:rFonts w:ascii="楷体_GB2312" w:eastAsia="楷体_GB2312"/>
          <w:sz w:val="32"/>
        </w:rPr>
        <w:t>打造有灵魂的产业园区</w:t>
      </w:r>
      <w:r>
        <w:rPr>
          <w:rFonts w:ascii="楷体_GB2312" w:eastAsia="楷体_GB2312" w:hint="eastAsia"/>
          <w:sz w:val="32"/>
        </w:rPr>
        <w:t>。充分</w:t>
      </w:r>
      <w:r>
        <w:rPr>
          <w:rFonts w:ascii="楷体_GB2312" w:eastAsia="楷体_GB2312"/>
          <w:sz w:val="32"/>
        </w:rPr>
        <w:t>发挥</w:t>
      </w:r>
      <w:r>
        <w:rPr>
          <w:rFonts w:ascii="楷体_GB2312" w:eastAsia="楷体_GB2312" w:hint="eastAsia"/>
          <w:sz w:val="32"/>
        </w:rPr>
        <w:t>新加坡中心的桥梁作用，促进双方企业合作，推动更多新加坡科技</w:t>
      </w:r>
      <w:r>
        <w:rPr>
          <w:rFonts w:ascii="楷体_GB2312" w:eastAsia="楷体_GB2312"/>
          <w:sz w:val="32"/>
        </w:rPr>
        <w:t>、教育、医疗、金融等领域</w:t>
      </w:r>
      <w:r>
        <w:rPr>
          <w:rFonts w:ascii="楷体_GB2312" w:eastAsia="楷体_GB2312" w:hint="eastAsia"/>
          <w:sz w:val="32"/>
        </w:rPr>
        <w:t>的项目落户生态城。利用</w:t>
      </w:r>
      <w:r>
        <w:rPr>
          <w:rFonts w:ascii="楷体_GB2312" w:eastAsia="楷体_GB2312"/>
          <w:sz w:val="32"/>
        </w:rPr>
        <w:t>新方</w:t>
      </w:r>
      <w:r>
        <w:rPr>
          <w:rFonts w:ascii="楷体_GB2312" w:eastAsia="楷体_GB2312" w:hint="eastAsia"/>
          <w:sz w:val="32"/>
        </w:rPr>
        <w:t>的</w:t>
      </w:r>
      <w:r>
        <w:rPr>
          <w:rFonts w:ascii="楷体_GB2312" w:eastAsia="楷体_GB2312"/>
          <w:sz w:val="32"/>
        </w:rPr>
        <w:t>国际影响力和国际招商</w:t>
      </w:r>
      <w:r>
        <w:rPr>
          <w:rFonts w:ascii="楷体_GB2312" w:eastAsia="楷体_GB2312" w:hint="eastAsia"/>
          <w:sz w:val="32"/>
        </w:rPr>
        <w:t>网络，深入</w:t>
      </w:r>
      <w:r>
        <w:rPr>
          <w:rFonts w:ascii="楷体_GB2312" w:eastAsia="楷体_GB2312"/>
          <w:sz w:val="32"/>
        </w:rPr>
        <w:t>挖掘</w:t>
      </w:r>
      <w:r>
        <w:rPr>
          <w:rFonts w:ascii="楷体_GB2312" w:eastAsia="楷体_GB2312" w:hint="eastAsia"/>
          <w:sz w:val="32"/>
        </w:rPr>
        <w:t>历年中新</w:t>
      </w:r>
      <w:r>
        <w:rPr>
          <w:rFonts w:ascii="楷体_GB2312" w:eastAsia="楷体_GB2312"/>
          <w:sz w:val="32"/>
        </w:rPr>
        <w:t>联合协调理事会中方会议给予</w:t>
      </w:r>
      <w:r>
        <w:rPr>
          <w:rFonts w:ascii="楷体_GB2312" w:eastAsia="楷体_GB2312" w:hint="eastAsia"/>
          <w:sz w:val="32"/>
        </w:rPr>
        <w:t>生态城</w:t>
      </w:r>
      <w:r>
        <w:rPr>
          <w:rFonts w:ascii="楷体_GB2312" w:eastAsia="楷体_GB2312"/>
          <w:sz w:val="32"/>
        </w:rPr>
        <w:t>的支持政策，</w:t>
      </w:r>
      <w:r>
        <w:rPr>
          <w:rFonts w:ascii="楷体_GB2312" w:eastAsia="楷体_GB2312" w:hint="eastAsia"/>
          <w:sz w:val="32"/>
        </w:rPr>
        <w:t>联合新方共同</w:t>
      </w:r>
      <w:r>
        <w:rPr>
          <w:rFonts w:ascii="楷体_GB2312" w:eastAsia="楷体_GB2312"/>
          <w:sz w:val="32"/>
        </w:rPr>
        <w:t>拓展全球产业资源，促进</w:t>
      </w:r>
      <w:r>
        <w:rPr>
          <w:rFonts w:ascii="楷体_GB2312" w:eastAsia="楷体_GB2312" w:hint="eastAsia"/>
          <w:sz w:val="32"/>
        </w:rPr>
        <w:t>外资企业</w:t>
      </w:r>
      <w:r>
        <w:rPr>
          <w:rFonts w:ascii="楷体_GB2312" w:eastAsia="楷体_GB2312"/>
          <w:sz w:val="32"/>
        </w:rPr>
        <w:t>功能总</w:t>
      </w:r>
      <w:r>
        <w:rPr>
          <w:rFonts w:ascii="楷体_GB2312" w:eastAsia="楷体_GB2312"/>
          <w:sz w:val="32"/>
        </w:rPr>
        <w:t>部、研发</w:t>
      </w:r>
      <w:r>
        <w:rPr>
          <w:rFonts w:ascii="楷体_GB2312" w:eastAsia="楷体_GB2312" w:hint="eastAsia"/>
          <w:sz w:val="32"/>
        </w:rPr>
        <w:t>机构落户生态城</w:t>
      </w:r>
      <w:r>
        <w:rPr>
          <w:rFonts w:ascii="楷体_GB2312" w:eastAsia="楷体_GB2312"/>
          <w:sz w:val="32"/>
        </w:rPr>
        <w:t>。</w:t>
      </w:r>
    </w:p>
    <w:p w:rsidR="00353573" w:rsidRDefault="00524EC7" w:rsidP="002D1867">
      <w:pPr>
        <w:spacing w:line="360" w:lineRule="auto"/>
        <w:ind w:firstLineChars="200" w:firstLine="640"/>
        <w:outlineLvl w:val="2"/>
        <w:rPr>
          <w:rFonts w:ascii="楷体_GB2312" w:eastAsia="楷体_GB2312"/>
          <w:b/>
          <w:sz w:val="32"/>
        </w:rPr>
      </w:pPr>
      <w:bookmarkStart w:id="69" w:name="_Toc72411202"/>
      <w:r>
        <w:rPr>
          <w:rFonts w:ascii="楷体_GB2312" w:eastAsia="楷体_GB2312" w:hint="eastAsia"/>
          <w:b/>
          <w:sz w:val="32"/>
        </w:rPr>
        <w:t>（二）共同推动人文</w:t>
      </w:r>
      <w:r>
        <w:rPr>
          <w:rFonts w:ascii="楷体_GB2312" w:eastAsia="楷体_GB2312"/>
          <w:b/>
          <w:sz w:val="32"/>
        </w:rPr>
        <w:t>交流</w:t>
      </w:r>
      <w:bookmarkEnd w:id="69"/>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中新</w:t>
      </w:r>
      <w:r>
        <w:rPr>
          <w:rFonts w:ascii="楷体_GB2312" w:eastAsia="楷体_GB2312"/>
          <w:sz w:val="32"/>
        </w:rPr>
        <w:t>双方在</w:t>
      </w:r>
      <w:r>
        <w:rPr>
          <w:rFonts w:ascii="楷体_GB2312" w:eastAsia="楷体_GB2312" w:hint="eastAsia"/>
          <w:sz w:val="32"/>
        </w:rPr>
        <w:t>民间互访</w:t>
      </w:r>
      <w:r>
        <w:rPr>
          <w:rFonts w:ascii="楷体_GB2312" w:eastAsia="楷体_GB2312"/>
          <w:sz w:val="32"/>
        </w:rPr>
        <w:t>、社区结对、</w:t>
      </w:r>
      <w:r>
        <w:rPr>
          <w:rFonts w:ascii="楷体_GB2312" w:eastAsia="楷体_GB2312" w:hint="eastAsia"/>
          <w:sz w:val="32"/>
        </w:rPr>
        <w:t>国际</w:t>
      </w:r>
      <w:r>
        <w:rPr>
          <w:rFonts w:ascii="楷体_GB2312" w:eastAsia="楷体_GB2312"/>
          <w:sz w:val="32"/>
        </w:rPr>
        <w:t>教育、</w:t>
      </w:r>
      <w:r>
        <w:rPr>
          <w:rFonts w:ascii="楷体_GB2312" w:eastAsia="楷体_GB2312" w:hint="eastAsia"/>
          <w:sz w:val="32"/>
        </w:rPr>
        <w:t>健康</w:t>
      </w:r>
      <w:r>
        <w:rPr>
          <w:rFonts w:ascii="楷体_GB2312" w:eastAsia="楷体_GB2312"/>
          <w:sz w:val="32"/>
        </w:rPr>
        <w:t>养老</w:t>
      </w:r>
      <w:r>
        <w:rPr>
          <w:rFonts w:ascii="楷体_GB2312" w:eastAsia="楷体_GB2312" w:hint="eastAsia"/>
          <w:sz w:val="32"/>
        </w:rPr>
        <w:t>、</w:t>
      </w:r>
      <w:r>
        <w:rPr>
          <w:rFonts w:ascii="楷体_GB2312" w:eastAsia="楷体_GB2312"/>
          <w:sz w:val="32"/>
        </w:rPr>
        <w:t>图书管理</w:t>
      </w:r>
      <w:r>
        <w:rPr>
          <w:rFonts w:ascii="楷体_GB2312" w:eastAsia="楷体_GB2312" w:hint="eastAsia"/>
          <w:sz w:val="32"/>
        </w:rPr>
        <w:t>、</w:t>
      </w:r>
      <w:r>
        <w:rPr>
          <w:rFonts w:ascii="楷体_GB2312" w:eastAsia="楷体_GB2312"/>
          <w:sz w:val="32"/>
        </w:rPr>
        <w:t>文化活动等方面加强</w:t>
      </w:r>
      <w:r>
        <w:rPr>
          <w:rFonts w:ascii="楷体_GB2312" w:eastAsia="楷体_GB2312" w:hint="eastAsia"/>
          <w:sz w:val="32"/>
        </w:rPr>
        <w:t>交流</w:t>
      </w:r>
      <w:r>
        <w:rPr>
          <w:rFonts w:ascii="楷体_GB2312" w:eastAsia="楷体_GB2312"/>
          <w:sz w:val="32"/>
        </w:rPr>
        <w:t>和合作，</w:t>
      </w:r>
      <w:r>
        <w:rPr>
          <w:rFonts w:ascii="楷体_GB2312" w:eastAsia="楷体_GB2312" w:hint="eastAsia"/>
          <w:sz w:val="32"/>
        </w:rPr>
        <w:t>在</w:t>
      </w:r>
      <w:r>
        <w:rPr>
          <w:rFonts w:ascii="楷体_GB2312" w:eastAsia="楷体_GB2312"/>
          <w:sz w:val="32"/>
        </w:rPr>
        <w:t>生态城的</w:t>
      </w:r>
      <w:r>
        <w:rPr>
          <w:rFonts w:ascii="楷体_GB2312" w:eastAsia="楷体_GB2312" w:hint="eastAsia"/>
          <w:sz w:val="32"/>
        </w:rPr>
        <w:t>文化和</w:t>
      </w:r>
      <w:r>
        <w:rPr>
          <w:rFonts w:ascii="楷体_GB2312" w:eastAsia="楷体_GB2312"/>
          <w:sz w:val="32"/>
        </w:rPr>
        <w:t>社会事业中</w:t>
      </w:r>
      <w:r>
        <w:rPr>
          <w:rFonts w:ascii="楷体_GB2312" w:eastAsia="楷体_GB2312" w:hint="eastAsia"/>
          <w:sz w:val="32"/>
        </w:rPr>
        <w:t>不断融入新加坡</w:t>
      </w:r>
      <w:r>
        <w:rPr>
          <w:rFonts w:ascii="楷体_GB2312" w:eastAsia="楷体_GB2312"/>
          <w:sz w:val="32"/>
        </w:rPr>
        <w:t>元素，</w:t>
      </w:r>
      <w:r>
        <w:rPr>
          <w:rFonts w:ascii="楷体_GB2312" w:eastAsia="楷体_GB2312" w:hint="eastAsia"/>
          <w:sz w:val="32"/>
        </w:rPr>
        <w:t>提高</w:t>
      </w:r>
      <w:r>
        <w:rPr>
          <w:rFonts w:ascii="楷体_GB2312" w:eastAsia="楷体_GB2312"/>
          <w:sz w:val="32"/>
        </w:rPr>
        <w:t>国际化管理水平。</w:t>
      </w:r>
      <w:r>
        <w:rPr>
          <w:rFonts w:ascii="楷体_GB2312" w:eastAsia="楷体_GB2312" w:hint="eastAsia"/>
          <w:sz w:val="32"/>
        </w:rPr>
        <w:t>选派居民代表赴新加坡参观访问，扩大居民之间的往来，深化两国人民的友谊，激发居民对生态城的自豪感和归属感。推动中新友好社区结对，选派</w:t>
      </w:r>
      <w:r>
        <w:rPr>
          <w:rFonts w:ascii="楷体_GB2312" w:eastAsia="楷体_GB2312"/>
          <w:sz w:val="32"/>
        </w:rPr>
        <w:t>社区工作者赴新加坡</w:t>
      </w:r>
      <w:r>
        <w:rPr>
          <w:rFonts w:ascii="楷体_GB2312" w:eastAsia="楷体_GB2312" w:hint="eastAsia"/>
          <w:sz w:val="32"/>
        </w:rPr>
        <w:t>交流</w:t>
      </w:r>
      <w:r>
        <w:rPr>
          <w:rFonts w:ascii="楷体_GB2312" w:eastAsia="楷体_GB2312"/>
          <w:sz w:val="32"/>
        </w:rPr>
        <w:t>学习，</w:t>
      </w:r>
      <w:r>
        <w:rPr>
          <w:rFonts w:ascii="楷体_GB2312" w:eastAsia="楷体_GB2312" w:hint="eastAsia"/>
          <w:sz w:val="32"/>
        </w:rPr>
        <w:t>借鉴新加坡在社区管理方面的经验，分享展示生态城经济社会发展成果。加强与南洋理工大学、华侨中学等</w:t>
      </w:r>
      <w:r>
        <w:rPr>
          <w:rFonts w:ascii="楷体_GB2312" w:eastAsia="楷体_GB2312"/>
          <w:sz w:val="32"/>
        </w:rPr>
        <w:t>新加坡学校</w:t>
      </w:r>
      <w:r>
        <w:rPr>
          <w:rFonts w:ascii="楷体_GB2312" w:eastAsia="楷体_GB2312" w:hint="eastAsia"/>
          <w:sz w:val="32"/>
        </w:rPr>
        <w:t>的对接</w:t>
      </w:r>
      <w:r>
        <w:rPr>
          <w:rFonts w:ascii="楷体_GB2312" w:eastAsia="楷体_GB2312"/>
          <w:sz w:val="32"/>
        </w:rPr>
        <w:t>，促进师生</w:t>
      </w:r>
      <w:r>
        <w:rPr>
          <w:rFonts w:ascii="楷体_GB2312" w:eastAsia="楷体_GB2312" w:hint="eastAsia"/>
          <w:sz w:val="32"/>
        </w:rPr>
        <w:t>交流合作，让</w:t>
      </w:r>
      <w:r>
        <w:rPr>
          <w:rFonts w:ascii="楷体_GB2312" w:eastAsia="楷体_GB2312"/>
          <w:sz w:val="32"/>
        </w:rPr>
        <w:t>生态城的孩子们享受国际化</w:t>
      </w:r>
      <w:r>
        <w:rPr>
          <w:rFonts w:ascii="楷体_GB2312" w:eastAsia="楷体_GB2312" w:hint="eastAsia"/>
          <w:sz w:val="32"/>
        </w:rPr>
        <w:t>的</w:t>
      </w:r>
      <w:r>
        <w:rPr>
          <w:rFonts w:ascii="楷体_GB2312" w:eastAsia="楷体_GB2312"/>
          <w:sz w:val="32"/>
        </w:rPr>
        <w:t>教育水平</w:t>
      </w:r>
      <w:r>
        <w:rPr>
          <w:rFonts w:ascii="楷体_GB2312" w:eastAsia="楷体_GB2312" w:hint="eastAsia"/>
          <w:sz w:val="32"/>
        </w:rPr>
        <w:t>。积极争取</w:t>
      </w:r>
      <w:r>
        <w:rPr>
          <w:rFonts w:ascii="楷体_GB2312" w:eastAsia="楷体_GB2312"/>
          <w:sz w:val="32"/>
        </w:rPr>
        <w:t>放宽外资医疗</w:t>
      </w:r>
      <w:r>
        <w:rPr>
          <w:rFonts w:ascii="楷体_GB2312" w:eastAsia="楷体_GB2312" w:hint="eastAsia"/>
          <w:sz w:val="32"/>
        </w:rPr>
        <w:t>康养</w:t>
      </w:r>
      <w:r>
        <w:rPr>
          <w:rFonts w:ascii="楷体_GB2312" w:eastAsia="楷体_GB2312"/>
          <w:sz w:val="32"/>
        </w:rPr>
        <w:t>机构的设置条件和持股比例，</w:t>
      </w:r>
      <w:r>
        <w:rPr>
          <w:rFonts w:ascii="楷体_GB2312" w:eastAsia="楷体_GB2312" w:hint="eastAsia"/>
          <w:sz w:val="32"/>
        </w:rPr>
        <w:t>着力</w:t>
      </w:r>
      <w:r>
        <w:rPr>
          <w:rFonts w:ascii="楷体_GB2312" w:eastAsia="楷体_GB2312"/>
          <w:sz w:val="32"/>
        </w:rPr>
        <w:t>在</w:t>
      </w:r>
      <w:r>
        <w:rPr>
          <w:rFonts w:ascii="楷体_GB2312" w:eastAsia="楷体_GB2312" w:hint="eastAsia"/>
          <w:sz w:val="32"/>
        </w:rPr>
        <w:t>引进新加坡医疗健康服务机构、医疗团队等方面取得突破，</w:t>
      </w:r>
      <w:r>
        <w:rPr>
          <w:rFonts w:ascii="楷体_GB2312" w:eastAsia="楷体_GB2312"/>
          <w:sz w:val="32"/>
        </w:rPr>
        <w:t>着力</w:t>
      </w:r>
      <w:r>
        <w:rPr>
          <w:rFonts w:ascii="楷体_GB2312" w:eastAsia="楷体_GB2312" w:hint="eastAsia"/>
          <w:sz w:val="32"/>
        </w:rPr>
        <w:t>在医养结合、智慧医养等方面</w:t>
      </w:r>
      <w:r>
        <w:rPr>
          <w:rFonts w:ascii="楷体_GB2312" w:eastAsia="楷体_GB2312"/>
          <w:sz w:val="32"/>
        </w:rPr>
        <w:t>建立合</w:t>
      </w:r>
      <w:r>
        <w:rPr>
          <w:rFonts w:ascii="楷体_GB2312" w:eastAsia="楷体_GB2312"/>
          <w:sz w:val="32"/>
        </w:rPr>
        <w:lastRenderedPageBreak/>
        <w:t>作交流机制。</w:t>
      </w:r>
      <w:r>
        <w:rPr>
          <w:rFonts w:ascii="楷体_GB2312" w:eastAsia="楷体_GB2312" w:hint="eastAsia"/>
          <w:sz w:val="32"/>
        </w:rPr>
        <w:t>推动</w:t>
      </w:r>
      <w:r>
        <w:rPr>
          <w:rFonts w:ascii="楷体_GB2312" w:eastAsia="楷体_GB2312"/>
          <w:sz w:val="32"/>
        </w:rPr>
        <w:t>双方在图书</w:t>
      </w:r>
      <w:r>
        <w:rPr>
          <w:rFonts w:ascii="楷体_GB2312" w:eastAsia="楷体_GB2312" w:hint="eastAsia"/>
          <w:sz w:val="32"/>
        </w:rPr>
        <w:t>馈赠</w:t>
      </w:r>
      <w:r>
        <w:rPr>
          <w:rFonts w:ascii="楷体_GB2312" w:eastAsia="楷体_GB2312"/>
          <w:sz w:val="32"/>
        </w:rPr>
        <w:t>、</w:t>
      </w:r>
      <w:r>
        <w:rPr>
          <w:rFonts w:ascii="楷体_GB2312" w:eastAsia="楷体_GB2312" w:hint="eastAsia"/>
          <w:sz w:val="32"/>
        </w:rPr>
        <w:t>人员</w:t>
      </w:r>
      <w:r>
        <w:rPr>
          <w:rFonts w:ascii="楷体_GB2312" w:eastAsia="楷体_GB2312"/>
          <w:sz w:val="32"/>
        </w:rPr>
        <w:t>培训、管理制度方面加强合作，</w:t>
      </w:r>
      <w:r>
        <w:rPr>
          <w:rFonts w:ascii="楷体_GB2312" w:eastAsia="楷体_GB2312" w:hint="eastAsia"/>
          <w:sz w:val="32"/>
        </w:rPr>
        <w:t>共同</w:t>
      </w:r>
      <w:r>
        <w:rPr>
          <w:rFonts w:ascii="楷体_GB2312" w:eastAsia="楷体_GB2312"/>
          <w:sz w:val="32"/>
        </w:rPr>
        <w:t>运营好中新友好图书馆。</w:t>
      </w:r>
      <w:r>
        <w:rPr>
          <w:rFonts w:ascii="楷体_GB2312" w:eastAsia="楷体_GB2312" w:hint="eastAsia"/>
          <w:sz w:val="32"/>
        </w:rPr>
        <w:t>鼓励书画</w:t>
      </w:r>
      <w:r>
        <w:rPr>
          <w:rFonts w:ascii="楷体_GB2312" w:eastAsia="楷体_GB2312"/>
          <w:sz w:val="32"/>
        </w:rPr>
        <w:t>爱好者及优秀获奖者赴新加坡</w:t>
      </w:r>
      <w:r>
        <w:rPr>
          <w:rFonts w:ascii="楷体_GB2312" w:eastAsia="楷体_GB2312" w:hint="eastAsia"/>
          <w:sz w:val="32"/>
        </w:rPr>
        <w:t>参加</w:t>
      </w:r>
      <w:r>
        <w:rPr>
          <w:rFonts w:ascii="楷体_GB2312" w:eastAsia="楷体_GB2312"/>
          <w:sz w:val="32"/>
        </w:rPr>
        <w:t>艺术交流活动，搭建</w:t>
      </w:r>
      <w:r>
        <w:rPr>
          <w:rFonts w:ascii="楷体_GB2312" w:eastAsia="楷体_GB2312" w:hint="eastAsia"/>
          <w:sz w:val="32"/>
        </w:rPr>
        <w:t>双方</w:t>
      </w:r>
      <w:r>
        <w:rPr>
          <w:rFonts w:ascii="楷体_GB2312" w:eastAsia="楷体_GB2312"/>
          <w:sz w:val="32"/>
        </w:rPr>
        <w:t>艺术的桥梁。</w:t>
      </w:r>
    </w:p>
    <w:p w:rsidR="00353573" w:rsidRDefault="00524EC7" w:rsidP="002D1867">
      <w:pPr>
        <w:spacing w:line="360" w:lineRule="auto"/>
        <w:ind w:firstLineChars="200" w:firstLine="640"/>
        <w:outlineLvl w:val="2"/>
        <w:rPr>
          <w:rFonts w:ascii="楷体_GB2312" w:eastAsia="楷体_GB2312"/>
          <w:b/>
          <w:sz w:val="32"/>
        </w:rPr>
      </w:pPr>
      <w:bookmarkStart w:id="70" w:name="_Toc72411203"/>
      <w:r>
        <w:rPr>
          <w:rFonts w:ascii="楷体_GB2312" w:eastAsia="楷体_GB2312" w:hint="eastAsia"/>
          <w:b/>
          <w:sz w:val="32"/>
        </w:rPr>
        <w:t>（三）共同优化城市治理</w:t>
      </w:r>
      <w:bookmarkEnd w:id="70"/>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借助</w:t>
      </w:r>
      <w:r>
        <w:rPr>
          <w:rFonts w:ascii="楷体_GB2312" w:eastAsia="楷体_GB2312"/>
          <w:sz w:val="32"/>
        </w:rPr>
        <w:t>住建部和新加坡国家发展部的专业力量，</w:t>
      </w:r>
      <w:r>
        <w:rPr>
          <w:rFonts w:ascii="楷体_GB2312" w:eastAsia="楷体_GB2312" w:hint="eastAsia"/>
          <w:sz w:val="32"/>
        </w:rPr>
        <w:t>全</w:t>
      </w:r>
      <w:r>
        <w:rPr>
          <w:rFonts w:ascii="楷体_GB2312" w:eastAsia="楷体_GB2312"/>
          <w:sz w:val="32"/>
        </w:rPr>
        <w:t>力提升绿色建筑、绿色市政、绿色出行、绿色社区等建设水平，将生态城建设成我国绿色建造和管理的先行示范区；</w:t>
      </w:r>
      <w:r>
        <w:rPr>
          <w:rFonts w:ascii="楷体_GB2312" w:eastAsia="楷体_GB2312"/>
          <w:sz w:val="32"/>
        </w:rPr>
        <w:t>运用</w:t>
      </w:r>
      <w:r>
        <w:rPr>
          <w:rFonts w:ascii="楷体_GB2312" w:eastAsia="楷体_GB2312"/>
          <w:sz w:val="32"/>
        </w:rPr>
        <w:t>BIM</w:t>
      </w:r>
      <w:r>
        <w:rPr>
          <w:rFonts w:ascii="楷体_GB2312" w:eastAsia="楷体_GB2312"/>
          <w:sz w:val="32"/>
        </w:rPr>
        <w:t>（建筑信息模型）技术和</w:t>
      </w:r>
      <w:r>
        <w:rPr>
          <w:rFonts w:ascii="楷体_GB2312" w:eastAsia="楷体_GB2312"/>
          <w:sz w:val="32"/>
        </w:rPr>
        <w:t>CIM</w:t>
      </w:r>
      <w:r>
        <w:rPr>
          <w:rFonts w:ascii="楷体_GB2312" w:eastAsia="楷体_GB2312"/>
          <w:sz w:val="32"/>
        </w:rPr>
        <w:t>（城市信息模型）平台方式，推动生态城规划建设管理数字化、智慧化、精细化</w:t>
      </w:r>
      <w:r>
        <w:rPr>
          <w:rFonts w:ascii="楷体_GB2312" w:eastAsia="楷体_GB2312" w:hint="eastAsia"/>
          <w:sz w:val="32"/>
        </w:rPr>
        <w:t>。围绕</w:t>
      </w:r>
      <w:r>
        <w:rPr>
          <w:rFonts w:ascii="楷体_GB2312" w:eastAsia="楷体_GB2312"/>
          <w:sz w:val="32"/>
        </w:rPr>
        <w:t>智慧城市建设，</w:t>
      </w:r>
      <w:r>
        <w:rPr>
          <w:rFonts w:ascii="楷体_GB2312" w:eastAsia="楷体_GB2312" w:hint="eastAsia"/>
          <w:sz w:val="32"/>
        </w:rPr>
        <w:t>推动</w:t>
      </w:r>
      <w:r>
        <w:rPr>
          <w:rFonts w:ascii="楷体_GB2312" w:eastAsia="楷体_GB2312"/>
          <w:sz w:val="32"/>
        </w:rPr>
        <w:t>中新双方在搭建智慧城市</w:t>
      </w:r>
      <w:r>
        <w:rPr>
          <w:rFonts w:ascii="楷体_GB2312" w:eastAsia="楷体_GB2312" w:hint="eastAsia"/>
          <w:sz w:val="32"/>
        </w:rPr>
        <w:t>创新</w:t>
      </w:r>
      <w:r>
        <w:rPr>
          <w:rFonts w:ascii="楷体_GB2312" w:eastAsia="楷体_GB2312"/>
          <w:sz w:val="32"/>
        </w:rPr>
        <w:t>研发中新合作平台、建立智慧城市场景应用研发基地、成立中新合作智慧城市研究中心三个方面展开合作，</w:t>
      </w:r>
      <w:r>
        <w:rPr>
          <w:rFonts w:ascii="楷体_GB2312" w:eastAsia="楷体_GB2312" w:hint="eastAsia"/>
          <w:sz w:val="32"/>
        </w:rPr>
        <w:t>加快</w:t>
      </w:r>
      <w:r>
        <w:rPr>
          <w:rFonts w:ascii="楷体_GB2312" w:eastAsia="楷体_GB2312"/>
          <w:sz w:val="32"/>
        </w:rPr>
        <w:t>生态城智慧城市建设和智能产业发展。</w:t>
      </w:r>
      <w:r>
        <w:rPr>
          <w:rFonts w:ascii="楷体_GB2312" w:eastAsia="楷体_GB2312" w:hint="eastAsia"/>
          <w:sz w:val="32"/>
        </w:rPr>
        <w:t>围绕</w:t>
      </w:r>
      <w:r>
        <w:rPr>
          <w:rFonts w:ascii="楷体_GB2312" w:eastAsia="楷体_GB2312"/>
          <w:sz w:val="32"/>
        </w:rPr>
        <w:t>无废城市</w:t>
      </w:r>
      <w:r>
        <w:rPr>
          <w:rFonts w:ascii="楷体_GB2312" w:eastAsia="楷体_GB2312" w:hint="eastAsia"/>
          <w:sz w:val="32"/>
        </w:rPr>
        <w:t>建设</w:t>
      </w:r>
      <w:r>
        <w:rPr>
          <w:rFonts w:ascii="楷体_GB2312" w:eastAsia="楷体_GB2312"/>
          <w:sz w:val="32"/>
        </w:rPr>
        <w:t>，</w:t>
      </w:r>
      <w:r>
        <w:rPr>
          <w:rFonts w:ascii="楷体_GB2312" w:eastAsia="楷体_GB2312" w:hint="eastAsia"/>
          <w:sz w:val="32"/>
        </w:rPr>
        <w:t>开创无废城市国家合作创新模式</w:t>
      </w:r>
      <w:r>
        <w:rPr>
          <w:rFonts w:ascii="楷体_GB2312" w:eastAsia="楷体_GB2312" w:hint="eastAsia"/>
          <w:sz w:val="32"/>
        </w:rPr>
        <w:t>,</w:t>
      </w:r>
      <w:r>
        <w:rPr>
          <w:rFonts w:ascii="楷体_GB2312" w:eastAsia="楷体_GB2312" w:hint="eastAsia"/>
          <w:sz w:val="32"/>
        </w:rPr>
        <w:t>合作描绘</w:t>
      </w:r>
      <w:r>
        <w:rPr>
          <w:rFonts w:ascii="楷体_GB2312" w:eastAsia="楷体_GB2312"/>
          <w:sz w:val="32"/>
        </w:rPr>
        <w:t>生态城无废城市发展蓝图，</w:t>
      </w:r>
      <w:r>
        <w:rPr>
          <w:rFonts w:ascii="楷体_GB2312" w:eastAsia="楷体_GB2312" w:hint="eastAsia"/>
          <w:sz w:val="32"/>
        </w:rPr>
        <w:t>探索适用于生态城的创新性制度和措施</w:t>
      </w:r>
      <w:r>
        <w:rPr>
          <w:rFonts w:ascii="楷体_GB2312" w:eastAsia="楷体_GB2312"/>
          <w:sz w:val="32"/>
        </w:rPr>
        <w:t>。</w:t>
      </w:r>
      <w:r>
        <w:rPr>
          <w:rFonts w:ascii="楷体_GB2312" w:eastAsia="楷体_GB2312" w:hint="eastAsia"/>
          <w:sz w:val="32"/>
        </w:rPr>
        <w:t>围绕</w:t>
      </w:r>
      <w:r>
        <w:rPr>
          <w:rFonts w:ascii="楷体_GB2312" w:eastAsia="楷体_GB2312"/>
          <w:sz w:val="32"/>
        </w:rPr>
        <w:t>海绵城市建设，</w:t>
      </w:r>
      <w:r>
        <w:rPr>
          <w:rFonts w:ascii="楷体_GB2312" w:eastAsia="楷体_GB2312" w:hint="eastAsia"/>
          <w:sz w:val="32"/>
        </w:rPr>
        <w:t>加强中新水务</w:t>
      </w:r>
      <w:r>
        <w:rPr>
          <w:rFonts w:ascii="楷体_GB2312" w:eastAsia="楷体_GB2312"/>
          <w:sz w:val="32"/>
        </w:rPr>
        <w:t>小组的</w:t>
      </w:r>
      <w:r>
        <w:rPr>
          <w:rFonts w:ascii="楷体_GB2312" w:eastAsia="楷体_GB2312" w:hint="eastAsia"/>
          <w:sz w:val="32"/>
        </w:rPr>
        <w:t>通力</w:t>
      </w:r>
      <w:r>
        <w:rPr>
          <w:rFonts w:ascii="楷体_GB2312" w:eastAsia="楷体_GB2312"/>
          <w:sz w:val="32"/>
        </w:rPr>
        <w:t>合作，</w:t>
      </w:r>
      <w:r>
        <w:rPr>
          <w:rFonts w:ascii="楷体_GB2312" w:eastAsia="楷体_GB2312" w:hint="eastAsia"/>
          <w:sz w:val="32"/>
        </w:rPr>
        <w:t>充分借鉴新加坡水资源管理经验，全方位推进雨水循环利用，将生态城打造成国际化的海绵城市建设示范区。围绕</w:t>
      </w:r>
      <w:r>
        <w:rPr>
          <w:rFonts w:ascii="楷体_GB2312" w:eastAsia="楷体_GB2312" w:hint="eastAsia"/>
          <w:sz w:val="32"/>
        </w:rPr>
        <w:t>2.0</w:t>
      </w:r>
      <w:r>
        <w:rPr>
          <w:rFonts w:ascii="楷体_GB2312" w:eastAsia="楷体_GB2312" w:hint="eastAsia"/>
          <w:sz w:val="32"/>
        </w:rPr>
        <w:t>生态城市</w:t>
      </w:r>
      <w:r>
        <w:rPr>
          <w:rFonts w:ascii="楷体_GB2312" w:eastAsia="楷体_GB2312"/>
          <w:sz w:val="32"/>
        </w:rPr>
        <w:t>指标体系，</w:t>
      </w:r>
      <w:r>
        <w:rPr>
          <w:rFonts w:ascii="楷体_GB2312" w:eastAsia="楷体_GB2312" w:hint="eastAsia"/>
          <w:sz w:val="32"/>
        </w:rPr>
        <w:t>双方组织</w:t>
      </w:r>
      <w:r>
        <w:rPr>
          <w:rFonts w:ascii="楷体_GB2312" w:eastAsia="楷体_GB2312"/>
          <w:sz w:val="32"/>
        </w:rPr>
        <w:t>专业团队，共同</w:t>
      </w:r>
      <w:r>
        <w:rPr>
          <w:rFonts w:ascii="楷体_GB2312" w:eastAsia="楷体_GB2312" w:hint="eastAsia"/>
          <w:sz w:val="32"/>
        </w:rPr>
        <w:t>分解</w:t>
      </w:r>
      <w:r>
        <w:rPr>
          <w:rFonts w:ascii="楷体_GB2312" w:eastAsia="楷体_GB2312"/>
          <w:sz w:val="32"/>
        </w:rPr>
        <w:t>、落实好</w:t>
      </w:r>
      <w:r>
        <w:rPr>
          <w:rFonts w:ascii="楷体_GB2312" w:eastAsia="楷体_GB2312" w:hint="eastAsia"/>
          <w:sz w:val="32"/>
        </w:rPr>
        <w:t>任务</w:t>
      </w:r>
      <w:r>
        <w:rPr>
          <w:rFonts w:ascii="楷体_GB2312" w:eastAsia="楷体_GB2312"/>
          <w:sz w:val="32"/>
        </w:rPr>
        <w:t>举措，推动生态城市</w:t>
      </w:r>
      <w:r>
        <w:rPr>
          <w:rFonts w:ascii="楷体_GB2312" w:eastAsia="楷体_GB2312" w:hint="eastAsia"/>
          <w:sz w:val="32"/>
        </w:rPr>
        <w:t>建设和</w:t>
      </w:r>
      <w:r>
        <w:rPr>
          <w:rFonts w:ascii="楷体_GB2312" w:eastAsia="楷体_GB2312"/>
          <w:sz w:val="32"/>
        </w:rPr>
        <w:t>治理不断升级。</w:t>
      </w:r>
    </w:p>
    <w:p w:rsidR="00353573" w:rsidRDefault="00353573">
      <w:pPr>
        <w:spacing w:line="360" w:lineRule="auto"/>
        <w:ind w:firstLineChars="200" w:firstLine="640"/>
        <w:rPr>
          <w:rFonts w:ascii="楷体_GB2312" w:eastAsia="楷体_GB2312"/>
          <w:sz w:val="32"/>
        </w:rPr>
      </w:pPr>
    </w:p>
    <w:p w:rsidR="00353573" w:rsidRDefault="00524EC7" w:rsidP="002D1867">
      <w:pPr>
        <w:spacing w:line="360" w:lineRule="auto"/>
        <w:ind w:firstLineChars="200" w:firstLine="640"/>
        <w:outlineLvl w:val="2"/>
        <w:rPr>
          <w:rFonts w:ascii="楷体_GB2312" w:eastAsia="楷体_GB2312"/>
          <w:b/>
          <w:sz w:val="32"/>
        </w:rPr>
      </w:pPr>
      <w:bookmarkStart w:id="71" w:name="_Toc72411204"/>
      <w:r>
        <w:rPr>
          <w:rFonts w:ascii="楷体_GB2312" w:eastAsia="楷体_GB2312" w:hint="eastAsia"/>
          <w:b/>
          <w:sz w:val="32"/>
        </w:rPr>
        <w:lastRenderedPageBreak/>
        <w:t>（四）共同建设花园城市</w:t>
      </w:r>
      <w:bookmarkEnd w:id="71"/>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联合新加坡国家发展部生态办、国家公园局等单位组建“中新花园城市小组”，借鉴</w:t>
      </w:r>
      <w:r>
        <w:rPr>
          <w:rFonts w:ascii="楷体_GB2312" w:eastAsia="楷体_GB2312"/>
          <w:sz w:val="32"/>
        </w:rPr>
        <w:t>新加坡建设花园城市的理念、机制</w:t>
      </w:r>
      <w:r>
        <w:rPr>
          <w:rFonts w:ascii="楷体_GB2312" w:eastAsia="楷体_GB2312" w:hint="eastAsia"/>
          <w:sz w:val="32"/>
        </w:rPr>
        <w:t>、</w:t>
      </w:r>
      <w:r>
        <w:rPr>
          <w:rFonts w:ascii="楷体_GB2312" w:eastAsia="楷体_GB2312"/>
          <w:sz w:val="32"/>
        </w:rPr>
        <w:t>设计</w:t>
      </w:r>
      <w:r>
        <w:rPr>
          <w:rFonts w:ascii="楷体_GB2312" w:eastAsia="楷体_GB2312" w:hint="eastAsia"/>
          <w:sz w:val="32"/>
        </w:rPr>
        <w:t>和</w:t>
      </w:r>
      <w:r>
        <w:rPr>
          <w:rFonts w:ascii="楷体_GB2312" w:eastAsia="楷体_GB2312"/>
          <w:sz w:val="32"/>
        </w:rPr>
        <w:t>技术，</w:t>
      </w:r>
      <w:r>
        <w:rPr>
          <w:rFonts w:ascii="楷体_GB2312" w:eastAsia="楷体_GB2312" w:hint="eastAsia"/>
          <w:sz w:val="32"/>
        </w:rPr>
        <w:t>全力</w:t>
      </w:r>
      <w:r>
        <w:rPr>
          <w:rFonts w:ascii="楷体_GB2312" w:eastAsia="楷体_GB2312"/>
          <w:sz w:val="32"/>
        </w:rPr>
        <w:t>建设、运营好中新友好花园，</w:t>
      </w:r>
      <w:r>
        <w:rPr>
          <w:rFonts w:ascii="楷体_GB2312" w:eastAsia="楷体_GB2312" w:hint="eastAsia"/>
          <w:sz w:val="32"/>
        </w:rPr>
        <w:t>全面</w:t>
      </w:r>
      <w:r>
        <w:rPr>
          <w:rFonts w:ascii="楷体_GB2312" w:eastAsia="楷体_GB2312"/>
          <w:sz w:val="32"/>
        </w:rPr>
        <w:t>提升生态城绿化景观，</w:t>
      </w:r>
      <w:r>
        <w:rPr>
          <w:rFonts w:ascii="楷体_GB2312" w:eastAsia="楷体_GB2312" w:hint="eastAsia"/>
          <w:sz w:val="32"/>
        </w:rPr>
        <w:t>打造主题式地理标识，展现</w:t>
      </w:r>
      <w:r>
        <w:rPr>
          <w:rFonts w:ascii="楷体_GB2312" w:eastAsia="楷体_GB2312"/>
          <w:sz w:val="32"/>
        </w:rPr>
        <w:t>生态城花园城市的魅力。</w:t>
      </w:r>
      <w:r>
        <w:rPr>
          <w:rFonts w:ascii="楷体_GB2312" w:eastAsia="楷体_GB2312" w:hint="eastAsia"/>
          <w:sz w:val="32"/>
        </w:rPr>
        <w:t>探索建立“花园城市研究中心”，面向国内外聘用花园城市建设顾问，吸引</w:t>
      </w:r>
      <w:r>
        <w:rPr>
          <w:rFonts w:ascii="楷体_GB2312" w:eastAsia="楷体_GB2312" w:hint="eastAsia"/>
          <w:sz w:val="32"/>
        </w:rPr>
        <w:t>中外园林、农艺等高校、研究机构、设计工作室落户生态城。邀请新加坡等国际著名设计机构为生态城打造有高度观赏价值和艺术价值的地标性特色绿化项目，统筹运用已建成的各类城市</w:t>
      </w:r>
      <w:r>
        <w:rPr>
          <w:rFonts w:ascii="楷体_GB2312" w:eastAsia="楷体_GB2312"/>
          <w:sz w:val="32"/>
        </w:rPr>
        <w:t>公园</w:t>
      </w:r>
      <w:r>
        <w:rPr>
          <w:rFonts w:ascii="楷体_GB2312" w:eastAsia="楷体_GB2312" w:hint="eastAsia"/>
          <w:sz w:val="32"/>
        </w:rPr>
        <w:t>，打造花园主题旅游目的地。参与或承办有国际影响力的园艺展览或赛事，在世界园艺界树立“城市园林实验工场”的形象。成立专门机构，组织社区花卉培育主题培训，定期举办“花园社区评比”、“优秀花园建设者”等竞赛活动</w:t>
      </w:r>
      <w:r>
        <w:rPr>
          <w:rFonts w:ascii="楷体_GB2312" w:eastAsia="楷体_GB2312"/>
          <w:sz w:val="32"/>
        </w:rPr>
        <w:t>，</w:t>
      </w:r>
      <w:r>
        <w:rPr>
          <w:rFonts w:ascii="楷体_GB2312" w:eastAsia="楷体_GB2312" w:hint="eastAsia"/>
          <w:sz w:val="32"/>
        </w:rPr>
        <w:t>灵活为居民参与花园城市建设提供场地。编制花园城市建设规划、五年行动计划、技术路线图，探索制定中国北方地区花园城市标准，全面描绘</w:t>
      </w:r>
      <w:r>
        <w:rPr>
          <w:rFonts w:ascii="楷体_GB2312" w:eastAsia="楷体_GB2312"/>
          <w:sz w:val="32"/>
        </w:rPr>
        <w:t>生态城花园城</w:t>
      </w:r>
      <w:r>
        <w:rPr>
          <w:rFonts w:ascii="楷体_GB2312" w:eastAsia="楷体_GB2312"/>
          <w:sz w:val="32"/>
        </w:rPr>
        <w:t>市的发展蓝图。</w:t>
      </w:r>
    </w:p>
    <w:p w:rsidR="00353573" w:rsidRDefault="00524EC7">
      <w:pPr>
        <w:spacing w:line="360" w:lineRule="auto"/>
        <w:ind w:firstLineChars="200" w:firstLine="640"/>
        <w:outlineLvl w:val="1"/>
        <w:rPr>
          <w:rFonts w:ascii="黑体" w:eastAsia="黑体" w:hAnsi="黑体"/>
          <w:sz w:val="32"/>
        </w:rPr>
      </w:pPr>
      <w:bookmarkStart w:id="72" w:name="_Toc72411205"/>
      <w:r>
        <w:rPr>
          <w:rFonts w:ascii="黑体" w:eastAsia="黑体" w:hAnsi="黑体" w:hint="eastAsia"/>
          <w:sz w:val="32"/>
        </w:rPr>
        <w:t>二</w:t>
      </w:r>
      <w:r>
        <w:rPr>
          <w:rFonts w:ascii="黑体" w:eastAsia="黑体" w:hAnsi="黑体"/>
          <w:sz w:val="32"/>
        </w:rPr>
        <w:t>、</w:t>
      </w:r>
      <w:r>
        <w:rPr>
          <w:rFonts w:ascii="黑体" w:eastAsia="黑体" w:hAnsi="黑体" w:hint="eastAsia"/>
          <w:sz w:val="32"/>
        </w:rPr>
        <w:t>着眼走出去</w:t>
      </w:r>
      <w:r>
        <w:rPr>
          <w:rFonts w:ascii="黑体" w:eastAsia="黑体" w:hAnsi="黑体"/>
          <w:sz w:val="32"/>
        </w:rPr>
        <w:t>，推进</w:t>
      </w:r>
      <w:r>
        <w:rPr>
          <w:rFonts w:ascii="黑体" w:eastAsia="黑体" w:hAnsi="黑体" w:hint="eastAsia"/>
          <w:sz w:val="32"/>
        </w:rPr>
        <w:t>发展</w:t>
      </w:r>
      <w:r>
        <w:rPr>
          <w:rFonts w:ascii="黑体" w:eastAsia="黑体" w:hAnsi="黑体"/>
          <w:sz w:val="32"/>
        </w:rPr>
        <w:t>经验复制推广</w:t>
      </w:r>
      <w:bookmarkEnd w:id="72"/>
    </w:p>
    <w:p w:rsidR="00353573" w:rsidRDefault="00524EC7" w:rsidP="002D1867">
      <w:pPr>
        <w:spacing w:line="360" w:lineRule="auto"/>
        <w:ind w:firstLineChars="200" w:firstLine="640"/>
        <w:outlineLvl w:val="1"/>
        <w:rPr>
          <w:rFonts w:ascii="楷体_GB2312" w:eastAsia="楷体_GB2312"/>
          <w:b/>
          <w:sz w:val="32"/>
        </w:rPr>
      </w:pPr>
      <w:bookmarkStart w:id="73" w:name="_Toc72411206"/>
      <w:r>
        <w:rPr>
          <w:rFonts w:ascii="楷体_GB2312" w:eastAsia="楷体_GB2312" w:hint="eastAsia"/>
          <w:b/>
          <w:sz w:val="32"/>
        </w:rPr>
        <w:t>（一）建设复制</w:t>
      </w:r>
      <w:r>
        <w:rPr>
          <w:rFonts w:ascii="楷体_GB2312" w:eastAsia="楷体_GB2312"/>
          <w:b/>
          <w:sz w:val="32"/>
        </w:rPr>
        <w:t>推广平台</w:t>
      </w:r>
      <w:bookmarkEnd w:id="73"/>
    </w:p>
    <w:p w:rsidR="00353573" w:rsidRDefault="00524EC7">
      <w:pPr>
        <w:tabs>
          <w:tab w:val="left" w:pos="1176"/>
        </w:tabs>
        <w:spacing w:line="360" w:lineRule="auto"/>
        <w:ind w:firstLine="648"/>
        <w:rPr>
          <w:rFonts w:ascii="楷体_GB2312" w:eastAsia="楷体_GB2312"/>
          <w:sz w:val="32"/>
        </w:rPr>
      </w:pPr>
      <w:r>
        <w:rPr>
          <w:rFonts w:ascii="楷体_GB2312" w:eastAsia="楷体_GB2312" w:hint="eastAsia"/>
          <w:sz w:val="32"/>
        </w:rPr>
        <w:t>积极贯彻落实住建部与新加坡国家发展部签署的</w:t>
      </w:r>
      <w:r>
        <w:rPr>
          <w:rFonts w:ascii="楷体_GB2312" w:eastAsia="楷体_GB2312"/>
          <w:sz w:val="32"/>
        </w:rPr>
        <w:t>《关于共同推进中新天津生态城发展经验推广复制的落实框架合作备忘录》</w:t>
      </w:r>
      <w:r>
        <w:rPr>
          <w:rFonts w:ascii="楷体_GB2312" w:eastAsia="楷体_GB2312" w:hint="eastAsia"/>
          <w:sz w:val="32"/>
        </w:rPr>
        <w:t>要求，在两国部委的支持下，逐步将</w:t>
      </w:r>
      <w:r>
        <w:rPr>
          <w:rFonts w:ascii="楷体_GB2312" w:eastAsia="楷体_GB2312"/>
          <w:sz w:val="32"/>
        </w:rPr>
        <w:t>生态城建设</w:t>
      </w:r>
      <w:r>
        <w:rPr>
          <w:rFonts w:ascii="楷体_GB2312" w:eastAsia="楷体_GB2312"/>
          <w:sz w:val="32"/>
        </w:rPr>
        <w:lastRenderedPageBreak/>
        <w:t>经验</w:t>
      </w:r>
      <w:r>
        <w:rPr>
          <w:rFonts w:ascii="楷体_GB2312" w:eastAsia="楷体_GB2312" w:hint="eastAsia"/>
          <w:sz w:val="32"/>
        </w:rPr>
        <w:t>向</w:t>
      </w:r>
      <w:r>
        <w:rPr>
          <w:rFonts w:ascii="楷体_GB2312" w:eastAsia="楷体_GB2312"/>
          <w:sz w:val="32"/>
        </w:rPr>
        <w:t>国内外复制推广</w:t>
      </w:r>
      <w:r>
        <w:rPr>
          <w:rFonts w:ascii="楷体_GB2312" w:eastAsia="楷体_GB2312" w:hint="eastAsia"/>
          <w:sz w:val="32"/>
        </w:rPr>
        <w:t>。做实做强</w:t>
      </w:r>
      <w:r>
        <w:rPr>
          <w:rFonts w:ascii="楷体_GB2312" w:eastAsia="楷体_GB2312"/>
          <w:sz w:val="32"/>
        </w:rPr>
        <w:t>可持续发展研究推广中心</w:t>
      </w:r>
      <w:r>
        <w:rPr>
          <w:rFonts w:ascii="楷体_GB2312" w:eastAsia="楷体_GB2312" w:hint="eastAsia"/>
          <w:sz w:val="32"/>
        </w:rPr>
        <w:t>，</w:t>
      </w:r>
      <w:r>
        <w:rPr>
          <w:rFonts w:ascii="楷体_GB2312" w:eastAsia="楷体_GB2312"/>
          <w:sz w:val="32"/>
        </w:rPr>
        <w:t>围绕</w:t>
      </w:r>
      <w:r>
        <w:rPr>
          <w:rFonts w:ascii="楷体_GB2312" w:eastAsia="楷体_GB2312" w:hint="eastAsia"/>
          <w:sz w:val="32"/>
        </w:rPr>
        <w:t>2.0</w:t>
      </w:r>
      <w:r>
        <w:rPr>
          <w:rFonts w:ascii="楷体_GB2312" w:eastAsia="楷体_GB2312" w:hint="eastAsia"/>
          <w:sz w:val="32"/>
        </w:rPr>
        <w:t>生态城</w:t>
      </w:r>
      <w:r>
        <w:rPr>
          <w:rFonts w:ascii="楷体_GB2312" w:eastAsia="楷体_GB2312"/>
          <w:sz w:val="32"/>
        </w:rPr>
        <w:t>指标体系，</w:t>
      </w:r>
      <w:r>
        <w:rPr>
          <w:rFonts w:ascii="楷体_GB2312" w:eastAsia="楷体_GB2312" w:hint="eastAsia"/>
          <w:sz w:val="32"/>
        </w:rPr>
        <w:t>形成体现</w:t>
      </w:r>
      <w:r>
        <w:rPr>
          <w:rFonts w:ascii="楷体_GB2312" w:eastAsia="楷体_GB2312"/>
          <w:sz w:val="32"/>
        </w:rPr>
        <w:t>生态城发展经验</w:t>
      </w:r>
      <w:r>
        <w:rPr>
          <w:rFonts w:ascii="楷体_GB2312" w:eastAsia="楷体_GB2312" w:hint="eastAsia"/>
          <w:sz w:val="32"/>
        </w:rPr>
        <w:t>的成熟产品，</w:t>
      </w:r>
      <w:r>
        <w:rPr>
          <w:rFonts w:ascii="楷体_GB2312" w:eastAsia="楷体_GB2312"/>
          <w:sz w:val="32"/>
        </w:rPr>
        <w:t>向国内</w:t>
      </w:r>
      <w:r>
        <w:rPr>
          <w:rFonts w:ascii="楷体_GB2312" w:eastAsia="楷体_GB2312" w:hint="eastAsia"/>
          <w:sz w:val="32"/>
        </w:rPr>
        <w:t>外提供推广</w:t>
      </w:r>
      <w:r>
        <w:rPr>
          <w:rFonts w:ascii="楷体_GB2312" w:eastAsia="楷体_GB2312"/>
          <w:sz w:val="32"/>
        </w:rPr>
        <w:t>、培训、</w:t>
      </w:r>
      <w:r>
        <w:rPr>
          <w:rFonts w:ascii="楷体_GB2312" w:eastAsia="楷体_GB2312" w:hint="eastAsia"/>
          <w:sz w:val="32"/>
        </w:rPr>
        <w:t>认证等</w:t>
      </w:r>
      <w:r>
        <w:rPr>
          <w:rFonts w:ascii="楷体_GB2312" w:eastAsia="楷体_GB2312"/>
          <w:sz w:val="32"/>
        </w:rPr>
        <w:t>服务。</w:t>
      </w:r>
      <w:r>
        <w:rPr>
          <w:rFonts w:ascii="楷体_GB2312" w:eastAsia="楷体_GB2312" w:hint="eastAsia"/>
          <w:sz w:val="32"/>
        </w:rPr>
        <w:t>进一步丰富</w:t>
      </w:r>
      <w:r>
        <w:rPr>
          <w:rFonts w:ascii="楷体_GB2312" w:eastAsia="楷体_GB2312"/>
          <w:sz w:val="32"/>
        </w:rPr>
        <w:t>复制推广的载体形态，</w:t>
      </w:r>
      <w:r>
        <w:rPr>
          <w:rFonts w:ascii="楷体_GB2312" w:eastAsia="楷体_GB2312" w:hint="eastAsia"/>
          <w:sz w:val="32"/>
        </w:rPr>
        <w:t>建设约</w:t>
      </w:r>
      <w:r>
        <w:rPr>
          <w:rFonts w:ascii="楷体_GB2312" w:eastAsia="楷体_GB2312" w:hint="eastAsia"/>
          <w:sz w:val="32"/>
        </w:rPr>
        <w:t>3.3</w:t>
      </w:r>
      <w:r>
        <w:rPr>
          <w:rFonts w:ascii="楷体_GB2312" w:eastAsia="楷体_GB2312" w:hint="eastAsia"/>
          <w:sz w:val="32"/>
        </w:rPr>
        <w:t>万</w:t>
      </w:r>
      <w:r>
        <w:rPr>
          <w:rFonts w:ascii="楷体_GB2312" w:eastAsia="楷体_GB2312"/>
          <w:sz w:val="32"/>
        </w:rPr>
        <w:t>平方米的</w:t>
      </w:r>
      <w:r>
        <w:rPr>
          <w:rFonts w:ascii="楷体_GB2312" w:eastAsia="楷体_GB2312" w:hint="eastAsia"/>
          <w:sz w:val="32"/>
        </w:rPr>
        <w:t>生态</w:t>
      </w:r>
      <w:r>
        <w:rPr>
          <w:rFonts w:ascii="楷体_GB2312" w:eastAsia="楷体_GB2312"/>
          <w:sz w:val="32"/>
        </w:rPr>
        <w:t>城市经验推广中心，</w:t>
      </w:r>
      <w:r>
        <w:rPr>
          <w:rFonts w:ascii="楷体_GB2312" w:eastAsia="楷体_GB2312" w:hint="eastAsia"/>
          <w:sz w:val="32"/>
        </w:rPr>
        <w:t>全面</w:t>
      </w:r>
      <w:r>
        <w:rPr>
          <w:rFonts w:ascii="楷体_GB2312" w:eastAsia="楷体_GB2312"/>
          <w:sz w:val="32"/>
        </w:rPr>
        <w:t>展示生态城在</w:t>
      </w:r>
      <w:r>
        <w:rPr>
          <w:rFonts w:ascii="楷体_GB2312" w:eastAsia="楷体_GB2312" w:hint="eastAsia"/>
          <w:sz w:val="32"/>
        </w:rPr>
        <w:t>盐碱地绿化</w:t>
      </w:r>
      <w:r>
        <w:rPr>
          <w:rFonts w:ascii="楷体_GB2312" w:eastAsia="楷体_GB2312"/>
          <w:sz w:val="32"/>
        </w:rPr>
        <w:t>、</w:t>
      </w:r>
      <w:r>
        <w:rPr>
          <w:rFonts w:ascii="楷体_GB2312" w:eastAsia="楷体_GB2312" w:hint="eastAsia"/>
          <w:sz w:val="32"/>
        </w:rPr>
        <w:t>绿色建筑、</w:t>
      </w:r>
      <w:r>
        <w:rPr>
          <w:rFonts w:ascii="楷体_GB2312" w:eastAsia="楷体_GB2312" w:hint="eastAsia"/>
          <w:sz w:val="32"/>
        </w:rPr>
        <w:t>CIM</w:t>
      </w:r>
      <w:r>
        <w:rPr>
          <w:rFonts w:ascii="楷体_GB2312" w:eastAsia="楷体_GB2312" w:hint="eastAsia"/>
          <w:sz w:val="32"/>
        </w:rPr>
        <w:t>模型、海绵城市、无废城市</w:t>
      </w:r>
      <w:r>
        <w:rPr>
          <w:rFonts w:ascii="楷体_GB2312" w:eastAsia="楷体_GB2312"/>
          <w:sz w:val="32"/>
        </w:rPr>
        <w:t>、花园城市</w:t>
      </w:r>
      <w:r>
        <w:rPr>
          <w:rFonts w:ascii="楷体_GB2312" w:eastAsia="楷体_GB2312" w:hint="eastAsia"/>
          <w:sz w:val="32"/>
        </w:rPr>
        <w:t>等方面的</w:t>
      </w:r>
      <w:r>
        <w:rPr>
          <w:rFonts w:ascii="楷体_GB2312" w:eastAsia="楷体_GB2312"/>
          <w:sz w:val="32"/>
        </w:rPr>
        <w:t>建设经验，</w:t>
      </w:r>
      <w:r>
        <w:rPr>
          <w:rFonts w:ascii="楷体_GB2312" w:eastAsia="楷体_GB2312" w:hint="eastAsia"/>
          <w:sz w:val="32"/>
        </w:rPr>
        <w:t>增强</w:t>
      </w:r>
      <w:r>
        <w:rPr>
          <w:rFonts w:ascii="楷体_GB2312" w:eastAsia="楷体_GB2312"/>
          <w:sz w:val="32"/>
        </w:rPr>
        <w:t>趣味性、文化性、参与性、感知度和辨识度，</w:t>
      </w:r>
      <w:r>
        <w:rPr>
          <w:rFonts w:ascii="楷体_GB2312" w:eastAsia="楷体_GB2312" w:hint="eastAsia"/>
          <w:sz w:val="32"/>
        </w:rPr>
        <w:t>让</w:t>
      </w:r>
      <w:r>
        <w:rPr>
          <w:rFonts w:ascii="楷体_GB2312" w:eastAsia="楷体_GB2312"/>
          <w:sz w:val="32"/>
        </w:rPr>
        <w:t>居民和来访单位充分</w:t>
      </w:r>
      <w:r>
        <w:rPr>
          <w:rFonts w:ascii="楷体_GB2312" w:eastAsia="楷体_GB2312" w:hint="eastAsia"/>
          <w:sz w:val="32"/>
        </w:rPr>
        <w:t>体验</w:t>
      </w:r>
      <w:r>
        <w:rPr>
          <w:rFonts w:ascii="楷体_GB2312" w:eastAsia="楷体_GB2312"/>
          <w:sz w:val="32"/>
        </w:rPr>
        <w:t>、分享生态城发展成果</w:t>
      </w:r>
      <w:r>
        <w:rPr>
          <w:rFonts w:ascii="楷体_GB2312" w:eastAsia="楷体_GB2312" w:hint="eastAsia"/>
          <w:sz w:val="32"/>
        </w:rPr>
        <w:t>。</w:t>
      </w:r>
      <w:r>
        <w:rPr>
          <w:rFonts w:ascii="楷体_GB2312" w:eastAsia="楷体_GB2312"/>
          <w:sz w:val="32"/>
        </w:rPr>
        <w:t>尝试在中新友好图书馆设立</w:t>
      </w:r>
      <w:r>
        <w:rPr>
          <w:rFonts w:ascii="楷体_GB2312" w:eastAsia="楷体_GB2312" w:hint="eastAsia"/>
          <w:sz w:val="32"/>
        </w:rPr>
        <w:t>“三和</w:t>
      </w:r>
      <w:r>
        <w:rPr>
          <w:rFonts w:ascii="楷体_GB2312" w:eastAsia="楷体_GB2312"/>
          <w:sz w:val="32"/>
        </w:rPr>
        <w:t>三能</w:t>
      </w:r>
      <w:r>
        <w:rPr>
          <w:rFonts w:ascii="楷体_GB2312" w:eastAsia="楷体_GB2312" w:hint="eastAsia"/>
          <w:sz w:val="32"/>
        </w:rPr>
        <w:t>”研</w:t>
      </w:r>
      <w:r>
        <w:rPr>
          <w:rFonts w:ascii="楷体_GB2312" w:eastAsia="楷体_GB2312"/>
          <w:sz w:val="32"/>
        </w:rPr>
        <w:t>修</w:t>
      </w:r>
      <w:r>
        <w:rPr>
          <w:rFonts w:ascii="楷体_GB2312" w:eastAsia="楷体_GB2312" w:hint="eastAsia"/>
          <w:sz w:val="32"/>
        </w:rPr>
        <w:t>中心</w:t>
      </w:r>
      <w:r>
        <w:rPr>
          <w:rFonts w:ascii="楷体_GB2312" w:eastAsia="楷体_GB2312"/>
          <w:sz w:val="32"/>
        </w:rPr>
        <w:t>，</w:t>
      </w:r>
      <w:r>
        <w:rPr>
          <w:rFonts w:ascii="楷体_GB2312" w:eastAsia="楷体_GB2312" w:hint="eastAsia"/>
          <w:sz w:val="32"/>
        </w:rPr>
        <w:t>为</w:t>
      </w:r>
      <w:r>
        <w:rPr>
          <w:rFonts w:ascii="楷体_GB2312" w:eastAsia="楷体_GB2312"/>
          <w:sz w:val="32"/>
        </w:rPr>
        <w:t>研究生态城的学者和感兴趣的人士提供专门场所，营造研究生态城经验的学术氛围</w:t>
      </w:r>
      <w:r>
        <w:rPr>
          <w:rFonts w:ascii="楷体_GB2312" w:eastAsia="楷体_GB2312" w:hint="eastAsia"/>
          <w:sz w:val="32"/>
        </w:rPr>
        <w:t>。</w:t>
      </w:r>
    </w:p>
    <w:p w:rsidR="00353573" w:rsidRDefault="00524EC7" w:rsidP="002D1867">
      <w:pPr>
        <w:pStyle w:val="2"/>
        <w:spacing w:line="360" w:lineRule="auto"/>
        <w:ind w:firstLineChars="200" w:firstLine="640"/>
        <w:rPr>
          <w:rFonts w:ascii="楷体_GB2312" w:eastAsia="楷体_GB2312"/>
          <w:b w:val="0"/>
        </w:rPr>
      </w:pPr>
      <w:bookmarkStart w:id="74" w:name="_Toc72411207"/>
      <w:r>
        <w:rPr>
          <w:rFonts w:ascii="楷体_GB2312" w:eastAsia="楷体_GB2312" w:hint="eastAsia"/>
        </w:rPr>
        <w:t>（二）主导</w:t>
      </w:r>
      <w:r>
        <w:rPr>
          <w:rFonts w:ascii="楷体_GB2312" w:eastAsia="楷体_GB2312"/>
        </w:rPr>
        <w:t>制定国际标准</w:t>
      </w:r>
      <w:bookmarkEnd w:id="74"/>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以提升城市综合实力、创新活力和国际影响力为着力点，充分发挥国际标准在推动经贸往来、支撑产业发展、促进科技进步、规范社会治理方面的重要作用，推动生态城全面接轨国际标准。加强与国际标准化组织城市可持续发展标准化</w:t>
      </w:r>
      <w:r>
        <w:rPr>
          <w:rFonts w:ascii="楷体_GB2312" w:eastAsia="楷体_GB2312" w:hint="eastAsia"/>
          <w:sz w:val="32"/>
        </w:rPr>
        <w:t>技术委员会（</w:t>
      </w:r>
      <w:r>
        <w:rPr>
          <w:rFonts w:ascii="楷体_GB2312" w:eastAsia="楷体_GB2312" w:hint="eastAsia"/>
          <w:sz w:val="32"/>
        </w:rPr>
        <w:t>ISO/TC268</w:t>
      </w:r>
      <w:r>
        <w:rPr>
          <w:rFonts w:ascii="楷体_GB2312" w:eastAsia="楷体_GB2312" w:hint="eastAsia"/>
          <w:sz w:val="32"/>
        </w:rPr>
        <w:t>）、英国标准化协会等机构的合作，积极参与相关国际标准会议和活动，积极汲取国际先进发展经验。主导参与</w:t>
      </w:r>
      <w:r>
        <w:rPr>
          <w:rFonts w:ascii="楷体_GB2312" w:eastAsia="楷体_GB2312" w:hint="eastAsia"/>
          <w:sz w:val="32"/>
        </w:rPr>
        <w:t>ISO37106</w:t>
      </w:r>
      <w:r>
        <w:rPr>
          <w:rFonts w:ascii="楷体_GB2312" w:eastAsia="楷体_GB2312" w:hint="eastAsia"/>
          <w:sz w:val="32"/>
        </w:rPr>
        <w:t>“可持续智慧城市运行模型指南（修订）”、</w:t>
      </w:r>
      <w:r>
        <w:rPr>
          <w:rFonts w:ascii="楷体_GB2312" w:eastAsia="楷体_GB2312" w:hint="eastAsia"/>
          <w:sz w:val="32"/>
        </w:rPr>
        <w:t>ISO37111</w:t>
      </w:r>
      <w:r>
        <w:rPr>
          <w:rFonts w:ascii="楷体_GB2312" w:eastAsia="楷体_GB2312" w:hint="eastAsia"/>
          <w:sz w:val="32"/>
        </w:rPr>
        <w:t>“中小城市可持续发展管理体系实施指南”和</w:t>
      </w:r>
      <w:r>
        <w:rPr>
          <w:rFonts w:ascii="楷体_GB2312" w:eastAsia="楷体_GB2312" w:hint="eastAsia"/>
          <w:sz w:val="32"/>
        </w:rPr>
        <w:t>ISO37113</w:t>
      </w:r>
      <w:r>
        <w:rPr>
          <w:rFonts w:ascii="楷体_GB2312" w:eastAsia="楷体_GB2312" w:hint="eastAsia"/>
          <w:sz w:val="32"/>
        </w:rPr>
        <w:t>“城市管理信息框架</w:t>
      </w:r>
      <w:r>
        <w:rPr>
          <w:rFonts w:ascii="楷体_GB2312" w:eastAsia="楷体_GB2312" w:hint="eastAsia"/>
          <w:sz w:val="32"/>
        </w:rPr>
        <w:t>-</w:t>
      </w:r>
      <w:r>
        <w:rPr>
          <w:rFonts w:ascii="楷体_GB2312" w:eastAsia="楷体_GB2312" w:hint="eastAsia"/>
          <w:sz w:val="32"/>
        </w:rPr>
        <w:t>智慧和可持续城市指南”</w:t>
      </w:r>
      <w:r>
        <w:rPr>
          <w:rFonts w:ascii="楷体_GB2312" w:eastAsia="楷体_GB2312" w:hint="eastAsia"/>
          <w:sz w:val="32"/>
        </w:rPr>
        <w:t>3</w:t>
      </w:r>
      <w:r>
        <w:rPr>
          <w:rFonts w:ascii="楷体_GB2312" w:eastAsia="楷体_GB2312" w:hint="eastAsia"/>
          <w:sz w:val="32"/>
        </w:rPr>
        <w:t>项国际标准研制工作，通过主导参与和发起相关国际标准，</w:t>
      </w:r>
      <w:r>
        <w:rPr>
          <w:rFonts w:ascii="楷体_GB2312" w:eastAsia="楷体_GB2312" w:hint="eastAsia"/>
          <w:sz w:val="32"/>
        </w:rPr>
        <w:lastRenderedPageBreak/>
        <w:t>主动将生态城开发建设以来探索实践的可持续发展经验总结提炼上升为</w:t>
      </w:r>
      <w:r>
        <w:rPr>
          <w:rFonts w:ascii="楷体_GB2312" w:eastAsia="楷体_GB2312" w:hint="eastAsia"/>
          <w:sz w:val="32"/>
        </w:rPr>
        <w:t>ISO</w:t>
      </w:r>
      <w:r>
        <w:rPr>
          <w:rFonts w:ascii="楷体_GB2312" w:eastAsia="楷体_GB2312" w:hint="eastAsia"/>
          <w:sz w:val="32"/>
        </w:rPr>
        <w:t>国际标准，</w:t>
      </w:r>
      <w:r>
        <w:rPr>
          <w:rFonts w:ascii="楷体_GB2312" w:eastAsia="楷体_GB2312"/>
          <w:sz w:val="32"/>
        </w:rPr>
        <w:t>争取将生态城发展经验列为国际最佳案例</w:t>
      </w:r>
      <w:r>
        <w:rPr>
          <w:rFonts w:ascii="楷体_GB2312" w:eastAsia="楷体_GB2312" w:hint="eastAsia"/>
          <w:sz w:val="32"/>
        </w:rPr>
        <w:t>。充分</w:t>
      </w:r>
      <w:r>
        <w:rPr>
          <w:rFonts w:ascii="楷体_GB2312" w:eastAsia="楷体_GB2312"/>
          <w:sz w:val="32"/>
        </w:rPr>
        <w:t>发挥新加坡在国际领域尤其在</w:t>
      </w:r>
      <w:r>
        <w:rPr>
          <w:rFonts w:ascii="楷体_GB2312" w:eastAsia="楷体_GB2312" w:hint="eastAsia"/>
          <w:sz w:val="32"/>
        </w:rPr>
        <w:t>“一带一路”沿</w:t>
      </w:r>
      <w:r>
        <w:rPr>
          <w:rFonts w:ascii="楷体_GB2312" w:eastAsia="楷体_GB2312" w:hint="eastAsia"/>
          <w:sz w:val="32"/>
        </w:rPr>
        <w:t>线国家和</w:t>
      </w:r>
      <w:r>
        <w:rPr>
          <w:rFonts w:ascii="楷体_GB2312" w:eastAsia="楷体_GB2312"/>
          <w:sz w:val="32"/>
        </w:rPr>
        <w:t>地区</w:t>
      </w:r>
      <w:r>
        <w:rPr>
          <w:rFonts w:ascii="楷体_GB2312" w:eastAsia="楷体_GB2312" w:hint="eastAsia"/>
          <w:sz w:val="32"/>
        </w:rPr>
        <w:t>中</w:t>
      </w:r>
      <w:r>
        <w:rPr>
          <w:rFonts w:ascii="楷体_GB2312" w:eastAsia="楷体_GB2312"/>
          <w:sz w:val="32"/>
        </w:rPr>
        <w:t>的影响力，</w:t>
      </w:r>
      <w:r>
        <w:rPr>
          <w:rFonts w:ascii="楷体_GB2312" w:eastAsia="楷体_GB2312" w:hint="eastAsia"/>
          <w:sz w:val="32"/>
        </w:rPr>
        <w:t>向</w:t>
      </w:r>
      <w:r>
        <w:rPr>
          <w:rFonts w:ascii="楷体_GB2312" w:eastAsia="楷体_GB2312"/>
          <w:sz w:val="32"/>
        </w:rPr>
        <w:t>国内外</w:t>
      </w:r>
      <w:r>
        <w:rPr>
          <w:rFonts w:ascii="楷体_GB2312" w:eastAsia="楷体_GB2312" w:hint="eastAsia"/>
          <w:sz w:val="32"/>
        </w:rPr>
        <w:t>城市推介生态城市和</w:t>
      </w:r>
      <w:r>
        <w:rPr>
          <w:rFonts w:ascii="楷体_GB2312" w:eastAsia="楷体_GB2312"/>
          <w:sz w:val="32"/>
        </w:rPr>
        <w:t>智慧城市的标准答案</w:t>
      </w:r>
      <w:r>
        <w:rPr>
          <w:rFonts w:ascii="楷体_GB2312" w:eastAsia="楷体_GB2312" w:hint="eastAsia"/>
          <w:sz w:val="32"/>
        </w:rPr>
        <w:t xml:space="preserve">, </w:t>
      </w:r>
      <w:r>
        <w:rPr>
          <w:rFonts w:ascii="楷体_GB2312" w:eastAsia="楷体_GB2312" w:hint="eastAsia"/>
          <w:sz w:val="32"/>
        </w:rPr>
        <w:t>将生态城“生态</w:t>
      </w:r>
      <w:r>
        <w:rPr>
          <w:rFonts w:ascii="楷体_GB2312" w:eastAsia="楷体_GB2312" w:hint="eastAsia"/>
          <w:sz w:val="32"/>
        </w:rPr>
        <w:t>+</w:t>
      </w:r>
      <w:r>
        <w:rPr>
          <w:rFonts w:ascii="楷体_GB2312" w:eastAsia="楷体_GB2312" w:hint="eastAsia"/>
          <w:sz w:val="32"/>
        </w:rPr>
        <w:t>智慧”</w:t>
      </w:r>
      <w:r>
        <w:rPr>
          <w:rFonts w:ascii="楷体_GB2312" w:eastAsia="楷体_GB2312" w:hint="eastAsia"/>
          <w:sz w:val="32"/>
        </w:rPr>
        <w:t>3.0</w:t>
      </w:r>
      <w:r>
        <w:rPr>
          <w:rFonts w:ascii="楷体_GB2312" w:eastAsia="楷体_GB2312" w:hint="eastAsia"/>
          <w:sz w:val="32"/>
        </w:rPr>
        <w:t>城市模板推向国际舞台，努力打造成为展示新时代中国特色社会主义的窗口。</w:t>
      </w:r>
    </w:p>
    <w:tbl>
      <w:tblPr>
        <w:tblStyle w:val="aa"/>
        <w:tblW w:w="0" w:type="auto"/>
        <w:tblLook w:val="04A0"/>
      </w:tblPr>
      <w:tblGrid>
        <w:gridCol w:w="8296"/>
      </w:tblGrid>
      <w:tr w:rsidR="00353573">
        <w:tc>
          <w:tcPr>
            <w:tcW w:w="8296" w:type="dxa"/>
          </w:tcPr>
          <w:p w:rsidR="00353573" w:rsidRDefault="00524EC7">
            <w:pPr>
              <w:spacing w:line="360" w:lineRule="auto"/>
              <w:ind w:firstLine="560"/>
              <w:jc w:val="center"/>
              <w:rPr>
                <w:rFonts w:ascii="黑体" w:eastAsia="黑体" w:hAnsi="黑体"/>
                <w:sz w:val="32"/>
              </w:rPr>
            </w:pPr>
            <w:r>
              <w:rPr>
                <w:rFonts w:ascii="黑体" w:eastAsia="黑体" w:hAnsi="黑体" w:hint="eastAsia"/>
                <w:sz w:val="28"/>
              </w:rPr>
              <w:t>专栏</w:t>
            </w:r>
            <w:r>
              <w:rPr>
                <w:rFonts w:ascii="黑体" w:eastAsia="黑体" w:hAnsi="黑体"/>
                <w:sz w:val="28"/>
              </w:rPr>
              <w:t xml:space="preserve">10 </w:t>
            </w:r>
            <w:r>
              <w:rPr>
                <w:rFonts w:ascii="黑体" w:eastAsia="黑体" w:hAnsi="黑体" w:hint="eastAsia"/>
                <w:sz w:val="28"/>
              </w:rPr>
              <w:t>“十四五”时期国际</w:t>
            </w:r>
            <w:r>
              <w:rPr>
                <w:rFonts w:ascii="黑体" w:eastAsia="黑体" w:hAnsi="黑体"/>
                <w:sz w:val="28"/>
              </w:rPr>
              <w:t>标准研制概况</w:t>
            </w:r>
          </w:p>
        </w:tc>
      </w:tr>
      <w:tr w:rsidR="00353573">
        <w:tc>
          <w:tcPr>
            <w:tcW w:w="8296" w:type="dxa"/>
          </w:tcPr>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ISO37106</w:t>
            </w:r>
            <w:r>
              <w:rPr>
                <w:rFonts w:ascii="楷体_GB2312" w:eastAsia="楷体_GB2312" w:hAnsi="宋体" w:cs="宋体" w:hint="eastAsia"/>
                <w:color w:val="000000"/>
                <w:sz w:val="28"/>
                <w:szCs w:val="24"/>
              </w:rPr>
              <w:t>《建立可持续的智慧城市运行模型》和</w:t>
            </w:r>
            <w:r>
              <w:rPr>
                <w:rFonts w:ascii="楷体_GB2312" w:eastAsia="楷体_GB2312" w:hAnsi="宋体" w:cs="宋体" w:hint="eastAsia"/>
                <w:color w:val="000000"/>
                <w:sz w:val="28"/>
                <w:szCs w:val="24"/>
              </w:rPr>
              <w:t>ISO37113</w:t>
            </w:r>
            <w:r>
              <w:rPr>
                <w:rFonts w:ascii="楷体_GB2312" w:eastAsia="楷体_GB2312" w:hAnsi="宋体" w:cs="宋体" w:hint="eastAsia"/>
                <w:color w:val="000000"/>
                <w:sz w:val="28"/>
                <w:szCs w:val="24"/>
              </w:rPr>
              <w:t>《城市管理信息框架和数据处理方法》是生态城“十四五”期间主导参与和发起的两项重要国际标准。</w:t>
            </w:r>
          </w:p>
          <w:p w:rsidR="00353573" w:rsidRDefault="00524EC7">
            <w:pPr>
              <w:spacing w:line="360" w:lineRule="auto"/>
              <w:ind w:firstLineChars="200" w:firstLine="560"/>
              <w:rPr>
                <w:rFonts w:ascii="楷体_GB2312" w:eastAsia="楷体_GB2312" w:hAnsi="宋体" w:cs="宋体"/>
                <w:color w:val="000000"/>
                <w:sz w:val="28"/>
                <w:szCs w:val="24"/>
              </w:rPr>
            </w:pPr>
            <w:r>
              <w:rPr>
                <w:rFonts w:ascii="楷体_GB2312" w:eastAsia="楷体_GB2312" w:hAnsi="宋体" w:cs="宋体" w:hint="eastAsia"/>
                <w:color w:val="000000"/>
                <w:sz w:val="28"/>
                <w:szCs w:val="24"/>
              </w:rPr>
              <w:t>ISO37106</w:t>
            </w:r>
            <w:r>
              <w:rPr>
                <w:rFonts w:ascii="楷体_GB2312" w:eastAsia="楷体_GB2312" w:hAnsi="宋体" w:cs="宋体" w:hint="eastAsia"/>
                <w:color w:val="000000"/>
                <w:sz w:val="28"/>
                <w:szCs w:val="24"/>
              </w:rPr>
              <w:t>修订项目于</w:t>
            </w:r>
            <w:r>
              <w:rPr>
                <w:rFonts w:ascii="楷体_GB2312" w:eastAsia="楷体_GB2312" w:hAnsi="宋体" w:cs="宋体" w:hint="eastAsia"/>
                <w:color w:val="000000"/>
                <w:sz w:val="28"/>
                <w:szCs w:val="24"/>
              </w:rPr>
              <w:t>2018</w:t>
            </w:r>
            <w:r>
              <w:rPr>
                <w:rFonts w:ascii="楷体_GB2312" w:eastAsia="楷体_GB2312" w:hAnsi="宋体" w:cs="宋体" w:hint="eastAsia"/>
                <w:color w:val="000000"/>
                <w:sz w:val="28"/>
                <w:szCs w:val="24"/>
              </w:rPr>
              <w:t>年</w:t>
            </w:r>
            <w:r>
              <w:rPr>
                <w:rFonts w:ascii="楷体_GB2312" w:eastAsia="楷体_GB2312" w:hAnsi="宋体" w:cs="宋体" w:hint="eastAsia"/>
                <w:color w:val="000000"/>
                <w:sz w:val="28"/>
                <w:szCs w:val="24"/>
              </w:rPr>
              <w:t>10</w:t>
            </w:r>
            <w:r>
              <w:rPr>
                <w:rFonts w:ascii="楷体_GB2312" w:eastAsia="楷体_GB2312" w:hAnsi="宋体" w:cs="宋体" w:hint="eastAsia"/>
                <w:color w:val="000000"/>
                <w:sz w:val="28"/>
                <w:szCs w:val="24"/>
              </w:rPr>
              <w:t>月立项，</w:t>
            </w:r>
            <w:r>
              <w:rPr>
                <w:rFonts w:ascii="楷体_GB2312" w:eastAsia="楷体_GB2312" w:hAnsi="宋体" w:cs="宋体" w:hint="eastAsia"/>
                <w:color w:val="000000"/>
                <w:sz w:val="28"/>
                <w:szCs w:val="24"/>
              </w:rPr>
              <w:t>2019</w:t>
            </w:r>
            <w:r>
              <w:rPr>
                <w:rFonts w:ascii="楷体_GB2312" w:eastAsia="楷体_GB2312" w:hAnsi="宋体" w:cs="宋体" w:hint="eastAsia"/>
                <w:color w:val="000000"/>
                <w:sz w:val="28"/>
                <w:szCs w:val="24"/>
              </w:rPr>
              <w:t>年</w:t>
            </w:r>
            <w:r>
              <w:rPr>
                <w:rFonts w:ascii="楷体_GB2312" w:eastAsia="楷体_GB2312" w:hAnsi="宋体" w:cs="宋体" w:hint="eastAsia"/>
                <w:color w:val="000000"/>
                <w:sz w:val="28"/>
                <w:szCs w:val="24"/>
              </w:rPr>
              <w:t>1</w:t>
            </w:r>
            <w:r>
              <w:rPr>
                <w:rFonts w:ascii="楷体_GB2312" w:eastAsia="楷体_GB2312" w:hAnsi="宋体" w:cs="宋体" w:hint="eastAsia"/>
                <w:color w:val="000000"/>
                <w:sz w:val="28"/>
                <w:szCs w:val="24"/>
              </w:rPr>
              <w:t>月正式启动。在修订过程中充分吸纳了生态城智慧城市建设管理的相关经验，特别是生态城智慧城市指标体系编制和实施经验。该标准预计</w:t>
            </w:r>
            <w:r>
              <w:rPr>
                <w:rFonts w:ascii="楷体_GB2312" w:eastAsia="楷体_GB2312" w:hAnsi="宋体" w:cs="宋体" w:hint="eastAsia"/>
                <w:color w:val="000000"/>
                <w:sz w:val="28"/>
                <w:szCs w:val="24"/>
              </w:rPr>
              <w:t>2021</w:t>
            </w:r>
            <w:r>
              <w:rPr>
                <w:rFonts w:ascii="楷体_GB2312" w:eastAsia="楷体_GB2312" w:hAnsi="宋体" w:cs="宋体" w:hint="eastAsia"/>
                <w:color w:val="000000"/>
                <w:sz w:val="28"/>
                <w:szCs w:val="24"/>
              </w:rPr>
              <w:t>年完成标准发布。</w:t>
            </w:r>
          </w:p>
          <w:p w:rsidR="00353573" w:rsidRDefault="00524EC7">
            <w:pPr>
              <w:spacing w:line="360" w:lineRule="auto"/>
              <w:ind w:firstLineChars="200" w:firstLine="560"/>
              <w:rPr>
                <w:rFonts w:ascii="楷体_GB2312" w:eastAsia="楷体_GB2312"/>
                <w:sz w:val="32"/>
              </w:rPr>
            </w:pPr>
            <w:r>
              <w:rPr>
                <w:rFonts w:ascii="楷体_GB2312" w:eastAsia="楷体_GB2312" w:hAnsi="宋体" w:cs="宋体" w:hint="eastAsia"/>
                <w:color w:val="000000"/>
                <w:sz w:val="28"/>
                <w:szCs w:val="24"/>
              </w:rPr>
              <w:t>ISO37113</w:t>
            </w:r>
            <w:r>
              <w:rPr>
                <w:rFonts w:ascii="楷体_GB2312" w:eastAsia="楷体_GB2312" w:hAnsi="宋体" w:cs="宋体" w:hint="eastAsia"/>
                <w:color w:val="000000"/>
                <w:sz w:val="28"/>
                <w:szCs w:val="24"/>
              </w:rPr>
              <w:t>是城市可持续发展管理标准</w:t>
            </w:r>
            <w:r>
              <w:rPr>
                <w:rFonts w:ascii="楷体_GB2312" w:eastAsia="楷体_GB2312" w:hAnsi="宋体" w:cs="宋体" w:hint="eastAsia"/>
                <w:color w:val="000000"/>
                <w:sz w:val="28"/>
                <w:szCs w:val="24"/>
              </w:rPr>
              <w:t>ISO37101</w:t>
            </w:r>
            <w:r>
              <w:rPr>
                <w:rFonts w:ascii="楷体_GB2312" w:eastAsia="楷体_GB2312" w:hAnsi="宋体" w:cs="宋体" w:hint="eastAsia"/>
                <w:color w:val="000000"/>
                <w:sz w:val="28"/>
                <w:szCs w:val="24"/>
              </w:rPr>
              <w:t>和</w:t>
            </w:r>
            <w:r>
              <w:rPr>
                <w:rFonts w:ascii="楷体_GB2312" w:eastAsia="楷体_GB2312" w:hAnsi="宋体" w:cs="宋体" w:hint="eastAsia"/>
                <w:color w:val="000000"/>
                <w:sz w:val="28"/>
                <w:szCs w:val="24"/>
              </w:rPr>
              <w:t>ISO37104</w:t>
            </w:r>
            <w:r>
              <w:rPr>
                <w:rFonts w:ascii="楷体_GB2312" w:eastAsia="楷体_GB2312" w:hAnsi="宋体" w:cs="宋体" w:hint="eastAsia"/>
                <w:color w:val="000000"/>
                <w:sz w:val="28"/>
                <w:szCs w:val="24"/>
              </w:rPr>
              <w:t>在城市管理信息方面的管理延伸。该标准由中英联合发起，于</w:t>
            </w:r>
            <w:r>
              <w:rPr>
                <w:rFonts w:ascii="楷体_GB2312" w:eastAsia="楷体_GB2312" w:hAnsi="宋体" w:cs="宋体" w:hint="eastAsia"/>
                <w:color w:val="000000"/>
                <w:sz w:val="28"/>
                <w:szCs w:val="24"/>
              </w:rPr>
              <w:t>2020</w:t>
            </w:r>
            <w:r>
              <w:rPr>
                <w:rFonts w:ascii="楷体_GB2312" w:eastAsia="楷体_GB2312" w:hAnsi="宋体" w:cs="宋体" w:hint="eastAsia"/>
                <w:color w:val="000000"/>
                <w:sz w:val="28"/>
                <w:szCs w:val="24"/>
              </w:rPr>
              <w:t>年</w:t>
            </w:r>
            <w:r>
              <w:rPr>
                <w:rFonts w:ascii="楷体_GB2312" w:eastAsia="楷体_GB2312" w:hAnsi="宋体" w:cs="宋体" w:hint="eastAsia"/>
                <w:color w:val="000000"/>
                <w:sz w:val="28"/>
                <w:szCs w:val="24"/>
              </w:rPr>
              <w:t>9</w:t>
            </w:r>
            <w:r>
              <w:rPr>
                <w:rFonts w:ascii="楷体_GB2312" w:eastAsia="楷体_GB2312" w:hAnsi="宋体" w:cs="宋体" w:hint="eastAsia"/>
                <w:color w:val="000000"/>
                <w:sz w:val="28"/>
                <w:szCs w:val="24"/>
              </w:rPr>
              <w:t>月通过国际标准预提案投票，预计</w:t>
            </w:r>
            <w:r>
              <w:rPr>
                <w:rFonts w:ascii="楷体_GB2312" w:eastAsia="楷体_GB2312" w:hAnsi="宋体" w:cs="宋体" w:hint="eastAsia"/>
                <w:color w:val="000000"/>
                <w:sz w:val="28"/>
                <w:szCs w:val="24"/>
              </w:rPr>
              <w:t>2023</w:t>
            </w:r>
            <w:r>
              <w:rPr>
                <w:rFonts w:ascii="楷体_GB2312" w:eastAsia="楷体_GB2312" w:hAnsi="宋体" w:cs="宋体" w:hint="eastAsia"/>
                <w:color w:val="000000"/>
                <w:sz w:val="28"/>
                <w:szCs w:val="24"/>
              </w:rPr>
              <w:t>年底前完成标准发布。</w:t>
            </w:r>
          </w:p>
        </w:tc>
      </w:tr>
    </w:tbl>
    <w:p w:rsidR="00353573" w:rsidRDefault="00353573">
      <w:pPr>
        <w:spacing w:line="360" w:lineRule="auto"/>
        <w:jc w:val="center"/>
        <w:rPr>
          <w:rFonts w:ascii="黑体" w:eastAsia="黑体" w:hAnsi="黑体"/>
          <w:sz w:val="36"/>
        </w:rPr>
      </w:pPr>
    </w:p>
    <w:p w:rsidR="00353573" w:rsidRDefault="00524EC7">
      <w:pPr>
        <w:spacing w:line="360" w:lineRule="auto"/>
        <w:jc w:val="center"/>
        <w:outlineLvl w:val="0"/>
        <w:rPr>
          <w:rFonts w:ascii="黑体" w:eastAsia="黑体" w:hAnsi="黑体"/>
          <w:sz w:val="36"/>
        </w:rPr>
      </w:pPr>
      <w:r>
        <w:rPr>
          <w:rFonts w:ascii="黑体" w:eastAsia="黑体" w:hAnsi="黑体"/>
          <w:sz w:val="36"/>
        </w:rPr>
        <w:br w:type="page"/>
      </w:r>
    </w:p>
    <w:p w:rsidR="00353573" w:rsidRDefault="00524EC7">
      <w:pPr>
        <w:spacing w:line="360" w:lineRule="auto"/>
        <w:jc w:val="center"/>
        <w:outlineLvl w:val="0"/>
        <w:rPr>
          <w:rFonts w:ascii="黑体" w:eastAsia="黑体" w:hAnsi="黑体"/>
          <w:sz w:val="36"/>
        </w:rPr>
      </w:pPr>
      <w:bookmarkStart w:id="75" w:name="_Toc72411208"/>
      <w:r>
        <w:rPr>
          <w:rFonts w:ascii="黑体" w:eastAsia="黑体" w:hAnsi="黑体" w:hint="eastAsia"/>
          <w:sz w:val="36"/>
        </w:rPr>
        <w:lastRenderedPageBreak/>
        <w:t>第七章</w:t>
      </w:r>
      <w:r>
        <w:rPr>
          <w:rFonts w:ascii="黑体" w:eastAsia="黑体" w:hAnsi="黑体" w:hint="eastAsia"/>
          <w:sz w:val="36"/>
        </w:rPr>
        <w:t xml:space="preserve"> </w:t>
      </w:r>
      <w:r>
        <w:rPr>
          <w:rFonts w:ascii="黑体" w:eastAsia="黑体" w:hAnsi="黑体" w:hint="eastAsia"/>
          <w:sz w:val="36"/>
        </w:rPr>
        <w:t>完善党</w:t>
      </w:r>
      <w:r>
        <w:rPr>
          <w:rFonts w:ascii="黑体" w:eastAsia="黑体" w:hAnsi="黑体"/>
          <w:sz w:val="36"/>
        </w:rPr>
        <w:t>领导经济社会发展的体制机制，统筹发展和安全，确保</w:t>
      </w:r>
      <w:r>
        <w:rPr>
          <w:rFonts w:ascii="黑体" w:eastAsia="黑体" w:hAnsi="黑体" w:hint="eastAsia"/>
          <w:sz w:val="36"/>
        </w:rPr>
        <w:t>规划</w:t>
      </w:r>
      <w:r>
        <w:rPr>
          <w:rFonts w:ascii="黑体" w:eastAsia="黑体" w:hAnsi="黑体"/>
          <w:sz w:val="36"/>
        </w:rPr>
        <w:t>实施</w:t>
      </w:r>
      <w:r>
        <w:rPr>
          <w:rFonts w:ascii="黑体" w:eastAsia="黑体" w:hAnsi="黑体" w:hint="eastAsia"/>
          <w:sz w:val="36"/>
        </w:rPr>
        <w:t>到位</w:t>
      </w:r>
      <w:bookmarkEnd w:id="75"/>
    </w:p>
    <w:p w:rsidR="00353573" w:rsidRDefault="00353573">
      <w:pPr>
        <w:spacing w:line="360" w:lineRule="auto"/>
        <w:jc w:val="center"/>
        <w:rPr>
          <w:rFonts w:ascii="黑体" w:eastAsia="黑体" w:hAnsi="黑体"/>
          <w:sz w:val="36"/>
        </w:rPr>
      </w:pPr>
    </w:p>
    <w:p w:rsidR="00353573" w:rsidRDefault="00524EC7">
      <w:pPr>
        <w:tabs>
          <w:tab w:val="left" w:pos="1176"/>
        </w:tabs>
        <w:spacing w:line="360" w:lineRule="auto"/>
        <w:ind w:firstLine="648"/>
        <w:rPr>
          <w:rFonts w:ascii="楷体_GB2312" w:eastAsia="楷体_GB2312"/>
          <w:sz w:val="32"/>
        </w:rPr>
      </w:pPr>
      <w:r>
        <w:rPr>
          <w:rFonts w:ascii="楷体_GB2312" w:eastAsia="楷体_GB2312"/>
          <w:sz w:val="32"/>
        </w:rPr>
        <w:t>实现</w:t>
      </w:r>
      <w:r>
        <w:rPr>
          <w:rFonts w:ascii="楷体_GB2312" w:eastAsia="楷体_GB2312" w:hint="eastAsia"/>
          <w:sz w:val="32"/>
        </w:rPr>
        <w:t>“十四五”规划</w:t>
      </w:r>
      <w:r>
        <w:rPr>
          <w:rFonts w:ascii="楷体_GB2312" w:eastAsia="楷体_GB2312"/>
          <w:sz w:val="32"/>
        </w:rPr>
        <w:t>目标，要</w:t>
      </w:r>
      <w:r>
        <w:rPr>
          <w:rFonts w:ascii="楷体_GB2312" w:eastAsia="楷体_GB2312" w:hint="eastAsia"/>
          <w:sz w:val="32"/>
        </w:rPr>
        <w:t>始终牢记</w:t>
      </w:r>
      <w:r>
        <w:rPr>
          <w:rFonts w:ascii="楷体_GB2312" w:eastAsia="楷体_GB2312"/>
          <w:sz w:val="32"/>
        </w:rPr>
        <w:t>习近平总书记</w:t>
      </w:r>
      <w:r>
        <w:rPr>
          <w:rFonts w:ascii="楷体_GB2312" w:eastAsia="楷体_GB2312" w:hint="eastAsia"/>
          <w:sz w:val="32"/>
        </w:rPr>
        <w:t>的</w:t>
      </w:r>
      <w:r>
        <w:rPr>
          <w:rFonts w:ascii="楷体_GB2312" w:eastAsia="楷体_GB2312"/>
          <w:sz w:val="32"/>
        </w:rPr>
        <w:t>指示</w:t>
      </w:r>
      <w:r>
        <w:rPr>
          <w:rFonts w:ascii="楷体_GB2312" w:eastAsia="楷体_GB2312" w:hint="eastAsia"/>
          <w:sz w:val="32"/>
        </w:rPr>
        <w:t>精神</w:t>
      </w:r>
      <w:r>
        <w:rPr>
          <w:rFonts w:ascii="楷体_GB2312" w:eastAsia="楷体_GB2312"/>
          <w:sz w:val="32"/>
        </w:rPr>
        <w:t>，坚持党的集中统一领导</w:t>
      </w:r>
      <w:r>
        <w:rPr>
          <w:rFonts w:ascii="楷体_GB2312" w:eastAsia="楷体_GB2312" w:hint="eastAsia"/>
          <w:sz w:val="32"/>
        </w:rPr>
        <w:t>。全面</w:t>
      </w:r>
      <w:r>
        <w:rPr>
          <w:rFonts w:ascii="楷体_GB2312" w:eastAsia="楷体_GB2312"/>
          <w:sz w:val="32"/>
        </w:rPr>
        <w:t>系统推动法定机构改革、</w:t>
      </w:r>
      <w:r>
        <w:rPr>
          <w:rFonts w:ascii="楷体_GB2312" w:eastAsia="楷体_GB2312" w:hint="eastAsia"/>
          <w:sz w:val="32"/>
        </w:rPr>
        <w:t>国有</w:t>
      </w:r>
      <w:r>
        <w:rPr>
          <w:rFonts w:ascii="楷体_GB2312" w:eastAsia="楷体_GB2312"/>
          <w:sz w:val="32"/>
        </w:rPr>
        <w:t>企业改革、</w:t>
      </w:r>
      <w:r>
        <w:rPr>
          <w:rFonts w:ascii="楷体_GB2312" w:eastAsia="楷体_GB2312" w:hint="eastAsia"/>
          <w:sz w:val="32"/>
        </w:rPr>
        <w:t>试点</w:t>
      </w:r>
      <w:r>
        <w:rPr>
          <w:rFonts w:ascii="楷体_GB2312" w:eastAsia="楷体_GB2312"/>
          <w:sz w:val="32"/>
        </w:rPr>
        <w:t>政策创新等各项改革措施，</w:t>
      </w:r>
      <w:r>
        <w:rPr>
          <w:rFonts w:ascii="楷体_GB2312" w:eastAsia="楷体_GB2312" w:hint="eastAsia"/>
          <w:sz w:val="32"/>
        </w:rPr>
        <w:t>保障改革</w:t>
      </w:r>
      <w:r>
        <w:rPr>
          <w:rFonts w:ascii="楷体_GB2312" w:eastAsia="楷体_GB2312"/>
          <w:sz w:val="32"/>
        </w:rPr>
        <w:t>与发展</w:t>
      </w:r>
      <w:r>
        <w:rPr>
          <w:rFonts w:ascii="楷体_GB2312" w:eastAsia="楷体_GB2312" w:hint="eastAsia"/>
          <w:sz w:val="32"/>
        </w:rPr>
        <w:t>协调</w:t>
      </w:r>
      <w:r>
        <w:rPr>
          <w:rFonts w:ascii="楷体_GB2312" w:eastAsia="楷体_GB2312"/>
          <w:sz w:val="32"/>
        </w:rPr>
        <w:t>推进</w:t>
      </w:r>
      <w:r>
        <w:rPr>
          <w:rFonts w:ascii="楷体_GB2312" w:eastAsia="楷体_GB2312" w:hint="eastAsia"/>
          <w:sz w:val="32"/>
        </w:rPr>
        <w:t>。牢固</w:t>
      </w:r>
      <w:r>
        <w:rPr>
          <w:rFonts w:ascii="楷体_GB2312" w:eastAsia="楷体_GB2312"/>
          <w:sz w:val="32"/>
        </w:rPr>
        <w:t>树立本质安全</w:t>
      </w:r>
      <w:r>
        <w:rPr>
          <w:rFonts w:ascii="楷体_GB2312" w:eastAsia="楷体_GB2312" w:hint="eastAsia"/>
          <w:sz w:val="32"/>
        </w:rPr>
        <w:t>和</w:t>
      </w:r>
      <w:r>
        <w:rPr>
          <w:rFonts w:ascii="楷体_GB2312" w:eastAsia="楷体_GB2312"/>
          <w:sz w:val="32"/>
        </w:rPr>
        <w:t>依法治区的理念，</w:t>
      </w:r>
      <w:r>
        <w:rPr>
          <w:rFonts w:ascii="楷体_GB2312" w:eastAsia="楷体_GB2312" w:hint="eastAsia"/>
          <w:sz w:val="32"/>
        </w:rPr>
        <w:t>综合</w:t>
      </w:r>
      <w:r>
        <w:rPr>
          <w:rFonts w:ascii="楷体_GB2312" w:eastAsia="楷体_GB2312"/>
          <w:sz w:val="32"/>
        </w:rPr>
        <w:t>调解社会矛盾</w:t>
      </w:r>
      <w:r>
        <w:rPr>
          <w:rFonts w:ascii="楷体_GB2312" w:eastAsia="楷体_GB2312" w:hint="eastAsia"/>
          <w:sz w:val="32"/>
        </w:rPr>
        <w:t>，做好“六</w:t>
      </w:r>
      <w:r>
        <w:rPr>
          <w:rFonts w:ascii="楷体_GB2312" w:eastAsia="楷体_GB2312"/>
          <w:sz w:val="32"/>
        </w:rPr>
        <w:t>稳</w:t>
      </w:r>
      <w:r>
        <w:rPr>
          <w:rFonts w:ascii="楷体_GB2312" w:eastAsia="楷体_GB2312" w:hint="eastAsia"/>
          <w:sz w:val="32"/>
        </w:rPr>
        <w:t>”“六</w:t>
      </w:r>
      <w:r>
        <w:rPr>
          <w:rFonts w:ascii="楷体_GB2312" w:eastAsia="楷体_GB2312"/>
          <w:sz w:val="32"/>
        </w:rPr>
        <w:t>保</w:t>
      </w:r>
      <w:r>
        <w:rPr>
          <w:rFonts w:ascii="楷体_GB2312" w:eastAsia="楷体_GB2312" w:hint="eastAsia"/>
          <w:sz w:val="32"/>
        </w:rPr>
        <w:t>”工作</w:t>
      </w:r>
      <w:r>
        <w:rPr>
          <w:rFonts w:ascii="楷体_GB2312" w:eastAsia="楷体_GB2312"/>
          <w:sz w:val="32"/>
        </w:rPr>
        <w:t>，</w:t>
      </w:r>
      <w:r>
        <w:rPr>
          <w:rFonts w:ascii="楷体_GB2312" w:eastAsia="楷体_GB2312" w:hint="eastAsia"/>
          <w:sz w:val="32"/>
        </w:rPr>
        <w:t>确保</w:t>
      </w:r>
      <w:r>
        <w:rPr>
          <w:rFonts w:ascii="楷体_GB2312" w:eastAsia="楷体_GB2312"/>
          <w:sz w:val="32"/>
        </w:rPr>
        <w:t>社会稳定</w:t>
      </w:r>
      <w:r>
        <w:rPr>
          <w:rFonts w:ascii="楷体_GB2312" w:eastAsia="楷体_GB2312" w:hint="eastAsia"/>
          <w:sz w:val="32"/>
        </w:rPr>
        <w:t>。</w:t>
      </w:r>
      <w:r>
        <w:rPr>
          <w:rFonts w:ascii="楷体_GB2312" w:eastAsia="楷体_GB2312"/>
          <w:sz w:val="32"/>
        </w:rPr>
        <w:t>统筹</w:t>
      </w:r>
      <w:r>
        <w:rPr>
          <w:rFonts w:ascii="楷体_GB2312" w:eastAsia="楷体_GB2312" w:hint="eastAsia"/>
          <w:sz w:val="32"/>
        </w:rPr>
        <w:t>谋划</w:t>
      </w:r>
      <w:r>
        <w:rPr>
          <w:rFonts w:ascii="楷体_GB2312" w:eastAsia="楷体_GB2312"/>
          <w:sz w:val="32"/>
        </w:rPr>
        <w:t>一批</w:t>
      </w:r>
      <w:r>
        <w:rPr>
          <w:rFonts w:ascii="楷体_GB2312" w:eastAsia="楷体_GB2312" w:hint="eastAsia"/>
          <w:sz w:val="32"/>
        </w:rPr>
        <w:t>重点</w:t>
      </w:r>
      <w:r>
        <w:rPr>
          <w:rFonts w:ascii="楷体_GB2312" w:eastAsia="楷体_GB2312"/>
          <w:sz w:val="32"/>
        </w:rPr>
        <w:t>项目库，</w:t>
      </w:r>
      <w:r>
        <w:rPr>
          <w:rFonts w:ascii="楷体_GB2312" w:eastAsia="楷体_GB2312" w:hint="eastAsia"/>
          <w:sz w:val="32"/>
        </w:rPr>
        <w:t>列入</w:t>
      </w:r>
      <w:r>
        <w:rPr>
          <w:rFonts w:ascii="楷体_GB2312" w:eastAsia="楷体_GB2312"/>
          <w:sz w:val="32"/>
        </w:rPr>
        <w:t>年度计划滚动实施</w:t>
      </w:r>
      <w:r>
        <w:rPr>
          <w:rFonts w:ascii="楷体_GB2312" w:eastAsia="楷体_GB2312" w:hint="eastAsia"/>
          <w:sz w:val="32"/>
        </w:rPr>
        <w:t>，</w:t>
      </w:r>
      <w:r>
        <w:rPr>
          <w:rFonts w:ascii="楷体_GB2312" w:eastAsia="楷体_GB2312"/>
          <w:sz w:val="32"/>
        </w:rPr>
        <w:t>支撑规划目标和规划举措</w:t>
      </w:r>
      <w:r>
        <w:rPr>
          <w:rFonts w:ascii="楷体_GB2312" w:eastAsia="楷体_GB2312" w:hint="eastAsia"/>
          <w:sz w:val="32"/>
        </w:rPr>
        <w:t>顺利</w:t>
      </w:r>
      <w:r>
        <w:rPr>
          <w:rFonts w:ascii="楷体_GB2312" w:eastAsia="楷体_GB2312"/>
          <w:sz w:val="32"/>
        </w:rPr>
        <w:t>落实。</w:t>
      </w:r>
      <w:r>
        <w:rPr>
          <w:rFonts w:ascii="楷体_GB2312" w:eastAsia="楷体_GB2312" w:hint="eastAsia"/>
          <w:sz w:val="32"/>
        </w:rPr>
        <w:t>“十四五”时期</w:t>
      </w:r>
      <w:r>
        <w:rPr>
          <w:rFonts w:ascii="楷体_GB2312" w:eastAsia="楷体_GB2312"/>
          <w:sz w:val="32"/>
        </w:rPr>
        <w:t>，要动员和引导社会力量共同推进《纲要》实施，确保各项目标任务如期完成。</w:t>
      </w:r>
    </w:p>
    <w:p w:rsidR="00353573" w:rsidRDefault="00524EC7">
      <w:pPr>
        <w:tabs>
          <w:tab w:val="left" w:pos="1176"/>
        </w:tabs>
        <w:spacing w:line="360" w:lineRule="auto"/>
        <w:ind w:firstLine="646"/>
        <w:outlineLvl w:val="1"/>
        <w:rPr>
          <w:rFonts w:ascii="楷体_GB2312" w:eastAsia="楷体_GB2312"/>
          <w:b/>
          <w:sz w:val="32"/>
        </w:rPr>
      </w:pPr>
      <w:bookmarkStart w:id="76" w:name="_Toc72411209"/>
      <w:r>
        <w:rPr>
          <w:rFonts w:ascii="楷体_GB2312" w:eastAsia="楷体_GB2312" w:hint="eastAsia"/>
          <w:b/>
          <w:sz w:val="32"/>
        </w:rPr>
        <w:t>一、全面</w:t>
      </w:r>
      <w:r>
        <w:rPr>
          <w:rFonts w:ascii="楷体_GB2312" w:eastAsia="楷体_GB2312"/>
          <w:b/>
          <w:sz w:val="32"/>
        </w:rPr>
        <w:t>加强党的领导</w:t>
      </w:r>
      <w:bookmarkEnd w:id="76"/>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以习近平新时代中国特色社会主义思想为指导，以</w:t>
      </w:r>
      <w:r>
        <w:rPr>
          <w:rFonts w:ascii="楷体_GB2312" w:eastAsia="楷体_GB2312"/>
          <w:sz w:val="32"/>
        </w:rPr>
        <w:t>习近平总书记</w:t>
      </w:r>
      <w:r>
        <w:rPr>
          <w:rFonts w:ascii="楷体_GB2312" w:eastAsia="楷体_GB2312" w:hint="eastAsia"/>
          <w:sz w:val="32"/>
        </w:rPr>
        <w:t>2013</w:t>
      </w:r>
      <w:r>
        <w:rPr>
          <w:rFonts w:ascii="楷体_GB2312" w:eastAsia="楷体_GB2312" w:hint="eastAsia"/>
          <w:sz w:val="32"/>
        </w:rPr>
        <w:t>年</w:t>
      </w:r>
      <w:r>
        <w:rPr>
          <w:rFonts w:ascii="楷体_GB2312" w:eastAsia="楷体_GB2312" w:hint="eastAsia"/>
          <w:sz w:val="32"/>
        </w:rPr>
        <w:t>5</w:t>
      </w:r>
      <w:r>
        <w:rPr>
          <w:rFonts w:ascii="楷体_GB2312" w:eastAsia="楷体_GB2312" w:hint="eastAsia"/>
          <w:sz w:val="32"/>
        </w:rPr>
        <w:t>月</w:t>
      </w:r>
      <w:r>
        <w:rPr>
          <w:rFonts w:ascii="楷体_GB2312" w:eastAsia="楷体_GB2312" w:hint="eastAsia"/>
          <w:sz w:val="32"/>
        </w:rPr>
        <w:t>14</w:t>
      </w:r>
      <w:r>
        <w:rPr>
          <w:rFonts w:ascii="楷体_GB2312" w:eastAsia="楷体_GB2312" w:hint="eastAsia"/>
          <w:sz w:val="32"/>
        </w:rPr>
        <w:t>日</w:t>
      </w:r>
      <w:r>
        <w:rPr>
          <w:rFonts w:ascii="楷体_GB2312" w:eastAsia="楷体_GB2312"/>
          <w:sz w:val="32"/>
        </w:rPr>
        <w:t>视察生态城时</w:t>
      </w:r>
      <w:r>
        <w:rPr>
          <w:rFonts w:ascii="楷体_GB2312" w:eastAsia="楷体_GB2312" w:hint="eastAsia"/>
          <w:sz w:val="32"/>
        </w:rPr>
        <w:t>的</w:t>
      </w:r>
      <w:r>
        <w:rPr>
          <w:rFonts w:ascii="楷体_GB2312" w:eastAsia="楷体_GB2312"/>
          <w:sz w:val="32"/>
        </w:rPr>
        <w:t>重要</w:t>
      </w:r>
      <w:r>
        <w:rPr>
          <w:rFonts w:ascii="楷体_GB2312" w:eastAsia="楷体_GB2312" w:hint="eastAsia"/>
          <w:sz w:val="32"/>
        </w:rPr>
        <w:t>指示</w:t>
      </w:r>
      <w:r>
        <w:rPr>
          <w:rFonts w:ascii="楷体_GB2312" w:eastAsia="楷体_GB2312"/>
          <w:sz w:val="32"/>
        </w:rPr>
        <w:t>精神为</w:t>
      </w:r>
      <w:r>
        <w:rPr>
          <w:rFonts w:ascii="楷体_GB2312" w:eastAsia="楷体_GB2312" w:hint="eastAsia"/>
          <w:sz w:val="32"/>
        </w:rPr>
        <w:t>根本</w:t>
      </w:r>
      <w:r>
        <w:rPr>
          <w:rFonts w:ascii="楷体_GB2312" w:eastAsia="楷体_GB2312"/>
          <w:sz w:val="32"/>
        </w:rPr>
        <w:t>遵循，</w:t>
      </w:r>
      <w:r>
        <w:rPr>
          <w:rFonts w:ascii="楷体_GB2312" w:eastAsia="楷体_GB2312" w:hint="eastAsia"/>
          <w:sz w:val="32"/>
        </w:rPr>
        <w:t>坚持全面从严治党不动摇，不忘初心</w:t>
      </w:r>
      <w:r>
        <w:rPr>
          <w:rFonts w:ascii="楷体_GB2312" w:eastAsia="楷体_GB2312"/>
          <w:sz w:val="32"/>
        </w:rPr>
        <w:t>，牢记使命，</w:t>
      </w:r>
      <w:r>
        <w:rPr>
          <w:rFonts w:ascii="楷体_GB2312" w:eastAsia="楷体_GB2312" w:hint="eastAsia"/>
          <w:sz w:val="32"/>
        </w:rPr>
        <w:t>以全面从严治党的新成效，为生态城的发展保驾护航。始终把讲政治放在首位，增强“四个意识”，坚定“四个自信”，做到“两个维护”，向总书记看齐，同党中央决策部署对标对表，始终在政治站位、政治方向、政治原则、政治道路上同</w:t>
      </w:r>
      <w:r w:rsidR="002D1867" w:rsidRPr="002D1867">
        <w:rPr>
          <w:rFonts w:ascii="楷体_GB2312" w:eastAsia="楷体_GB2312" w:hint="eastAsia"/>
          <w:sz w:val="32"/>
        </w:rPr>
        <w:t>以习近平同志为核心的党中央</w:t>
      </w:r>
      <w:r>
        <w:rPr>
          <w:rFonts w:ascii="楷体_GB2312" w:eastAsia="楷体_GB2312" w:hint="eastAsia"/>
          <w:sz w:val="32"/>
        </w:rPr>
        <w:t>保持高度一致。坚持严字当头，把纪律规矩挺在前面，深化运用监督执纪“四种形态”，把纪律的螺丝拧得紧而又紧，筑牢遵纪守法的底线。认真贯彻落实民主集</w:t>
      </w:r>
      <w:r>
        <w:rPr>
          <w:rFonts w:ascii="楷体_GB2312" w:eastAsia="楷体_GB2312" w:hint="eastAsia"/>
          <w:sz w:val="32"/>
        </w:rPr>
        <w:lastRenderedPageBreak/>
        <w:t>中制，坚决铲除圈子文化、好人主义滋生的土壤，持续</w:t>
      </w:r>
      <w:r>
        <w:rPr>
          <w:rFonts w:ascii="楷体_GB2312" w:eastAsia="楷体_GB2312" w:hint="eastAsia"/>
          <w:sz w:val="32"/>
        </w:rPr>
        <w:t>巩固风清气正的政治生态。坚持正确选人用人导向，认真落实好干部标准，严格执行干部选拔任用制度，加强后备干部培养，注重在实践中锻炼干部。坚持人民立场，</w:t>
      </w:r>
      <w:r>
        <w:rPr>
          <w:rFonts w:ascii="楷体_GB2312" w:eastAsia="楷体_GB2312"/>
          <w:sz w:val="32"/>
        </w:rPr>
        <w:t>牢记</w:t>
      </w:r>
      <w:r>
        <w:rPr>
          <w:rFonts w:ascii="楷体_GB2312" w:eastAsia="楷体_GB2312" w:hint="eastAsia"/>
          <w:sz w:val="32"/>
        </w:rPr>
        <w:t>“人民对美好生活的向往就是我们的奋斗目标”这一</w:t>
      </w:r>
      <w:r>
        <w:rPr>
          <w:rFonts w:ascii="楷体_GB2312" w:eastAsia="楷体_GB2312"/>
          <w:sz w:val="32"/>
        </w:rPr>
        <w:t>习近平总书记</w:t>
      </w:r>
      <w:r>
        <w:rPr>
          <w:rFonts w:ascii="楷体_GB2312" w:eastAsia="楷体_GB2312" w:hint="eastAsia"/>
          <w:sz w:val="32"/>
        </w:rPr>
        <w:t>对全党同志的谆谆教导，</w:t>
      </w:r>
      <w:r>
        <w:rPr>
          <w:rFonts w:ascii="楷体_GB2312" w:eastAsia="楷体_GB2312"/>
          <w:sz w:val="32"/>
        </w:rPr>
        <w:t>在</w:t>
      </w:r>
      <w:r>
        <w:rPr>
          <w:rFonts w:ascii="楷体_GB2312" w:eastAsia="楷体_GB2312" w:hint="eastAsia"/>
          <w:sz w:val="32"/>
        </w:rPr>
        <w:t>“十四五”规划贯彻</w:t>
      </w:r>
      <w:r>
        <w:rPr>
          <w:rFonts w:ascii="楷体_GB2312" w:eastAsia="楷体_GB2312"/>
          <w:sz w:val="32"/>
        </w:rPr>
        <w:t>落实的全过程中始终矢志不渝、坚持到底。</w:t>
      </w:r>
    </w:p>
    <w:p w:rsidR="00353573" w:rsidRDefault="00524EC7">
      <w:pPr>
        <w:tabs>
          <w:tab w:val="left" w:pos="1176"/>
        </w:tabs>
        <w:spacing w:line="360" w:lineRule="auto"/>
        <w:ind w:firstLine="646"/>
        <w:outlineLvl w:val="1"/>
        <w:rPr>
          <w:rFonts w:ascii="楷体_GB2312" w:eastAsia="楷体_GB2312"/>
          <w:b/>
          <w:sz w:val="32"/>
        </w:rPr>
      </w:pPr>
      <w:bookmarkStart w:id="77" w:name="_Toc72411210"/>
      <w:r>
        <w:rPr>
          <w:rFonts w:ascii="楷体_GB2312" w:eastAsia="楷体_GB2312" w:hint="eastAsia"/>
          <w:b/>
          <w:sz w:val="32"/>
        </w:rPr>
        <w:t>二、深化体制</w:t>
      </w:r>
      <w:r>
        <w:rPr>
          <w:rFonts w:ascii="楷体_GB2312" w:eastAsia="楷体_GB2312"/>
          <w:b/>
          <w:sz w:val="32"/>
        </w:rPr>
        <w:t>机制改革</w:t>
      </w:r>
      <w:bookmarkEnd w:id="77"/>
    </w:p>
    <w:p w:rsidR="00353573" w:rsidRDefault="00524EC7">
      <w:pPr>
        <w:spacing w:line="360" w:lineRule="auto"/>
        <w:ind w:firstLine="720"/>
        <w:rPr>
          <w:rFonts w:ascii="楷体_GB2312" w:eastAsia="楷体_GB2312"/>
          <w:sz w:val="32"/>
        </w:rPr>
      </w:pPr>
      <w:r>
        <w:rPr>
          <w:rFonts w:ascii="楷体_GB2312" w:eastAsia="楷体_GB2312" w:hint="eastAsia"/>
          <w:sz w:val="32"/>
        </w:rPr>
        <w:t>按照滨海新区统一要求，以</w:t>
      </w:r>
      <w:r>
        <w:rPr>
          <w:rFonts w:ascii="楷体_GB2312" w:eastAsia="楷体_GB2312"/>
          <w:sz w:val="32"/>
        </w:rPr>
        <w:t>法定机构改革</w:t>
      </w:r>
      <w:r>
        <w:rPr>
          <w:rFonts w:ascii="楷体_GB2312" w:eastAsia="楷体_GB2312" w:hint="eastAsia"/>
          <w:sz w:val="32"/>
        </w:rPr>
        <w:t>为</w:t>
      </w:r>
      <w:r>
        <w:rPr>
          <w:rFonts w:ascii="楷体_GB2312" w:eastAsia="楷体_GB2312"/>
          <w:sz w:val="32"/>
        </w:rPr>
        <w:t>抓手激发</w:t>
      </w:r>
      <w:r>
        <w:rPr>
          <w:rFonts w:ascii="楷体_GB2312" w:eastAsia="楷体_GB2312" w:hint="eastAsia"/>
          <w:sz w:val="32"/>
        </w:rPr>
        <w:t>全体</w:t>
      </w:r>
      <w:r>
        <w:rPr>
          <w:rFonts w:ascii="楷体_GB2312" w:eastAsia="楷体_GB2312"/>
          <w:sz w:val="32"/>
        </w:rPr>
        <w:t>干部员工的激情</w:t>
      </w:r>
      <w:r>
        <w:rPr>
          <w:rFonts w:ascii="楷体_GB2312" w:eastAsia="楷体_GB2312" w:hint="eastAsia"/>
          <w:sz w:val="32"/>
        </w:rPr>
        <w:t>和</w:t>
      </w:r>
      <w:r>
        <w:rPr>
          <w:rFonts w:ascii="楷体_GB2312" w:eastAsia="楷体_GB2312"/>
          <w:sz w:val="32"/>
        </w:rPr>
        <w:t>活力</w:t>
      </w:r>
      <w:r>
        <w:rPr>
          <w:rFonts w:ascii="楷体_GB2312" w:eastAsia="楷体_GB2312" w:hint="eastAsia"/>
          <w:sz w:val="32"/>
        </w:rPr>
        <w:t>；立足区域发展需要，建立党委、管委会内设部门职能、机构、岗位设置动态调整机制，不断优化提升内设部门行政管理服务效能；聚焦主责主业，</w:t>
      </w:r>
      <w:r>
        <w:rPr>
          <w:rFonts w:ascii="楷体_GB2312" w:eastAsia="楷体_GB2312" w:hint="eastAsia"/>
          <w:sz w:val="32"/>
        </w:rPr>
        <w:t>围绕产城融合、绿色发展、智慧城市、国际合作等任务职责，充分发挥考核指挥棒的引导作用，将个人发展与区域绩效有机结合起来，实行能上能下、能进能出的全员聘任制授薪员额管理。</w:t>
      </w:r>
      <w:r>
        <w:rPr>
          <w:rFonts w:ascii="楷体_GB2312" w:eastAsia="楷体_GB2312"/>
          <w:sz w:val="32"/>
        </w:rPr>
        <w:t>支持平台公司创新发展</w:t>
      </w:r>
      <w:r>
        <w:rPr>
          <w:rFonts w:ascii="楷体_GB2312" w:eastAsia="楷体_GB2312" w:hint="eastAsia"/>
          <w:sz w:val="32"/>
        </w:rPr>
        <w:t>，推动</w:t>
      </w:r>
      <w:r>
        <w:rPr>
          <w:rFonts w:ascii="楷体_GB2312" w:eastAsia="楷体_GB2312"/>
          <w:sz w:val="32"/>
        </w:rPr>
        <w:t>投资公司、合资公司、滨旅控股</w:t>
      </w:r>
      <w:r>
        <w:rPr>
          <w:rFonts w:ascii="楷体_GB2312" w:eastAsia="楷体_GB2312" w:hint="eastAsia"/>
          <w:sz w:val="32"/>
        </w:rPr>
        <w:t>及</w:t>
      </w:r>
      <w:r>
        <w:rPr>
          <w:rFonts w:ascii="楷体_GB2312" w:eastAsia="楷体_GB2312"/>
          <w:sz w:val="32"/>
        </w:rPr>
        <w:t>国资公司</w:t>
      </w:r>
      <w:r>
        <w:rPr>
          <w:rFonts w:ascii="楷体_GB2312" w:eastAsia="楷体_GB2312" w:hint="eastAsia"/>
          <w:sz w:val="32"/>
        </w:rPr>
        <w:t>完善</w:t>
      </w:r>
      <w:r>
        <w:rPr>
          <w:rFonts w:ascii="楷体_GB2312" w:eastAsia="楷体_GB2312"/>
          <w:sz w:val="32"/>
        </w:rPr>
        <w:t>现代企业制度</w:t>
      </w:r>
      <w:r>
        <w:rPr>
          <w:rFonts w:ascii="楷体_GB2312" w:eastAsia="楷体_GB2312" w:hint="eastAsia"/>
          <w:sz w:val="32"/>
        </w:rPr>
        <w:t>；探索实行经理层成员任期制契约化管理和职业经理人制度，建立市场化、差异化考核体系，持续激发内生动力；积极稳妥分层分类深化混合所有制改革，推动在子公司层面对一般竞争性领域企业应混尽混</w:t>
      </w:r>
      <w:r>
        <w:rPr>
          <w:rFonts w:ascii="楷体_GB2312" w:eastAsia="楷体_GB2312" w:hint="eastAsia"/>
          <w:b/>
          <w:sz w:val="32"/>
        </w:rPr>
        <w:t>。</w:t>
      </w:r>
      <w:r>
        <w:rPr>
          <w:rFonts w:ascii="楷体_GB2312" w:eastAsia="楷体_GB2312" w:hint="eastAsia"/>
          <w:sz w:val="32"/>
        </w:rPr>
        <w:t>充分</w:t>
      </w:r>
      <w:r>
        <w:rPr>
          <w:rFonts w:ascii="楷体_GB2312" w:eastAsia="楷体_GB2312"/>
          <w:sz w:val="32"/>
        </w:rPr>
        <w:t>利用中新</w:t>
      </w:r>
      <w:r>
        <w:rPr>
          <w:rFonts w:ascii="楷体_GB2312" w:eastAsia="楷体_GB2312" w:hint="eastAsia"/>
          <w:sz w:val="32"/>
        </w:rPr>
        <w:t>联合协调理事会机制</w:t>
      </w:r>
      <w:r>
        <w:rPr>
          <w:rFonts w:ascii="楷体_GB2312" w:eastAsia="楷体_GB2312"/>
          <w:sz w:val="32"/>
        </w:rPr>
        <w:t>，</w:t>
      </w:r>
      <w:r>
        <w:rPr>
          <w:rFonts w:ascii="楷体_GB2312" w:eastAsia="楷体_GB2312" w:hint="eastAsia"/>
          <w:sz w:val="32"/>
        </w:rPr>
        <w:t>加大</w:t>
      </w:r>
      <w:r>
        <w:rPr>
          <w:rFonts w:ascii="楷体_GB2312" w:eastAsia="楷体_GB2312"/>
          <w:sz w:val="32"/>
        </w:rPr>
        <w:t>力度推动已获批的创新政策落地实施</w:t>
      </w:r>
      <w:r>
        <w:rPr>
          <w:rFonts w:ascii="楷体_GB2312" w:eastAsia="楷体_GB2312" w:hint="eastAsia"/>
          <w:sz w:val="32"/>
        </w:rPr>
        <w:t>；提前谋划，建立</w:t>
      </w:r>
      <w:r>
        <w:rPr>
          <w:rFonts w:ascii="楷体_GB2312" w:eastAsia="楷体_GB2312" w:hint="eastAsia"/>
          <w:sz w:val="32"/>
        </w:rPr>
        <w:t>创新</w:t>
      </w:r>
      <w:r>
        <w:rPr>
          <w:rFonts w:ascii="楷体_GB2312" w:eastAsia="楷体_GB2312"/>
          <w:sz w:val="32"/>
        </w:rPr>
        <w:t>政策池，</w:t>
      </w:r>
      <w:r>
        <w:rPr>
          <w:rFonts w:ascii="楷体_GB2312" w:eastAsia="楷体_GB2312" w:hint="eastAsia"/>
          <w:sz w:val="32"/>
        </w:rPr>
        <w:lastRenderedPageBreak/>
        <w:t>再储备</w:t>
      </w:r>
      <w:r>
        <w:rPr>
          <w:rFonts w:ascii="楷体_GB2312" w:eastAsia="楷体_GB2312"/>
          <w:sz w:val="32"/>
        </w:rPr>
        <w:t>和</w:t>
      </w:r>
      <w:r>
        <w:rPr>
          <w:rFonts w:ascii="楷体_GB2312" w:eastAsia="楷体_GB2312" w:hint="eastAsia"/>
          <w:sz w:val="32"/>
        </w:rPr>
        <w:t>争取一批高含金量的支持政策，</w:t>
      </w:r>
      <w:r>
        <w:rPr>
          <w:rFonts w:ascii="楷体_GB2312" w:eastAsia="楷体_GB2312"/>
          <w:sz w:val="32"/>
        </w:rPr>
        <w:t>为区域改革创新</w:t>
      </w:r>
      <w:r>
        <w:rPr>
          <w:rFonts w:ascii="楷体_GB2312" w:eastAsia="楷体_GB2312" w:hint="eastAsia"/>
          <w:sz w:val="32"/>
        </w:rPr>
        <w:t>、高质量</w:t>
      </w:r>
      <w:r>
        <w:rPr>
          <w:rFonts w:ascii="楷体_GB2312" w:eastAsia="楷体_GB2312"/>
          <w:sz w:val="32"/>
        </w:rPr>
        <w:t>发展注入强劲动力</w:t>
      </w:r>
      <w:r>
        <w:rPr>
          <w:rFonts w:ascii="楷体_GB2312" w:eastAsia="楷体_GB2312" w:hint="eastAsia"/>
          <w:sz w:val="32"/>
        </w:rPr>
        <w:t>。</w:t>
      </w:r>
    </w:p>
    <w:p w:rsidR="00353573" w:rsidRDefault="00524EC7">
      <w:pPr>
        <w:tabs>
          <w:tab w:val="left" w:pos="1176"/>
        </w:tabs>
        <w:spacing w:line="360" w:lineRule="auto"/>
        <w:ind w:firstLine="646"/>
        <w:outlineLvl w:val="1"/>
        <w:rPr>
          <w:rFonts w:ascii="楷体_GB2312" w:eastAsia="楷体_GB2312"/>
          <w:b/>
          <w:sz w:val="32"/>
        </w:rPr>
      </w:pPr>
      <w:bookmarkStart w:id="78" w:name="_Toc72411211"/>
      <w:r>
        <w:rPr>
          <w:rFonts w:ascii="楷体_GB2312" w:eastAsia="楷体_GB2312" w:hint="eastAsia"/>
          <w:b/>
          <w:sz w:val="32"/>
        </w:rPr>
        <w:t>三、提高城市</w:t>
      </w:r>
      <w:r>
        <w:rPr>
          <w:rFonts w:ascii="楷体_GB2312" w:eastAsia="楷体_GB2312"/>
          <w:b/>
          <w:sz w:val="32"/>
        </w:rPr>
        <w:t>安全水平</w:t>
      </w:r>
      <w:bookmarkEnd w:id="78"/>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t>统筹</w:t>
      </w:r>
      <w:r>
        <w:rPr>
          <w:rFonts w:ascii="楷体_GB2312" w:eastAsia="楷体_GB2312"/>
          <w:sz w:val="32"/>
        </w:rPr>
        <w:t>发展和安全，</w:t>
      </w:r>
      <w:r>
        <w:rPr>
          <w:rFonts w:ascii="楷体_GB2312" w:eastAsia="楷体_GB2312" w:hint="eastAsia"/>
          <w:sz w:val="32"/>
        </w:rPr>
        <w:t>树立</w:t>
      </w:r>
      <w:r>
        <w:rPr>
          <w:rFonts w:ascii="楷体_GB2312" w:eastAsia="楷体_GB2312"/>
          <w:sz w:val="32"/>
        </w:rPr>
        <w:t>总体</w:t>
      </w:r>
      <w:r>
        <w:rPr>
          <w:rFonts w:ascii="楷体_GB2312" w:eastAsia="楷体_GB2312" w:hint="eastAsia"/>
          <w:sz w:val="32"/>
        </w:rPr>
        <w:t>国家安全</w:t>
      </w:r>
      <w:r>
        <w:rPr>
          <w:rFonts w:ascii="楷体_GB2312" w:eastAsia="楷体_GB2312"/>
          <w:sz w:val="32"/>
        </w:rPr>
        <w:t>观，</w:t>
      </w:r>
      <w:r>
        <w:rPr>
          <w:rFonts w:ascii="楷体_GB2312" w:eastAsia="楷体_GB2312" w:hint="eastAsia"/>
          <w:sz w:val="32"/>
        </w:rPr>
        <w:t>管委会</w:t>
      </w:r>
      <w:r>
        <w:rPr>
          <w:rFonts w:ascii="楷体_GB2312" w:eastAsia="楷体_GB2312"/>
          <w:sz w:val="32"/>
        </w:rPr>
        <w:t>、企业、</w:t>
      </w:r>
      <w:r>
        <w:rPr>
          <w:rFonts w:ascii="楷体_GB2312" w:eastAsia="楷体_GB2312" w:hint="eastAsia"/>
          <w:sz w:val="32"/>
        </w:rPr>
        <w:t>群众</w:t>
      </w:r>
      <w:r>
        <w:rPr>
          <w:rFonts w:ascii="楷体_GB2312" w:eastAsia="楷体_GB2312"/>
          <w:sz w:val="32"/>
        </w:rPr>
        <w:t>协调联动，</w:t>
      </w:r>
      <w:r>
        <w:rPr>
          <w:rFonts w:ascii="楷体_GB2312" w:eastAsia="楷体_GB2312" w:hint="eastAsia"/>
          <w:sz w:val="32"/>
        </w:rPr>
        <w:t>构建集金融安全、网络安全、舆情监控、食品安全、</w:t>
      </w:r>
      <w:r>
        <w:rPr>
          <w:rFonts w:ascii="楷体_GB2312" w:eastAsia="楷体_GB2312"/>
          <w:sz w:val="32"/>
        </w:rPr>
        <w:t>消防安全</w:t>
      </w:r>
      <w:r>
        <w:rPr>
          <w:rFonts w:ascii="楷体_GB2312" w:eastAsia="楷体_GB2312" w:hint="eastAsia"/>
          <w:sz w:val="32"/>
        </w:rPr>
        <w:t>等于</w:t>
      </w:r>
      <w:r>
        <w:rPr>
          <w:rFonts w:ascii="楷体_GB2312" w:eastAsia="楷体_GB2312"/>
          <w:sz w:val="32"/>
        </w:rPr>
        <w:t>一体的区域安全体系</w:t>
      </w:r>
      <w:r>
        <w:rPr>
          <w:rFonts w:ascii="楷体_GB2312" w:eastAsia="楷体_GB2312" w:hint="eastAsia"/>
          <w:sz w:val="32"/>
        </w:rPr>
        <w:t>，</w:t>
      </w:r>
      <w:r>
        <w:rPr>
          <w:rFonts w:ascii="楷体_GB2312" w:eastAsia="楷体_GB2312"/>
          <w:sz w:val="32"/>
        </w:rPr>
        <w:t>共同织牢织密</w:t>
      </w:r>
      <w:r>
        <w:rPr>
          <w:rFonts w:ascii="楷体_GB2312" w:eastAsia="楷体_GB2312" w:hint="eastAsia"/>
          <w:sz w:val="32"/>
        </w:rPr>
        <w:t>生态城</w:t>
      </w:r>
      <w:r>
        <w:rPr>
          <w:rFonts w:ascii="楷体_GB2312" w:eastAsia="楷体_GB2312"/>
          <w:sz w:val="32"/>
        </w:rPr>
        <w:t>安全保障网。</w:t>
      </w:r>
      <w:r>
        <w:rPr>
          <w:rFonts w:ascii="楷体_GB2312" w:eastAsia="楷体_GB2312" w:hint="eastAsia"/>
          <w:sz w:val="32"/>
        </w:rPr>
        <w:t>推进安全风险网格化管理，运用多种</w:t>
      </w:r>
      <w:r>
        <w:rPr>
          <w:rFonts w:ascii="楷体_GB2312" w:eastAsia="楷体_GB2312"/>
          <w:sz w:val="32"/>
        </w:rPr>
        <w:t>力量定期</w:t>
      </w:r>
      <w:r>
        <w:rPr>
          <w:rFonts w:ascii="楷体_GB2312" w:eastAsia="楷体_GB2312" w:hint="eastAsia"/>
          <w:sz w:val="32"/>
        </w:rPr>
        <w:t>开展风险隐患排查和治理，对</w:t>
      </w:r>
      <w:r>
        <w:rPr>
          <w:rFonts w:ascii="楷体_GB2312" w:eastAsia="楷体_GB2312"/>
          <w:sz w:val="32"/>
        </w:rPr>
        <w:t>重点区域、重点行业、重点企业实行</w:t>
      </w:r>
      <w:r>
        <w:rPr>
          <w:rFonts w:ascii="楷体_GB2312" w:eastAsia="楷体_GB2312" w:hint="eastAsia"/>
          <w:sz w:val="32"/>
        </w:rPr>
        <w:t>风险</w:t>
      </w:r>
      <w:r>
        <w:rPr>
          <w:rFonts w:ascii="楷体_GB2312" w:eastAsia="楷体_GB2312"/>
          <w:sz w:val="32"/>
        </w:rPr>
        <w:t>预警控制</w:t>
      </w:r>
      <w:r>
        <w:rPr>
          <w:rFonts w:ascii="楷体_GB2312" w:eastAsia="楷体_GB2312" w:hint="eastAsia"/>
          <w:sz w:val="32"/>
        </w:rPr>
        <w:t>。加强</w:t>
      </w:r>
      <w:r>
        <w:rPr>
          <w:rFonts w:ascii="楷体_GB2312" w:eastAsia="楷体_GB2312"/>
          <w:sz w:val="32"/>
        </w:rPr>
        <w:t>风险源头管控，</w:t>
      </w:r>
      <w:r>
        <w:rPr>
          <w:rFonts w:ascii="楷体_GB2312" w:eastAsia="楷体_GB2312" w:hint="eastAsia"/>
          <w:sz w:val="32"/>
        </w:rPr>
        <w:t>区域</w:t>
      </w:r>
      <w:r>
        <w:rPr>
          <w:rFonts w:ascii="楷体_GB2312" w:eastAsia="楷体_GB2312"/>
          <w:sz w:val="32"/>
        </w:rPr>
        <w:t>规划、</w:t>
      </w:r>
      <w:r>
        <w:rPr>
          <w:rFonts w:ascii="楷体_GB2312" w:eastAsia="楷体_GB2312" w:hint="eastAsia"/>
          <w:sz w:val="32"/>
        </w:rPr>
        <w:t>建筑</w:t>
      </w:r>
      <w:r>
        <w:rPr>
          <w:rFonts w:ascii="楷体_GB2312" w:eastAsia="楷体_GB2312"/>
          <w:sz w:val="32"/>
        </w:rPr>
        <w:t>设计、项目建设实行</w:t>
      </w:r>
      <w:r>
        <w:rPr>
          <w:rFonts w:ascii="楷体_GB2312" w:eastAsia="楷体_GB2312" w:hint="eastAsia"/>
          <w:sz w:val="32"/>
        </w:rPr>
        <w:t>重大</w:t>
      </w:r>
      <w:r>
        <w:rPr>
          <w:rFonts w:ascii="楷体_GB2312" w:eastAsia="楷体_GB2312"/>
          <w:sz w:val="32"/>
        </w:rPr>
        <w:t>安全风险</w:t>
      </w:r>
      <w:r>
        <w:rPr>
          <w:rFonts w:ascii="楷体_GB2312" w:eastAsia="楷体_GB2312" w:hint="eastAsia"/>
          <w:sz w:val="32"/>
        </w:rPr>
        <w:t>“一票否决”制。强化安全生产责任制，</w:t>
      </w:r>
      <w:bookmarkStart w:id="79" w:name="_Hlk50547223"/>
      <w:r>
        <w:rPr>
          <w:rFonts w:ascii="楷体_GB2312" w:eastAsia="楷体_GB2312" w:hint="eastAsia"/>
          <w:sz w:val="32"/>
        </w:rPr>
        <w:t>制定完善危险化学品“禁限控”目录</w:t>
      </w:r>
      <w:bookmarkEnd w:id="79"/>
      <w:r>
        <w:rPr>
          <w:rFonts w:ascii="楷体_GB2312" w:eastAsia="楷体_GB2312" w:hint="eastAsia"/>
          <w:sz w:val="32"/>
        </w:rPr>
        <w:t>，实现</w:t>
      </w:r>
      <w:r>
        <w:rPr>
          <w:rFonts w:ascii="楷体_GB2312" w:eastAsia="楷体_GB2312"/>
          <w:sz w:val="32"/>
        </w:rPr>
        <w:t>重点</w:t>
      </w:r>
      <w:r>
        <w:rPr>
          <w:rFonts w:ascii="楷体_GB2312" w:eastAsia="楷体_GB2312" w:hint="eastAsia"/>
          <w:sz w:val="32"/>
        </w:rPr>
        <w:t>监管</w:t>
      </w:r>
      <w:r>
        <w:rPr>
          <w:rFonts w:ascii="楷体_GB2312" w:eastAsia="楷体_GB2312"/>
          <w:sz w:val="32"/>
        </w:rPr>
        <w:t>企业</w:t>
      </w:r>
      <w:r>
        <w:rPr>
          <w:rFonts w:ascii="楷体_GB2312" w:eastAsia="楷体_GB2312" w:hint="eastAsia"/>
          <w:sz w:val="32"/>
        </w:rPr>
        <w:t>应急</w:t>
      </w:r>
      <w:r>
        <w:rPr>
          <w:rFonts w:ascii="楷体_GB2312" w:eastAsia="楷体_GB2312"/>
          <w:sz w:val="32"/>
        </w:rPr>
        <w:t>预案备案及演练</w:t>
      </w:r>
      <w:r>
        <w:rPr>
          <w:rFonts w:ascii="楷体_GB2312" w:eastAsia="楷体_GB2312" w:hint="eastAsia"/>
          <w:sz w:val="32"/>
        </w:rPr>
        <w:t>完成率</w:t>
      </w:r>
      <w:r>
        <w:rPr>
          <w:rFonts w:ascii="楷体_GB2312" w:eastAsia="楷体_GB2312" w:hint="eastAsia"/>
          <w:sz w:val="32"/>
        </w:rPr>
        <w:t>100</w:t>
      </w:r>
      <w:r>
        <w:rPr>
          <w:rFonts w:ascii="楷体_GB2312" w:eastAsia="楷体_GB2312"/>
          <w:sz w:val="32"/>
        </w:rPr>
        <w:t>%</w:t>
      </w:r>
      <w:r>
        <w:rPr>
          <w:rFonts w:ascii="楷体_GB2312" w:eastAsia="楷体_GB2312" w:hint="eastAsia"/>
          <w:sz w:val="32"/>
        </w:rPr>
        <w:t>。</w:t>
      </w:r>
      <w:r>
        <w:rPr>
          <w:rFonts w:ascii="楷体_GB2312" w:eastAsia="楷体_GB2312"/>
          <w:sz w:val="32"/>
        </w:rPr>
        <w:t>建立统一应急指挥平台，</w:t>
      </w:r>
      <w:r>
        <w:rPr>
          <w:rFonts w:ascii="楷体_GB2312" w:eastAsia="楷体_GB2312" w:hint="eastAsia"/>
          <w:sz w:val="32"/>
        </w:rPr>
        <w:t>提高安全生产事故、自然灾害等突发事件的综合监测、快速评估和精准预报预警能力。完善</w:t>
      </w:r>
      <w:r>
        <w:rPr>
          <w:rFonts w:ascii="楷体_GB2312" w:eastAsia="楷体_GB2312"/>
          <w:sz w:val="32"/>
        </w:rPr>
        <w:t>应急救援联动机制，</w:t>
      </w:r>
      <w:r>
        <w:rPr>
          <w:rFonts w:ascii="楷体_GB2312" w:eastAsia="楷体_GB2312" w:hint="eastAsia"/>
          <w:sz w:val="32"/>
        </w:rPr>
        <w:t>组建</w:t>
      </w:r>
      <w:r>
        <w:rPr>
          <w:rFonts w:ascii="楷体_GB2312" w:eastAsia="楷体_GB2312"/>
          <w:sz w:val="32"/>
        </w:rPr>
        <w:t>区域</w:t>
      </w:r>
      <w:r>
        <w:rPr>
          <w:rFonts w:ascii="楷体_GB2312" w:eastAsia="楷体_GB2312" w:hint="eastAsia"/>
          <w:sz w:val="32"/>
        </w:rPr>
        <w:t>性</w:t>
      </w:r>
      <w:r>
        <w:rPr>
          <w:rFonts w:ascii="楷体_GB2312" w:eastAsia="楷体_GB2312"/>
          <w:sz w:val="32"/>
        </w:rPr>
        <w:t>综合应急处置队伍，</w:t>
      </w:r>
      <w:r>
        <w:rPr>
          <w:rFonts w:ascii="楷体_GB2312" w:eastAsia="楷体_GB2312" w:hint="eastAsia"/>
          <w:sz w:val="32"/>
        </w:rPr>
        <w:t>实现各类应急资源的统一管理和高效调配使用，推动各行业各领域形成信息</w:t>
      </w:r>
      <w:r>
        <w:rPr>
          <w:rFonts w:ascii="楷体_GB2312" w:eastAsia="楷体_GB2312"/>
          <w:sz w:val="32"/>
        </w:rPr>
        <w:t>资源共享、</w:t>
      </w:r>
      <w:r>
        <w:rPr>
          <w:rFonts w:ascii="楷体_GB2312" w:eastAsia="楷体_GB2312" w:hint="eastAsia"/>
          <w:sz w:val="32"/>
        </w:rPr>
        <w:t>定期会商</w:t>
      </w:r>
      <w:r>
        <w:rPr>
          <w:rFonts w:ascii="楷体_GB2312" w:eastAsia="楷体_GB2312"/>
          <w:sz w:val="32"/>
        </w:rPr>
        <w:t>和</w:t>
      </w:r>
      <w:r>
        <w:rPr>
          <w:rFonts w:ascii="楷体_GB2312" w:eastAsia="楷体_GB2312" w:hint="eastAsia"/>
          <w:sz w:val="32"/>
        </w:rPr>
        <w:t>要情</w:t>
      </w:r>
      <w:r>
        <w:rPr>
          <w:rFonts w:ascii="楷体_GB2312" w:eastAsia="楷体_GB2312"/>
          <w:sz w:val="32"/>
        </w:rPr>
        <w:t>通报制度</w:t>
      </w:r>
      <w:r>
        <w:rPr>
          <w:rFonts w:ascii="楷体_GB2312" w:eastAsia="楷体_GB2312" w:hint="eastAsia"/>
          <w:sz w:val="32"/>
        </w:rPr>
        <w:t>，提高协同应对能力。持续推进应急管理信息化建设，按照突发事件监测预警、应急处置、综合保障、事件评估、恢复重建等全过程，对应急综合管理系统进行完善，</w:t>
      </w:r>
      <w:r>
        <w:rPr>
          <w:rFonts w:ascii="楷体_GB2312" w:eastAsia="楷体_GB2312"/>
          <w:sz w:val="32"/>
        </w:rPr>
        <w:t>以智慧手段夯实安全底线</w:t>
      </w:r>
      <w:r>
        <w:rPr>
          <w:rFonts w:ascii="楷体_GB2312" w:eastAsia="楷体_GB2312" w:hint="eastAsia"/>
          <w:sz w:val="32"/>
        </w:rPr>
        <w:t>。</w:t>
      </w:r>
    </w:p>
    <w:p w:rsidR="00353573" w:rsidRDefault="00353573">
      <w:pPr>
        <w:spacing w:line="360" w:lineRule="auto"/>
        <w:ind w:firstLineChars="200" w:firstLine="640"/>
        <w:rPr>
          <w:rFonts w:ascii="楷体_GB2312" w:eastAsia="楷体_GB2312"/>
          <w:sz w:val="32"/>
        </w:rPr>
      </w:pPr>
    </w:p>
    <w:p w:rsidR="00353573" w:rsidRDefault="00524EC7">
      <w:pPr>
        <w:tabs>
          <w:tab w:val="left" w:pos="1176"/>
        </w:tabs>
        <w:spacing w:line="360" w:lineRule="auto"/>
        <w:ind w:firstLine="646"/>
        <w:outlineLvl w:val="1"/>
        <w:rPr>
          <w:rFonts w:ascii="楷体_GB2312" w:eastAsia="楷体_GB2312"/>
          <w:b/>
          <w:sz w:val="32"/>
        </w:rPr>
      </w:pPr>
      <w:bookmarkStart w:id="80" w:name="_Toc72411212"/>
      <w:r>
        <w:rPr>
          <w:rFonts w:ascii="楷体_GB2312" w:eastAsia="楷体_GB2312" w:hint="eastAsia"/>
          <w:b/>
          <w:sz w:val="32"/>
        </w:rPr>
        <w:t>四、营造</w:t>
      </w:r>
      <w:r>
        <w:rPr>
          <w:rFonts w:ascii="楷体_GB2312" w:eastAsia="楷体_GB2312"/>
          <w:b/>
          <w:sz w:val="32"/>
        </w:rPr>
        <w:t>稳定</w:t>
      </w:r>
      <w:r>
        <w:rPr>
          <w:rFonts w:ascii="楷体_GB2312" w:eastAsia="楷体_GB2312" w:hint="eastAsia"/>
          <w:b/>
          <w:sz w:val="32"/>
        </w:rPr>
        <w:t>和谐</w:t>
      </w:r>
      <w:r>
        <w:rPr>
          <w:rFonts w:ascii="楷体_GB2312" w:eastAsia="楷体_GB2312"/>
          <w:b/>
          <w:sz w:val="32"/>
        </w:rPr>
        <w:t>环境</w:t>
      </w:r>
      <w:bookmarkEnd w:id="80"/>
    </w:p>
    <w:p w:rsidR="00353573" w:rsidRDefault="00524EC7">
      <w:pPr>
        <w:spacing w:line="360" w:lineRule="auto"/>
        <w:ind w:firstLineChars="200" w:firstLine="640"/>
        <w:rPr>
          <w:rFonts w:ascii="楷体_GB2312" w:eastAsia="楷体_GB2312"/>
          <w:sz w:val="32"/>
        </w:rPr>
      </w:pPr>
      <w:r>
        <w:rPr>
          <w:rFonts w:ascii="楷体_GB2312" w:eastAsia="楷体_GB2312" w:hint="eastAsia"/>
          <w:sz w:val="32"/>
        </w:rPr>
        <w:lastRenderedPageBreak/>
        <w:t>深入贯彻“六稳”、“六保”任务要求，坚持把稳就业摆在更加突出位置，确保在疫情防控常态化条件下，就业形势总体稳定。依法维护农民工劳动权益，建立劳动关系纠纷经常性排查和动态监测预警制度，保障</w:t>
      </w:r>
      <w:r>
        <w:rPr>
          <w:rFonts w:ascii="楷体_GB2312" w:eastAsia="楷体_GB2312"/>
          <w:sz w:val="32"/>
        </w:rPr>
        <w:t>区域和谐劳动关系</w:t>
      </w:r>
      <w:r>
        <w:rPr>
          <w:rFonts w:ascii="楷体_GB2312" w:eastAsia="楷体_GB2312" w:hint="eastAsia"/>
          <w:sz w:val="32"/>
        </w:rPr>
        <w:t>。</w:t>
      </w:r>
      <w:r>
        <w:rPr>
          <w:rFonts w:ascii="楷体_GB2312" w:eastAsia="楷体_GB2312"/>
          <w:sz w:val="32"/>
        </w:rPr>
        <w:t>健全就业</w:t>
      </w:r>
      <w:r>
        <w:rPr>
          <w:rFonts w:ascii="楷体_GB2312" w:eastAsia="楷体_GB2312" w:hint="eastAsia"/>
          <w:sz w:val="32"/>
        </w:rPr>
        <w:t>帮扶</w:t>
      </w:r>
      <w:r>
        <w:rPr>
          <w:rFonts w:ascii="楷体_GB2312" w:eastAsia="楷体_GB2312"/>
          <w:sz w:val="32"/>
        </w:rPr>
        <w:t>、社会保险、社会救助和临时救助等体系，加大对困难群体的保障力度。</w:t>
      </w:r>
      <w:r>
        <w:rPr>
          <w:rFonts w:ascii="楷体_GB2312" w:eastAsia="楷体_GB2312" w:hint="eastAsia"/>
          <w:sz w:val="32"/>
        </w:rPr>
        <w:t>营造全员</w:t>
      </w:r>
      <w:r>
        <w:rPr>
          <w:rFonts w:ascii="楷体_GB2312" w:eastAsia="楷体_GB2312"/>
          <w:sz w:val="32"/>
        </w:rPr>
        <w:t>知法</w:t>
      </w:r>
      <w:r>
        <w:rPr>
          <w:rFonts w:ascii="楷体_GB2312" w:eastAsia="楷体_GB2312" w:hint="eastAsia"/>
          <w:sz w:val="32"/>
        </w:rPr>
        <w:t>遵法守法</w:t>
      </w:r>
      <w:r>
        <w:rPr>
          <w:rFonts w:ascii="楷体_GB2312" w:eastAsia="楷体_GB2312"/>
          <w:sz w:val="32"/>
        </w:rPr>
        <w:t>的</w:t>
      </w:r>
      <w:r>
        <w:rPr>
          <w:rFonts w:ascii="楷体_GB2312" w:eastAsia="楷体_GB2312" w:hint="eastAsia"/>
          <w:sz w:val="32"/>
        </w:rPr>
        <w:t>法治</w:t>
      </w:r>
      <w:r>
        <w:rPr>
          <w:rFonts w:ascii="楷体_GB2312" w:eastAsia="楷体_GB2312"/>
          <w:sz w:val="32"/>
        </w:rPr>
        <w:t>环境</w:t>
      </w:r>
      <w:r>
        <w:rPr>
          <w:rFonts w:ascii="楷体_GB2312" w:eastAsia="楷体_GB2312" w:hint="eastAsia"/>
          <w:sz w:val="32"/>
        </w:rPr>
        <w:t>，坚持依法行政，完善依法决策机制。创新社区执法模式，建立社区城管队员责任制，组建城管执法志愿服务队伍，保持</w:t>
      </w:r>
      <w:r>
        <w:rPr>
          <w:rFonts w:ascii="楷体_GB2312" w:eastAsia="楷体_GB2312"/>
          <w:sz w:val="32"/>
        </w:rPr>
        <w:t>和谐有序的社区</w:t>
      </w:r>
      <w:r>
        <w:rPr>
          <w:rFonts w:ascii="楷体_GB2312" w:eastAsia="楷体_GB2312" w:hint="eastAsia"/>
          <w:sz w:val="32"/>
        </w:rPr>
        <w:t>秩序。</w:t>
      </w:r>
      <w:r>
        <w:rPr>
          <w:rFonts w:ascii="楷体_GB2312" w:eastAsia="楷体_GB2312"/>
          <w:sz w:val="32"/>
        </w:rPr>
        <w:t>坚持</w:t>
      </w:r>
      <w:r>
        <w:rPr>
          <w:rFonts w:ascii="楷体_GB2312" w:eastAsia="楷体_GB2312" w:hint="eastAsia"/>
          <w:sz w:val="32"/>
        </w:rPr>
        <w:t>源头</w:t>
      </w:r>
      <w:r>
        <w:rPr>
          <w:rFonts w:ascii="楷体_GB2312" w:eastAsia="楷体_GB2312"/>
          <w:sz w:val="32"/>
        </w:rPr>
        <w:t>治理、预防为主、标本兼治、综合施策，不断完善矛盾纠纷排</w:t>
      </w:r>
      <w:r>
        <w:rPr>
          <w:rFonts w:ascii="楷体_GB2312" w:eastAsia="楷体_GB2312"/>
          <w:sz w:val="32"/>
        </w:rPr>
        <w:t>查、调解机制。</w:t>
      </w:r>
      <w:r>
        <w:rPr>
          <w:rFonts w:ascii="楷体_GB2312" w:eastAsia="楷体_GB2312" w:hint="eastAsia"/>
          <w:sz w:val="32"/>
        </w:rPr>
        <w:t>健全“全</w:t>
      </w:r>
      <w:r>
        <w:rPr>
          <w:rFonts w:ascii="楷体_GB2312" w:eastAsia="楷体_GB2312"/>
          <w:sz w:val="32"/>
        </w:rPr>
        <w:t>科网络</w:t>
      </w:r>
      <w:r>
        <w:rPr>
          <w:rFonts w:ascii="楷体_GB2312" w:eastAsia="楷体_GB2312" w:hint="eastAsia"/>
          <w:sz w:val="32"/>
        </w:rPr>
        <w:t>”，</w:t>
      </w:r>
      <w:r>
        <w:rPr>
          <w:rFonts w:ascii="楷体_GB2312" w:eastAsia="楷体_GB2312"/>
          <w:sz w:val="32"/>
        </w:rPr>
        <w:t>完善舆情监控系统，</w:t>
      </w:r>
      <w:r>
        <w:rPr>
          <w:rFonts w:ascii="楷体_GB2312" w:eastAsia="楷体_GB2312" w:hint="eastAsia"/>
          <w:sz w:val="32"/>
        </w:rPr>
        <w:t>形成</w:t>
      </w:r>
      <w:r>
        <w:rPr>
          <w:rFonts w:ascii="楷体_GB2312" w:eastAsia="楷体_GB2312"/>
          <w:sz w:val="32"/>
        </w:rPr>
        <w:t>从收集、处置到反馈的</w:t>
      </w:r>
      <w:r>
        <w:rPr>
          <w:rFonts w:ascii="楷体_GB2312" w:eastAsia="楷体_GB2312" w:hint="eastAsia"/>
          <w:sz w:val="32"/>
        </w:rPr>
        <w:t>快速</w:t>
      </w:r>
      <w:r>
        <w:rPr>
          <w:rFonts w:ascii="楷体_GB2312" w:eastAsia="楷体_GB2312"/>
          <w:sz w:val="32"/>
        </w:rPr>
        <w:t>响应</w:t>
      </w:r>
      <w:r>
        <w:rPr>
          <w:rFonts w:ascii="楷体_GB2312" w:eastAsia="楷体_GB2312" w:hint="eastAsia"/>
          <w:sz w:val="32"/>
        </w:rPr>
        <w:t>机制</w:t>
      </w:r>
      <w:r>
        <w:rPr>
          <w:rFonts w:ascii="楷体_GB2312" w:eastAsia="楷体_GB2312"/>
          <w:sz w:val="32"/>
        </w:rPr>
        <w:t>，</w:t>
      </w:r>
      <w:r>
        <w:rPr>
          <w:rFonts w:ascii="楷体_GB2312" w:eastAsia="楷体_GB2312" w:hint="eastAsia"/>
          <w:sz w:val="32"/>
        </w:rPr>
        <w:t>及早</w:t>
      </w:r>
      <w:r>
        <w:rPr>
          <w:rFonts w:ascii="楷体_GB2312" w:eastAsia="楷体_GB2312"/>
          <w:sz w:val="32"/>
        </w:rPr>
        <w:t>防范和化解</w:t>
      </w:r>
      <w:r>
        <w:rPr>
          <w:rFonts w:ascii="楷体_GB2312" w:eastAsia="楷体_GB2312" w:hint="eastAsia"/>
          <w:sz w:val="32"/>
        </w:rPr>
        <w:t>苗头性</w:t>
      </w:r>
      <w:r>
        <w:rPr>
          <w:rFonts w:ascii="楷体_GB2312" w:eastAsia="楷体_GB2312"/>
          <w:sz w:val="32"/>
        </w:rPr>
        <w:t>、倾向性问题。</w:t>
      </w:r>
    </w:p>
    <w:p w:rsidR="00353573" w:rsidRDefault="00524EC7">
      <w:pPr>
        <w:tabs>
          <w:tab w:val="left" w:pos="1176"/>
        </w:tabs>
        <w:spacing w:line="360" w:lineRule="auto"/>
        <w:ind w:firstLine="646"/>
        <w:outlineLvl w:val="1"/>
        <w:rPr>
          <w:rFonts w:ascii="楷体_GB2312" w:eastAsia="楷体_GB2312"/>
          <w:b/>
          <w:sz w:val="32"/>
        </w:rPr>
      </w:pPr>
      <w:bookmarkStart w:id="81" w:name="_Toc72411213"/>
      <w:r>
        <w:rPr>
          <w:rFonts w:ascii="楷体_GB2312" w:eastAsia="楷体_GB2312" w:hint="eastAsia"/>
          <w:b/>
          <w:sz w:val="32"/>
        </w:rPr>
        <w:t>五</w:t>
      </w:r>
      <w:r>
        <w:rPr>
          <w:rFonts w:ascii="楷体_GB2312" w:eastAsia="楷体_GB2312"/>
          <w:b/>
          <w:sz w:val="32"/>
        </w:rPr>
        <w:t>、</w:t>
      </w:r>
      <w:r>
        <w:rPr>
          <w:rFonts w:ascii="楷体_GB2312" w:eastAsia="楷体_GB2312" w:hint="eastAsia"/>
          <w:b/>
          <w:sz w:val="32"/>
        </w:rPr>
        <w:t>完善规划</w:t>
      </w:r>
      <w:r>
        <w:rPr>
          <w:rFonts w:ascii="楷体_GB2312" w:eastAsia="楷体_GB2312"/>
          <w:b/>
          <w:sz w:val="32"/>
        </w:rPr>
        <w:t>实施机制</w:t>
      </w:r>
      <w:bookmarkEnd w:id="81"/>
    </w:p>
    <w:p w:rsidR="00353573" w:rsidRDefault="00524EC7">
      <w:pPr>
        <w:snapToGrid w:val="0"/>
        <w:spacing w:line="360" w:lineRule="auto"/>
        <w:ind w:firstLineChars="200" w:firstLine="640"/>
        <w:rPr>
          <w:rFonts w:ascii="楷体_GB2312" w:eastAsia="楷体_GB2312"/>
          <w:sz w:val="32"/>
        </w:rPr>
      </w:pPr>
      <w:r>
        <w:rPr>
          <w:rFonts w:ascii="楷体_GB2312" w:eastAsia="楷体_GB2312" w:hint="eastAsia"/>
          <w:sz w:val="32"/>
        </w:rPr>
        <w:t>加强</w:t>
      </w:r>
      <w:r>
        <w:rPr>
          <w:rFonts w:ascii="楷体_GB2312" w:eastAsia="楷体_GB2312"/>
          <w:sz w:val="32"/>
        </w:rPr>
        <w:t>规划纲要与产业规划、</w:t>
      </w:r>
      <w:r>
        <w:rPr>
          <w:rFonts w:ascii="楷体_GB2312" w:eastAsia="楷体_GB2312" w:hint="eastAsia"/>
          <w:sz w:val="32"/>
        </w:rPr>
        <w:t>空间</w:t>
      </w:r>
      <w:r>
        <w:rPr>
          <w:rFonts w:ascii="楷体_GB2312" w:eastAsia="楷体_GB2312"/>
          <w:sz w:val="32"/>
        </w:rPr>
        <w:t>规划和</w:t>
      </w:r>
      <w:r>
        <w:rPr>
          <w:rFonts w:ascii="楷体_GB2312" w:eastAsia="楷体_GB2312" w:hint="eastAsia"/>
          <w:sz w:val="32"/>
        </w:rPr>
        <w:t>各</w:t>
      </w:r>
      <w:r>
        <w:rPr>
          <w:rFonts w:ascii="楷体_GB2312" w:eastAsia="楷体_GB2312"/>
          <w:sz w:val="32"/>
        </w:rPr>
        <w:t>专业规划的</w:t>
      </w:r>
      <w:r>
        <w:rPr>
          <w:rFonts w:ascii="楷体_GB2312" w:eastAsia="楷体_GB2312" w:hint="eastAsia"/>
          <w:sz w:val="32"/>
        </w:rPr>
        <w:t>统筹</w:t>
      </w:r>
      <w:r>
        <w:rPr>
          <w:rFonts w:ascii="楷体_GB2312" w:eastAsia="楷体_GB2312"/>
          <w:sz w:val="32"/>
        </w:rPr>
        <w:t>衔接，保障</w:t>
      </w:r>
      <w:r>
        <w:rPr>
          <w:rFonts w:ascii="楷体_GB2312" w:eastAsia="楷体_GB2312" w:hint="eastAsia"/>
          <w:sz w:val="32"/>
        </w:rPr>
        <w:t>目标</w:t>
      </w:r>
      <w:r>
        <w:rPr>
          <w:rFonts w:ascii="楷体_GB2312" w:eastAsia="楷体_GB2312"/>
          <w:sz w:val="32"/>
        </w:rPr>
        <w:t>一致、任务协调。</w:t>
      </w:r>
      <w:r>
        <w:rPr>
          <w:rFonts w:ascii="楷体_GB2312" w:eastAsia="楷体_GB2312" w:hint="eastAsia"/>
          <w:sz w:val="32"/>
        </w:rPr>
        <w:t>在年度</w:t>
      </w:r>
      <w:r>
        <w:rPr>
          <w:rFonts w:ascii="楷体_GB2312" w:eastAsia="楷体_GB2312"/>
          <w:sz w:val="32"/>
        </w:rPr>
        <w:t>工作计划及各类行动方案中</w:t>
      </w:r>
      <w:r>
        <w:rPr>
          <w:rFonts w:ascii="楷体_GB2312" w:eastAsia="楷体_GB2312" w:hint="eastAsia"/>
          <w:sz w:val="32"/>
        </w:rPr>
        <w:t>充分</w:t>
      </w:r>
      <w:r>
        <w:rPr>
          <w:rFonts w:ascii="楷体_GB2312" w:eastAsia="楷体_GB2312"/>
          <w:sz w:val="32"/>
        </w:rPr>
        <w:t>体现规划纲要的内容，</w:t>
      </w:r>
      <w:r>
        <w:rPr>
          <w:rFonts w:ascii="楷体_GB2312" w:eastAsia="楷体_GB2312" w:hint="eastAsia"/>
          <w:sz w:val="32"/>
        </w:rPr>
        <w:t>将发展</w:t>
      </w:r>
      <w:r>
        <w:rPr>
          <w:rFonts w:ascii="楷体_GB2312" w:eastAsia="楷体_GB2312"/>
          <w:sz w:val="32"/>
        </w:rPr>
        <w:t>战略落到指标上，将指标落到举措上，将举措落到项目上，将项目落到空间上。</w:t>
      </w:r>
      <w:r>
        <w:rPr>
          <w:rFonts w:ascii="楷体_GB2312" w:eastAsia="楷体_GB2312" w:hint="eastAsia"/>
          <w:sz w:val="32"/>
        </w:rPr>
        <w:t>着力</w:t>
      </w:r>
      <w:r>
        <w:rPr>
          <w:rFonts w:ascii="楷体_GB2312" w:eastAsia="楷体_GB2312"/>
          <w:sz w:val="32"/>
        </w:rPr>
        <w:t>突出京津冀协同发展、</w:t>
      </w:r>
      <w:r>
        <w:rPr>
          <w:rFonts w:ascii="楷体_GB2312" w:eastAsia="楷体_GB2312" w:hint="eastAsia"/>
          <w:sz w:val="32"/>
        </w:rPr>
        <w:t>新</w:t>
      </w:r>
      <w:r>
        <w:rPr>
          <w:rFonts w:ascii="楷体_GB2312" w:eastAsia="楷体_GB2312"/>
          <w:sz w:val="32"/>
        </w:rPr>
        <w:t>动能引育、</w:t>
      </w:r>
      <w:r>
        <w:rPr>
          <w:rFonts w:ascii="楷体_GB2312" w:eastAsia="楷体_GB2312" w:hint="eastAsia"/>
          <w:sz w:val="32"/>
        </w:rPr>
        <w:t>区域</w:t>
      </w:r>
      <w:r>
        <w:rPr>
          <w:rFonts w:ascii="楷体_GB2312" w:eastAsia="楷体_GB2312"/>
          <w:sz w:val="32"/>
        </w:rPr>
        <w:t>综合服务能力提升、</w:t>
      </w:r>
      <w:r>
        <w:rPr>
          <w:rFonts w:ascii="楷体_GB2312" w:eastAsia="楷体_GB2312" w:hint="eastAsia"/>
          <w:sz w:val="32"/>
        </w:rPr>
        <w:t>生态</w:t>
      </w:r>
      <w:r>
        <w:rPr>
          <w:rFonts w:ascii="楷体_GB2312" w:eastAsia="楷体_GB2312"/>
          <w:sz w:val="32"/>
        </w:rPr>
        <w:t>环境保护、</w:t>
      </w:r>
      <w:r>
        <w:rPr>
          <w:rFonts w:ascii="楷体_GB2312" w:eastAsia="楷体_GB2312" w:hint="eastAsia"/>
          <w:sz w:val="32"/>
        </w:rPr>
        <w:t>文化</w:t>
      </w:r>
      <w:r>
        <w:rPr>
          <w:rFonts w:ascii="楷体_GB2312" w:eastAsia="楷体_GB2312"/>
          <w:sz w:val="32"/>
        </w:rPr>
        <w:t>旅游融合、</w:t>
      </w:r>
      <w:r>
        <w:rPr>
          <w:rFonts w:ascii="楷体_GB2312" w:eastAsia="楷体_GB2312" w:hint="eastAsia"/>
          <w:sz w:val="32"/>
        </w:rPr>
        <w:t>保障</w:t>
      </w:r>
      <w:r>
        <w:rPr>
          <w:rFonts w:ascii="楷体_GB2312" w:eastAsia="楷体_GB2312"/>
          <w:sz w:val="32"/>
        </w:rPr>
        <w:t>改善民生</w:t>
      </w:r>
      <w:r>
        <w:rPr>
          <w:rFonts w:ascii="楷体_GB2312" w:eastAsia="楷体_GB2312" w:hint="eastAsia"/>
          <w:sz w:val="32"/>
        </w:rPr>
        <w:t>等内容，持续</w:t>
      </w:r>
      <w:r>
        <w:rPr>
          <w:rFonts w:ascii="楷体_GB2312" w:eastAsia="楷体_GB2312"/>
          <w:sz w:val="32"/>
        </w:rPr>
        <w:t>谋划</w:t>
      </w:r>
      <w:r>
        <w:rPr>
          <w:rFonts w:ascii="楷体_GB2312" w:eastAsia="楷体_GB2312" w:hint="eastAsia"/>
          <w:sz w:val="32"/>
        </w:rPr>
        <w:t>和</w:t>
      </w:r>
      <w:r>
        <w:rPr>
          <w:rFonts w:ascii="楷体_GB2312" w:eastAsia="楷体_GB2312"/>
          <w:sz w:val="32"/>
        </w:rPr>
        <w:t>完善</w:t>
      </w:r>
      <w:r>
        <w:rPr>
          <w:rFonts w:ascii="楷体_GB2312" w:eastAsia="楷体_GB2312" w:hint="eastAsia"/>
          <w:sz w:val="32"/>
        </w:rPr>
        <w:t>储备</w:t>
      </w:r>
      <w:r>
        <w:rPr>
          <w:rFonts w:ascii="楷体_GB2312" w:eastAsia="楷体_GB2312"/>
          <w:sz w:val="32"/>
        </w:rPr>
        <w:t>项目库，</w:t>
      </w:r>
      <w:r>
        <w:rPr>
          <w:rFonts w:ascii="楷体_GB2312" w:eastAsia="楷体_GB2312" w:hint="eastAsia"/>
          <w:sz w:val="32"/>
        </w:rPr>
        <w:t>建立项目接续、滚动</w:t>
      </w:r>
      <w:r>
        <w:rPr>
          <w:rFonts w:ascii="楷体_GB2312" w:eastAsia="楷体_GB2312" w:hint="eastAsia"/>
          <w:sz w:val="32"/>
        </w:rPr>
        <w:lastRenderedPageBreak/>
        <w:t>实施的良性机制</w:t>
      </w:r>
      <w:r>
        <w:rPr>
          <w:rFonts w:ascii="楷体_GB2312" w:eastAsia="楷体_GB2312"/>
          <w:sz w:val="32"/>
        </w:rPr>
        <w:t>。</w:t>
      </w:r>
      <w:r>
        <w:rPr>
          <w:rFonts w:ascii="楷体_GB2312" w:eastAsia="楷体_GB2312" w:hint="eastAsia"/>
          <w:sz w:val="32"/>
        </w:rPr>
        <w:t>创新投融资模式，</w:t>
      </w:r>
      <w:r>
        <w:rPr>
          <w:rFonts w:ascii="楷体_GB2312" w:eastAsia="楷体_GB2312"/>
          <w:sz w:val="32"/>
        </w:rPr>
        <w:t>借助</w:t>
      </w:r>
      <w:r>
        <w:rPr>
          <w:rFonts w:ascii="楷体_GB2312" w:eastAsia="楷体_GB2312" w:hint="eastAsia"/>
          <w:sz w:val="32"/>
        </w:rPr>
        <w:t>新区高质量发展专项资金和滨海产业发展基金，充分发挥政策引导作用，不断拓宽融资渠道，通过多种方式吸引社会资本参与项目建设。</w:t>
      </w:r>
    </w:p>
    <w:p w:rsidR="00353573" w:rsidRDefault="00524EC7">
      <w:pPr>
        <w:snapToGrid w:val="0"/>
        <w:spacing w:line="360" w:lineRule="auto"/>
        <w:ind w:firstLineChars="200" w:firstLine="640"/>
        <w:rPr>
          <w:rFonts w:ascii="楷体_GB2312" w:eastAsia="楷体_GB2312"/>
          <w:sz w:val="32"/>
        </w:rPr>
      </w:pPr>
      <w:r>
        <w:rPr>
          <w:rFonts w:ascii="楷体_GB2312" w:eastAsia="楷体_GB2312" w:hint="eastAsia"/>
          <w:sz w:val="32"/>
        </w:rPr>
        <w:t>实现“十四五”规划和二〇三五</w:t>
      </w:r>
      <w:r>
        <w:rPr>
          <w:rFonts w:ascii="楷体_GB2312" w:eastAsia="楷体_GB2312"/>
          <w:sz w:val="32"/>
        </w:rPr>
        <w:t>年远景目标</w:t>
      </w:r>
      <w:r>
        <w:rPr>
          <w:rFonts w:ascii="楷体_GB2312" w:eastAsia="楷体_GB2312" w:hint="eastAsia"/>
          <w:sz w:val="32"/>
        </w:rPr>
        <w:t>，意义</w:t>
      </w:r>
      <w:r>
        <w:rPr>
          <w:rFonts w:ascii="楷体_GB2312" w:eastAsia="楷体_GB2312"/>
          <w:sz w:val="32"/>
        </w:rPr>
        <w:t>重大，</w:t>
      </w:r>
      <w:r>
        <w:rPr>
          <w:rFonts w:ascii="楷体_GB2312" w:eastAsia="楷体_GB2312" w:hint="eastAsia"/>
          <w:sz w:val="32"/>
        </w:rPr>
        <w:t>任务艰巨。我们要更加紧密团结在以习近平同志为核心的党中央周围，在</w:t>
      </w:r>
      <w:r>
        <w:rPr>
          <w:rFonts w:ascii="楷体_GB2312" w:eastAsia="楷体_GB2312"/>
          <w:sz w:val="32"/>
        </w:rPr>
        <w:t>市委市政府、滨海新区区委区政府的坚强领导下，</w:t>
      </w:r>
      <w:r>
        <w:rPr>
          <w:rFonts w:ascii="楷体_GB2312" w:eastAsia="楷体_GB2312" w:hint="eastAsia"/>
          <w:sz w:val="32"/>
        </w:rPr>
        <w:t>同心同德</w:t>
      </w:r>
      <w:r>
        <w:rPr>
          <w:rFonts w:ascii="楷体_GB2312" w:eastAsia="楷体_GB2312"/>
          <w:sz w:val="32"/>
        </w:rPr>
        <w:t>，</w:t>
      </w:r>
      <w:r>
        <w:rPr>
          <w:rFonts w:ascii="楷体_GB2312" w:eastAsia="楷体_GB2312" w:hint="eastAsia"/>
          <w:sz w:val="32"/>
        </w:rPr>
        <w:t>凝心聚力，务求必成，为圆满完成“十四五”规划各</w:t>
      </w:r>
      <w:r>
        <w:rPr>
          <w:rFonts w:ascii="楷体_GB2312" w:eastAsia="楷体_GB2312"/>
          <w:sz w:val="32"/>
        </w:rPr>
        <w:t>项任务、加快建设宜居宜业宜游的国际合作美丽滨海之城而努力奋斗</w:t>
      </w:r>
      <w:r>
        <w:rPr>
          <w:rFonts w:ascii="楷体_GB2312" w:eastAsia="楷体_GB2312" w:hint="eastAsia"/>
          <w:sz w:val="32"/>
        </w:rPr>
        <w:t>，</w:t>
      </w:r>
      <w:r>
        <w:rPr>
          <w:rFonts w:ascii="楷体_GB2312" w:eastAsia="楷体_GB2312"/>
          <w:sz w:val="32"/>
        </w:rPr>
        <w:t>为</w:t>
      </w:r>
      <w:r>
        <w:rPr>
          <w:rFonts w:ascii="楷体_GB2312" w:eastAsia="楷体_GB2312" w:hint="eastAsia"/>
          <w:sz w:val="32"/>
        </w:rPr>
        <w:t>我国</w:t>
      </w:r>
      <w:r>
        <w:rPr>
          <w:rFonts w:ascii="楷体_GB2312" w:eastAsia="楷体_GB2312"/>
          <w:sz w:val="32"/>
        </w:rPr>
        <w:t>建设</w:t>
      </w:r>
      <w:r>
        <w:rPr>
          <w:rFonts w:ascii="楷体_GB2312" w:eastAsia="楷体_GB2312" w:hint="eastAsia"/>
          <w:sz w:val="32"/>
        </w:rPr>
        <w:t>社会</w:t>
      </w:r>
      <w:r>
        <w:rPr>
          <w:rFonts w:ascii="楷体_GB2312" w:eastAsia="楷体_GB2312"/>
          <w:sz w:val="32"/>
        </w:rPr>
        <w:t>主义现代化</w:t>
      </w:r>
      <w:r>
        <w:rPr>
          <w:rFonts w:ascii="楷体_GB2312" w:eastAsia="楷体_GB2312" w:hint="eastAsia"/>
          <w:sz w:val="32"/>
        </w:rPr>
        <w:t>强国</w:t>
      </w:r>
      <w:r>
        <w:rPr>
          <w:rFonts w:ascii="楷体_GB2312" w:eastAsia="楷体_GB2312"/>
          <w:sz w:val="32"/>
        </w:rPr>
        <w:t>、</w:t>
      </w:r>
      <w:r>
        <w:rPr>
          <w:rFonts w:ascii="楷体_GB2312" w:eastAsia="楷体_GB2312" w:hint="eastAsia"/>
          <w:sz w:val="32"/>
        </w:rPr>
        <w:t>天津市建设“社会</w:t>
      </w:r>
      <w:r>
        <w:rPr>
          <w:rFonts w:ascii="楷体_GB2312" w:eastAsia="楷体_GB2312"/>
          <w:sz w:val="32"/>
        </w:rPr>
        <w:t>主义现代化大都</w:t>
      </w:r>
      <w:r>
        <w:rPr>
          <w:rFonts w:ascii="楷体_GB2312" w:eastAsia="楷体_GB2312"/>
          <w:sz w:val="32"/>
        </w:rPr>
        <w:t>市</w:t>
      </w:r>
      <w:r>
        <w:rPr>
          <w:rFonts w:ascii="楷体_GB2312" w:eastAsia="楷体_GB2312" w:hint="eastAsia"/>
          <w:sz w:val="32"/>
        </w:rPr>
        <w:t>”</w:t>
      </w:r>
      <w:r>
        <w:rPr>
          <w:rFonts w:ascii="楷体_GB2312" w:eastAsia="楷体_GB2312"/>
          <w:sz w:val="32"/>
        </w:rPr>
        <w:t>、</w:t>
      </w:r>
      <w:r>
        <w:rPr>
          <w:rFonts w:ascii="楷体_GB2312" w:eastAsia="楷体_GB2312" w:hint="eastAsia"/>
          <w:sz w:val="32"/>
        </w:rPr>
        <w:t>滨海</w:t>
      </w:r>
      <w:r>
        <w:rPr>
          <w:rFonts w:ascii="楷体_GB2312" w:eastAsia="楷体_GB2312"/>
          <w:sz w:val="32"/>
        </w:rPr>
        <w:t>新区建设社会主义现代化</w:t>
      </w:r>
      <w:r>
        <w:rPr>
          <w:rFonts w:ascii="楷体_GB2312" w:eastAsia="楷体_GB2312" w:hint="eastAsia"/>
          <w:sz w:val="32"/>
        </w:rPr>
        <w:t>先行区作出</w:t>
      </w:r>
      <w:r>
        <w:rPr>
          <w:rFonts w:ascii="楷体_GB2312" w:eastAsia="楷体_GB2312"/>
          <w:sz w:val="32"/>
        </w:rPr>
        <w:t>新的贡献！</w:t>
      </w:r>
    </w:p>
    <w:p w:rsidR="00353573" w:rsidRDefault="00353573">
      <w:pPr>
        <w:tabs>
          <w:tab w:val="left" w:pos="1176"/>
        </w:tabs>
        <w:spacing w:line="360" w:lineRule="auto"/>
        <w:ind w:firstLine="648"/>
        <w:rPr>
          <w:rFonts w:ascii="楷体_GB2312" w:eastAsia="楷体_GB2312"/>
          <w:sz w:val="32"/>
        </w:rPr>
      </w:pPr>
    </w:p>
    <w:sectPr w:rsidR="00353573" w:rsidSect="00353573">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EC7" w:rsidRDefault="00524EC7" w:rsidP="00353573">
      <w:r>
        <w:separator/>
      </w:r>
    </w:p>
  </w:endnote>
  <w:endnote w:type="continuationSeparator" w:id="1">
    <w:p w:rsidR="00524EC7" w:rsidRDefault="00524EC7" w:rsidP="003535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微软雅黑">
    <w:panose1 w:val="020B0503020204020204"/>
    <w:charset w:val="86"/>
    <w:family w:val="swiss"/>
    <w:pitch w:val="variable"/>
    <w:sig w:usb0="A0000287" w:usb1="28CF3C52" w:usb2="00000016" w:usb3="00000000" w:csb0="0004001F" w:csb1="00000000"/>
  </w:font>
  <w:font w:name="仿宋_GB2312">
    <w:altName w:val="Arial Unicode MS"/>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方正小标宋简体">
    <w:altName w:val="Microsoft JhengHei Light"/>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A0000287" w:usb1="28C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573" w:rsidRDefault="00353573">
    <w:pPr>
      <w:pStyle w:val="a7"/>
      <w:jc w:val="center"/>
    </w:pPr>
  </w:p>
  <w:p w:rsidR="00353573" w:rsidRDefault="0035357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1129715"/>
    </w:sdtPr>
    <w:sdtContent>
      <w:p w:rsidR="00353573" w:rsidRDefault="00353573">
        <w:pPr>
          <w:pStyle w:val="a7"/>
          <w:jc w:val="center"/>
        </w:pPr>
        <w:r>
          <w:fldChar w:fldCharType="begin"/>
        </w:r>
        <w:r w:rsidR="00524EC7">
          <w:instrText>PAGE   \* MERGEFORMAT</w:instrText>
        </w:r>
        <w:r>
          <w:fldChar w:fldCharType="separate"/>
        </w:r>
        <w:r w:rsidR="002D1867" w:rsidRPr="002D1867">
          <w:rPr>
            <w:noProof/>
            <w:lang w:val="zh-CN"/>
          </w:rPr>
          <w:t>75</w:t>
        </w:r>
        <w:r>
          <w:fldChar w:fldCharType="end"/>
        </w:r>
      </w:p>
    </w:sdtContent>
  </w:sdt>
  <w:p w:rsidR="00353573" w:rsidRDefault="0035357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EC7" w:rsidRDefault="00524EC7" w:rsidP="00353573">
      <w:r>
        <w:separator/>
      </w:r>
    </w:p>
  </w:footnote>
  <w:footnote w:type="continuationSeparator" w:id="1">
    <w:p w:rsidR="00524EC7" w:rsidRDefault="00524EC7" w:rsidP="003535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73C1"/>
    <w:rsid w:val="00000A24"/>
    <w:rsid w:val="00000AFA"/>
    <w:rsid w:val="00001435"/>
    <w:rsid w:val="00002370"/>
    <w:rsid w:val="00002D8F"/>
    <w:rsid w:val="0000431C"/>
    <w:rsid w:val="00004C35"/>
    <w:rsid w:val="000051CB"/>
    <w:rsid w:val="000055DA"/>
    <w:rsid w:val="00005E94"/>
    <w:rsid w:val="00005FA7"/>
    <w:rsid w:val="00005FB8"/>
    <w:rsid w:val="00006051"/>
    <w:rsid w:val="000064E4"/>
    <w:rsid w:val="00010049"/>
    <w:rsid w:val="00010E7C"/>
    <w:rsid w:val="000116D6"/>
    <w:rsid w:val="00011CA7"/>
    <w:rsid w:val="00011F80"/>
    <w:rsid w:val="00012397"/>
    <w:rsid w:val="00012BD6"/>
    <w:rsid w:val="00012DEA"/>
    <w:rsid w:val="00012F1A"/>
    <w:rsid w:val="00013B82"/>
    <w:rsid w:val="00014116"/>
    <w:rsid w:val="00014DB7"/>
    <w:rsid w:val="00015B6D"/>
    <w:rsid w:val="000161A4"/>
    <w:rsid w:val="000165DD"/>
    <w:rsid w:val="00017623"/>
    <w:rsid w:val="00020D0E"/>
    <w:rsid w:val="000215E7"/>
    <w:rsid w:val="00021876"/>
    <w:rsid w:val="000225A1"/>
    <w:rsid w:val="00023C3F"/>
    <w:rsid w:val="00023D79"/>
    <w:rsid w:val="000244A2"/>
    <w:rsid w:val="00024519"/>
    <w:rsid w:val="000256C4"/>
    <w:rsid w:val="000257A7"/>
    <w:rsid w:val="000266F8"/>
    <w:rsid w:val="00026E98"/>
    <w:rsid w:val="0002755D"/>
    <w:rsid w:val="00030136"/>
    <w:rsid w:val="0003258C"/>
    <w:rsid w:val="000332F8"/>
    <w:rsid w:val="00033A04"/>
    <w:rsid w:val="00033D09"/>
    <w:rsid w:val="000343B3"/>
    <w:rsid w:val="000346AD"/>
    <w:rsid w:val="00034B59"/>
    <w:rsid w:val="000357EF"/>
    <w:rsid w:val="00035FC3"/>
    <w:rsid w:val="00036CC3"/>
    <w:rsid w:val="00036EA7"/>
    <w:rsid w:val="0003733A"/>
    <w:rsid w:val="00037404"/>
    <w:rsid w:val="00037A74"/>
    <w:rsid w:val="000401BA"/>
    <w:rsid w:val="000404A6"/>
    <w:rsid w:val="000417FD"/>
    <w:rsid w:val="00041CD5"/>
    <w:rsid w:val="00041FB3"/>
    <w:rsid w:val="0004231A"/>
    <w:rsid w:val="00042375"/>
    <w:rsid w:val="00042ECF"/>
    <w:rsid w:val="000439A1"/>
    <w:rsid w:val="00043A2B"/>
    <w:rsid w:val="0004407B"/>
    <w:rsid w:val="0004507D"/>
    <w:rsid w:val="00046279"/>
    <w:rsid w:val="00046301"/>
    <w:rsid w:val="00046595"/>
    <w:rsid w:val="0004664D"/>
    <w:rsid w:val="00046735"/>
    <w:rsid w:val="0004675C"/>
    <w:rsid w:val="00047E8D"/>
    <w:rsid w:val="00050A33"/>
    <w:rsid w:val="00051B14"/>
    <w:rsid w:val="00051CB2"/>
    <w:rsid w:val="00052379"/>
    <w:rsid w:val="00053118"/>
    <w:rsid w:val="00054B24"/>
    <w:rsid w:val="0005650E"/>
    <w:rsid w:val="00056B15"/>
    <w:rsid w:val="0005702B"/>
    <w:rsid w:val="00057359"/>
    <w:rsid w:val="00060163"/>
    <w:rsid w:val="0006023B"/>
    <w:rsid w:val="00060CCC"/>
    <w:rsid w:val="0006137F"/>
    <w:rsid w:val="00061553"/>
    <w:rsid w:val="0006179C"/>
    <w:rsid w:val="00061DAF"/>
    <w:rsid w:val="00061EC7"/>
    <w:rsid w:val="00061EF5"/>
    <w:rsid w:val="0006239F"/>
    <w:rsid w:val="000631D1"/>
    <w:rsid w:val="00063A34"/>
    <w:rsid w:val="000640EB"/>
    <w:rsid w:val="0006435B"/>
    <w:rsid w:val="000644EF"/>
    <w:rsid w:val="0006531B"/>
    <w:rsid w:val="000653D6"/>
    <w:rsid w:val="000658CA"/>
    <w:rsid w:val="00066D77"/>
    <w:rsid w:val="0006798F"/>
    <w:rsid w:val="00067B6C"/>
    <w:rsid w:val="00067B98"/>
    <w:rsid w:val="000704D3"/>
    <w:rsid w:val="000719E4"/>
    <w:rsid w:val="00072728"/>
    <w:rsid w:val="00072982"/>
    <w:rsid w:val="0007329E"/>
    <w:rsid w:val="000734CA"/>
    <w:rsid w:val="0007388F"/>
    <w:rsid w:val="000739F6"/>
    <w:rsid w:val="00073AB5"/>
    <w:rsid w:val="00073BD8"/>
    <w:rsid w:val="00073DDF"/>
    <w:rsid w:val="00075340"/>
    <w:rsid w:val="00075B26"/>
    <w:rsid w:val="00075E43"/>
    <w:rsid w:val="00075E94"/>
    <w:rsid w:val="000760D2"/>
    <w:rsid w:val="00076114"/>
    <w:rsid w:val="00076A87"/>
    <w:rsid w:val="000774A5"/>
    <w:rsid w:val="000774C6"/>
    <w:rsid w:val="000775C4"/>
    <w:rsid w:val="00077617"/>
    <w:rsid w:val="00077D71"/>
    <w:rsid w:val="00077DA6"/>
    <w:rsid w:val="00080379"/>
    <w:rsid w:val="000807F5"/>
    <w:rsid w:val="0008100F"/>
    <w:rsid w:val="000810F7"/>
    <w:rsid w:val="000814B9"/>
    <w:rsid w:val="0008186A"/>
    <w:rsid w:val="0008199C"/>
    <w:rsid w:val="00081AAD"/>
    <w:rsid w:val="00082477"/>
    <w:rsid w:val="00082D05"/>
    <w:rsid w:val="00083208"/>
    <w:rsid w:val="0008388F"/>
    <w:rsid w:val="00083BB4"/>
    <w:rsid w:val="00085C07"/>
    <w:rsid w:val="00085ED7"/>
    <w:rsid w:val="00086B8D"/>
    <w:rsid w:val="000872BD"/>
    <w:rsid w:val="0008765F"/>
    <w:rsid w:val="00087CAA"/>
    <w:rsid w:val="00087FCF"/>
    <w:rsid w:val="0009085F"/>
    <w:rsid w:val="0009145E"/>
    <w:rsid w:val="00091F74"/>
    <w:rsid w:val="00092946"/>
    <w:rsid w:val="00092DA1"/>
    <w:rsid w:val="00093136"/>
    <w:rsid w:val="000936AE"/>
    <w:rsid w:val="000936B3"/>
    <w:rsid w:val="00093C15"/>
    <w:rsid w:val="00093CBF"/>
    <w:rsid w:val="000941B7"/>
    <w:rsid w:val="0009490C"/>
    <w:rsid w:val="00094960"/>
    <w:rsid w:val="0009620B"/>
    <w:rsid w:val="000A03B2"/>
    <w:rsid w:val="000A09B0"/>
    <w:rsid w:val="000A0A80"/>
    <w:rsid w:val="000A0AA0"/>
    <w:rsid w:val="000A0CC7"/>
    <w:rsid w:val="000A11B5"/>
    <w:rsid w:val="000A1BD2"/>
    <w:rsid w:val="000A1DC5"/>
    <w:rsid w:val="000A24FD"/>
    <w:rsid w:val="000A2576"/>
    <w:rsid w:val="000A2BAE"/>
    <w:rsid w:val="000A2DC2"/>
    <w:rsid w:val="000A60FD"/>
    <w:rsid w:val="000A6535"/>
    <w:rsid w:val="000A68B9"/>
    <w:rsid w:val="000A7111"/>
    <w:rsid w:val="000A71A1"/>
    <w:rsid w:val="000A752E"/>
    <w:rsid w:val="000B02B3"/>
    <w:rsid w:val="000B0455"/>
    <w:rsid w:val="000B067E"/>
    <w:rsid w:val="000B16A9"/>
    <w:rsid w:val="000B1BD3"/>
    <w:rsid w:val="000B2C45"/>
    <w:rsid w:val="000B32B0"/>
    <w:rsid w:val="000B42A8"/>
    <w:rsid w:val="000B43F1"/>
    <w:rsid w:val="000B4A6E"/>
    <w:rsid w:val="000B4CE4"/>
    <w:rsid w:val="000B570D"/>
    <w:rsid w:val="000B5A14"/>
    <w:rsid w:val="000B5F1C"/>
    <w:rsid w:val="000B61A9"/>
    <w:rsid w:val="000B6A94"/>
    <w:rsid w:val="000B7400"/>
    <w:rsid w:val="000B76D2"/>
    <w:rsid w:val="000B7948"/>
    <w:rsid w:val="000C07D6"/>
    <w:rsid w:val="000C0E9C"/>
    <w:rsid w:val="000C2241"/>
    <w:rsid w:val="000C23E2"/>
    <w:rsid w:val="000C38A4"/>
    <w:rsid w:val="000C3CA9"/>
    <w:rsid w:val="000C3E22"/>
    <w:rsid w:val="000C4D48"/>
    <w:rsid w:val="000C526A"/>
    <w:rsid w:val="000C77F5"/>
    <w:rsid w:val="000C7E07"/>
    <w:rsid w:val="000C7FCD"/>
    <w:rsid w:val="000D0049"/>
    <w:rsid w:val="000D06A6"/>
    <w:rsid w:val="000D0A38"/>
    <w:rsid w:val="000D0A9A"/>
    <w:rsid w:val="000D1300"/>
    <w:rsid w:val="000D1780"/>
    <w:rsid w:val="000D2AE8"/>
    <w:rsid w:val="000D3EE2"/>
    <w:rsid w:val="000D3F0A"/>
    <w:rsid w:val="000D4065"/>
    <w:rsid w:val="000D54D9"/>
    <w:rsid w:val="000D55B0"/>
    <w:rsid w:val="000D5D8E"/>
    <w:rsid w:val="000D6393"/>
    <w:rsid w:val="000D65B7"/>
    <w:rsid w:val="000D7740"/>
    <w:rsid w:val="000D7B7F"/>
    <w:rsid w:val="000D7E68"/>
    <w:rsid w:val="000E0EC2"/>
    <w:rsid w:val="000E2FBB"/>
    <w:rsid w:val="000E328C"/>
    <w:rsid w:val="000E3BD0"/>
    <w:rsid w:val="000E3FE3"/>
    <w:rsid w:val="000E469C"/>
    <w:rsid w:val="000E4A20"/>
    <w:rsid w:val="000E4C12"/>
    <w:rsid w:val="000E4F5A"/>
    <w:rsid w:val="000E529E"/>
    <w:rsid w:val="000E5560"/>
    <w:rsid w:val="000E5C7D"/>
    <w:rsid w:val="000E6157"/>
    <w:rsid w:val="000E6263"/>
    <w:rsid w:val="000E67E0"/>
    <w:rsid w:val="000E6BE5"/>
    <w:rsid w:val="000E7503"/>
    <w:rsid w:val="000E7C3B"/>
    <w:rsid w:val="000F0C47"/>
    <w:rsid w:val="000F1180"/>
    <w:rsid w:val="000F165F"/>
    <w:rsid w:val="000F176B"/>
    <w:rsid w:val="000F1D63"/>
    <w:rsid w:val="000F2387"/>
    <w:rsid w:val="000F2423"/>
    <w:rsid w:val="000F25A7"/>
    <w:rsid w:val="000F2E15"/>
    <w:rsid w:val="000F4BDE"/>
    <w:rsid w:val="000F54AB"/>
    <w:rsid w:val="000F5596"/>
    <w:rsid w:val="000F5655"/>
    <w:rsid w:val="000F5E08"/>
    <w:rsid w:val="000F6AAC"/>
    <w:rsid w:val="000F73C1"/>
    <w:rsid w:val="000F7621"/>
    <w:rsid w:val="0010003A"/>
    <w:rsid w:val="00100AC3"/>
    <w:rsid w:val="00100F9B"/>
    <w:rsid w:val="0010154F"/>
    <w:rsid w:val="001015BD"/>
    <w:rsid w:val="0010266F"/>
    <w:rsid w:val="00102BE2"/>
    <w:rsid w:val="001034CD"/>
    <w:rsid w:val="001035C0"/>
    <w:rsid w:val="00103F48"/>
    <w:rsid w:val="0010473D"/>
    <w:rsid w:val="001048DE"/>
    <w:rsid w:val="001055DA"/>
    <w:rsid w:val="00107E93"/>
    <w:rsid w:val="00110310"/>
    <w:rsid w:val="00110525"/>
    <w:rsid w:val="001108E8"/>
    <w:rsid w:val="00110A22"/>
    <w:rsid w:val="0011178D"/>
    <w:rsid w:val="00112355"/>
    <w:rsid w:val="00113942"/>
    <w:rsid w:val="00113D2B"/>
    <w:rsid w:val="00114658"/>
    <w:rsid w:val="00114A6E"/>
    <w:rsid w:val="00114B7F"/>
    <w:rsid w:val="00114D67"/>
    <w:rsid w:val="00114FCA"/>
    <w:rsid w:val="00115349"/>
    <w:rsid w:val="00115439"/>
    <w:rsid w:val="00115520"/>
    <w:rsid w:val="001157F9"/>
    <w:rsid w:val="00115A5F"/>
    <w:rsid w:val="00115CFA"/>
    <w:rsid w:val="0011624A"/>
    <w:rsid w:val="00116540"/>
    <w:rsid w:val="00116BC3"/>
    <w:rsid w:val="00116F38"/>
    <w:rsid w:val="001178E2"/>
    <w:rsid w:val="00117F7F"/>
    <w:rsid w:val="00120488"/>
    <w:rsid w:val="001206F7"/>
    <w:rsid w:val="0012072F"/>
    <w:rsid w:val="00120955"/>
    <w:rsid w:val="001218F3"/>
    <w:rsid w:val="001230C4"/>
    <w:rsid w:val="001235CD"/>
    <w:rsid w:val="00123DCE"/>
    <w:rsid w:val="0012565C"/>
    <w:rsid w:val="00126A42"/>
    <w:rsid w:val="00126BD2"/>
    <w:rsid w:val="00126C5A"/>
    <w:rsid w:val="00126DFD"/>
    <w:rsid w:val="001272B1"/>
    <w:rsid w:val="00127452"/>
    <w:rsid w:val="00127492"/>
    <w:rsid w:val="00127904"/>
    <w:rsid w:val="0013003F"/>
    <w:rsid w:val="001301E1"/>
    <w:rsid w:val="00131442"/>
    <w:rsid w:val="0013193F"/>
    <w:rsid w:val="00132739"/>
    <w:rsid w:val="00132C65"/>
    <w:rsid w:val="001331E7"/>
    <w:rsid w:val="001340BC"/>
    <w:rsid w:val="0013416F"/>
    <w:rsid w:val="00134321"/>
    <w:rsid w:val="00134E63"/>
    <w:rsid w:val="00135439"/>
    <w:rsid w:val="00135F96"/>
    <w:rsid w:val="00136487"/>
    <w:rsid w:val="001370A5"/>
    <w:rsid w:val="0013758B"/>
    <w:rsid w:val="0013786A"/>
    <w:rsid w:val="00140478"/>
    <w:rsid w:val="00140A02"/>
    <w:rsid w:val="00140DDD"/>
    <w:rsid w:val="00141ECA"/>
    <w:rsid w:val="00142395"/>
    <w:rsid w:val="00142495"/>
    <w:rsid w:val="00142FCF"/>
    <w:rsid w:val="00143242"/>
    <w:rsid w:val="001432EF"/>
    <w:rsid w:val="001435B8"/>
    <w:rsid w:val="00143A2B"/>
    <w:rsid w:val="00143F09"/>
    <w:rsid w:val="001456D9"/>
    <w:rsid w:val="001457E6"/>
    <w:rsid w:val="00145906"/>
    <w:rsid w:val="00145C99"/>
    <w:rsid w:val="00145FDD"/>
    <w:rsid w:val="0014602D"/>
    <w:rsid w:val="00146483"/>
    <w:rsid w:val="001468D7"/>
    <w:rsid w:val="00146DE9"/>
    <w:rsid w:val="001472F2"/>
    <w:rsid w:val="00147910"/>
    <w:rsid w:val="00147F8F"/>
    <w:rsid w:val="0015143B"/>
    <w:rsid w:val="001520A1"/>
    <w:rsid w:val="00152171"/>
    <w:rsid w:val="00152661"/>
    <w:rsid w:val="001536CE"/>
    <w:rsid w:val="001538FA"/>
    <w:rsid w:val="00153DBB"/>
    <w:rsid w:val="00154033"/>
    <w:rsid w:val="001540A3"/>
    <w:rsid w:val="001542F1"/>
    <w:rsid w:val="00154C3E"/>
    <w:rsid w:val="0015511C"/>
    <w:rsid w:val="001554BC"/>
    <w:rsid w:val="00155DC8"/>
    <w:rsid w:val="001566C9"/>
    <w:rsid w:val="00156DA3"/>
    <w:rsid w:val="00157942"/>
    <w:rsid w:val="00160584"/>
    <w:rsid w:val="0016063C"/>
    <w:rsid w:val="00161C7E"/>
    <w:rsid w:val="00162840"/>
    <w:rsid w:val="00162E9A"/>
    <w:rsid w:val="00162F56"/>
    <w:rsid w:val="0016333D"/>
    <w:rsid w:val="001637DB"/>
    <w:rsid w:val="001639C9"/>
    <w:rsid w:val="00163EC4"/>
    <w:rsid w:val="001656F9"/>
    <w:rsid w:val="0016602C"/>
    <w:rsid w:val="00171C66"/>
    <w:rsid w:val="00171FEC"/>
    <w:rsid w:val="00172B07"/>
    <w:rsid w:val="00172C0F"/>
    <w:rsid w:val="001740A3"/>
    <w:rsid w:val="0017472A"/>
    <w:rsid w:val="00176A29"/>
    <w:rsid w:val="00176B9C"/>
    <w:rsid w:val="001771B4"/>
    <w:rsid w:val="001775FA"/>
    <w:rsid w:val="00177945"/>
    <w:rsid w:val="001812E8"/>
    <w:rsid w:val="0018159B"/>
    <w:rsid w:val="001817A2"/>
    <w:rsid w:val="001834EF"/>
    <w:rsid w:val="00183ABD"/>
    <w:rsid w:val="001842D3"/>
    <w:rsid w:val="00184628"/>
    <w:rsid w:val="0018485E"/>
    <w:rsid w:val="0018514B"/>
    <w:rsid w:val="001851DB"/>
    <w:rsid w:val="001863EE"/>
    <w:rsid w:val="00186EB9"/>
    <w:rsid w:val="00187483"/>
    <w:rsid w:val="0018772B"/>
    <w:rsid w:val="0019156D"/>
    <w:rsid w:val="0019192B"/>
    <w:rsid w:val="00192EA6"/>
    <w:rsid w:val="001938C9"/>
    <w:rsid w:val="00193C74"/>
    <w:rsid w:val="00194280"/>
    <w:rsid w:val="00194C8A"/>
    <w:rsid w:val="001956C3"/>
    <w:rsid w:val="00195D95"/>
    <w:rsid w:val="00195E2B"/>
    <w:rsid w:val="00195ED4"/>
    <w:rsid w:val="00196A4F"/>
    <w:rsid w:val="00196F64"/>
    <w:rsid w:val="001A0704"/>
    <w:rsid w:val="001A0A72"/>
    <w:rsid w:val="001A1942"/>
    <w:rsid w:val="001A2108"/>
    <w:rsid w:val="001A2333"/>
    <w:rsid w:val="001A274E"/>
    <w:rsid w:val="001A2D6E"/>
    <w:rsid w:val="001A2DBA"/>
    <w:rsid w:val="001A3FA6"/>
    <w:rsid w:val="001A44C7"/>
    <w:rsid w:val="001A4599"/>
    <w:rsid w:val="001A4DEE"/>
    <w:rsid w:val="001A4E63"/>
    <w:rsid w:val="001A5548"/>
    <w:rsid w:val="001A5596"/>
    <w:rsid w:val="001A5F4B"/>
    <w:rsid w:val="001A5FA9"/>
    <w:rsid w:val="001A6220"/>
    <w:rsid w:val="001A6255"/>
    <w:rsid w:val="001A62C5"/>
    <w:rsid w:val="001A7184"/>
    <w:rsid w:val="001A7325"/>
    <w:rsid w:val="001B0BA4"/>
    <w:rsid w:val="001B3071"/>
    <w:rsid w:val="001B3338"/>
    <w:rsid w:val="001B43B1"/>
    <w:rsid w:val="001B4948"/>
    <w:rsid w:val="001B4A8A"/>
    <w:rsid w:val="001B4E63"/>
    <w:rsid w:val="001B5DF9"/>
    <w:rsid w:val="001B5FC8"/>
    <w:rsid w:val="001B6620"/>
    <w:rsid w:val="001B6726"/>
    <w:rsid w:val="001B67A8"/>
    <w:rsid w:val="001B6811"/>
    <w:rsid w:val="001B69A7"/>
    <w:rsid w:val="001B7838"/>
    <w:rsid w:val="001B7EB4"/>
    <w:rsid w:val="001B7FEA"/>
    <w:rsid w:val="001C0BF1"/>
    <w:rsid w:val="001C0E7A"/>
    <w:rsid w:val="001C0FF1"/>
    <w:rsid w:val="001C1C18"/>
    <w:rsid w:val="001C1DE0"/>
    <w:rsid w:val="001C2C17"/>
    <w:rsid w:val="001C2FB2"/>
    <w:rsid w:val="001C3652"/>
    <w:rsid w:val="001C37AE"/>
    <w:rsid w:val="001C3929"/>
    <w:rsid w:val="001C39B7"/>
    <w:rsid w:val="001C3C7A"/>
    <w:rsid w:val="001C3D88"/>
    <w:rsid w:val="001C42FE"/>
    <w:rsid w:val="001C4AD4"/>
    <w:rsid w:val="001C5147"/>
    <w:rsid w:val="001C5A1E"/>
    <w:rsid w:val="001C6164"/>
    <w:rsid w:val="001C61A4"/>
    <w:rsid w:val="001C6992"/>
    <w:rsid w:val="001C7223"/>
    <w:rsid w:val="001C7B02"/>
    <w:rsid w:val="001D05C4"/>
    <w:rsid w:val="001D0BF4"/>
    <w:rsid w:val="001D0EFF"/>
    <w:rsid w:val="001D1052"/>
    <w:rsid w:val="001D1313"/>
    <w:rsid w:val="001D2137"/>
    <w:rsid w:val="001D374F"/>
    <w:rsid w:val="001D40C6"/>
    <w:rsid w:val="001D4B00"/>
    <w:rsid w:val="001D5005"/>
    <w:rsid w:val="001D50D1"/>
    <w:rsid w:val="001D6AE1"/>
    <w:rsid w:val="001D7428"/>
    <w:rsid w:val="001D7E31"/>
    <w:rsid w:val="001E0539"/>
    <w:rsid w:val="001E0DA4"/>
    <w:rsid w:val="001E15B2"/>
    <w:rsid w:val="001E17B5"/>
    <w:rsid w:val="001E1D21"/>
    <w:rsid w:val="001E2027"/>
    <w:rsid w:val="001E34FA"/>
    <w:rsid w:val="001E3697"/>
    <w:rsid w:val="001E3FD5"/>
    <w:rsid w:val="001E4184"/>
    <w:rsid w:val="001E4643"/>
    <w:rsid w:val="001E4A8B"/>
    <w:rsid w:val="001E4B28"/>
    <w:rsid w:val="001E5497"/>
    <w:rsid w:val="001E59D0"/>
    <w:rsid w:val="001E63F5"/>
    <w:rsid w:val="001E682A"/>
    <w:rsid w:val="001E72A3"/>
    <w:rsid w:val="001F09DD"/>
    <w:rsid w:val="001F0D78"/>
    <w:rsid w:val="001F101F"/>
    <w:rsid w:val="001F1156"/>
    <w:rsid w:val="001F1302"/>
    <w:rsid w:val="001F1C31"/>
    <w:rsid w:val="001F24B8"/>
    <w:rsid w:val="001F24DE"/>
    <w:rsid w:val="001F2C81"/>
    <w:rsid w:val="001F2FDB"/>
    <w:rsid w:val="001F360F"/>
    <w:rsid w:val="001F3C5C"/>
    <w:rsid w:val="001F3CDE"/>
    <w:rsid w:val="001F3E0C"/>
    <w:rsid w:val="001F4450"/>
    <w:rsid w:val="001F46F7"/>
    <w:rsid w:val="001F4E59"/>
    <w:rsid w:val="001F518C"/>
    <w:rsid w:val="001F619E"/>
    <w:rsid w:val="001F6E60"/>
    <w:rsid w:val="001F7342"/>
    <w:rsid w:val="001F7A07"/>
    <w:rsid w:val="002005D2"/>
    <w:rsid w:val="0020088C"/>
    <w:rsid w:val="002008A4"/>
    <w:rsid w:val="00201186"/>
    <w:rsid w:val="002011DF"/>
    <w:rsid w:val="00201547"/>
    <w:rsid w:val="002016CC"/>
    <w:rsid w:val="00201DF9"/>
    <w:rsid w:val="002023DA"/>
    <w:rsid w:val="00202E30"/>
    <w:rsid w:val="00202FCD"/>
    <w:rsid w:val="00202FE7"/>
    <w:rsid w:val="0020315B"/>
    <w:rsid w:val="002034D1"/>
    <w:rsid w:val="00204959"/>
    <w:rsid w:val="0020505E"/>
    <w:rsid w:val="002055A4"/>
    <w:rsid w:val="002056BA"/>
    <w:rsid w:val="00206111"/>
    <w:rsid w:val="002067EF"/>
    <w:rsid w:val="0020729B"/>
    <w:rsid w:val="002072F7"/>
    <w:rsid w:val="00210C51"/>
    <w:rsid w:val="0021124B"/>
    <w:rsid w:val="002115C1"/>
    <w:rsid w:val="002116A7"/>
    <w:rsid w:val="0021199B"/>
    <w:rsid w:val="00211A62"/>
    <w:rsid w:val="002124C2"/>
    <w:rsid w:val="00212BD6"/>
    <w:rsid w:val="00212EDE"/>
    <w:rsid w:val="00212EFF"/>
    <w:rsid w:val="002144C1"/>
    <w:rsid w:val="00216260"/>
    <w:rsid w:val="00216C02"/>
    <w:rsid w:val="00217222"/>
    <w:rsid w:val="00217341"/>
    <w:rsid w:val="00217787"/>
    <w:rsid w:val="0021784E"/>
    <w:rsid w:val="00220D15"/>
    <w:rsid w:val="00220E26"/>
    <w:rsid w:val="00221139"/>
    <w:rsid w:val="00221A50"/>
    <w:rsid w:val="00221A58"/>
    <w:rsid w:val="00222529"/>
    <w:rsid w:val="00223173"/>
    <w:rsid w:val="00223592"/>
    <w:rsid w:val="002237BF"/>
    <w:rsid w:val="00224036"/>
    <w:rsid w:val="00224B12"/>
    <w:rsid w:val="00224D75"/>
    <w:rsid w:val="00224DB5"/>
    <w:rsid w:val="00224E7B"/>
    <w:rsid w:val="00224FCC"/>
    <w:rsid w:val="00225299"/>
    <w:rsid w:val="00225489"/>
    <w:rsid w:val="00225F76"/>
    <w:rsid w:val="002267CC"/>
    <w:rsid w:val="00226B36"/>
    <w:rsid w:val="00226C41"/>
    <w:rsid w:val="0022798A"/>
    <w:rsid w:val="00227D4E"/>
    <w:rsid w:val="0023024B"/>
    <w:rsid w:val="002307A9"/>
    <w:rsid w:val="00230C2F"/>
    <w:rsid w:val="00230D1A"/>
    <w:rsid w:val="00230DB0"/>
    <w:rsid w:val="0023100A"/>
    <w:rsid w:val="002318D6"/>
    <w:rsid w:val="0023210B"/>
    <w:rsid w:val="0023325D"/>
    <w:rsid w:val="00233268"/>
    <w:rsid w:val="002346E8"/>
    <w:rsid w:val="0023511E"/>
    <w:rsid w:val="0023611A"/>
    <w:rsid w:val="0023619B"/>
    <w:rsid w:val="002366E7"/>
    <w:rsid w:val="00236919"/>
    <w:rsid w:val="00237060"/>
    <w:rsid w:val="0023707E"/>
    <w:rsid w:val="00240E95"/>
    <w:rsid w:val="0024116B"/>
    <w:rsid w:val="0024181A"/>
    <w:rsid w:val="0024221F"/>
    <w:rsid w:val="0024269F"/>
    <w:rsid w:val="00242AC4"/>
    <w:rsid w:val="00242B32"/>
    <w:rsid w:val="00242D46"/>
    <w:rsid w:val="002431EA"/>
    <w:rsid w:val="0024327A"/>
    <w:rsid w:val="002433DA"/>
    <w:rsid w:val="00243A4B"/>
    <w:rsid w:val="00243F6B"/>
    <w:rsid w:val="00246A1E"/>
    <w:rsid w:val="00246E5F"/>
    <w:rsid w:val="00247D65"/>
    <w:rsid w:val="00250694"/>
    <w:rsid w:val="00250A8C"/>
    <w:rsid w:val="002512EB"/>
    <w:rsid w:val="00251A5A"/>
    <w:rsid w:val="00252A18"/>
    <w:rsid w:val="00252C4D"/>
    <w:rsid w:val="00252CFD"/>
    <w:rsid w:val="00252EE1"/>
    <w:rsid w:val="00252F22"/>
    <w:rsid w:val="002533CE"/>
    <w:rsid w:val="0025466C"/>
    <w:rsid w:val="0025489F"/>
    <w:rsid w:val="00254CB8"/>
    <w:rsid w:val="00255884"/>
    <w:rsid w:val="00255961"/>
    <w:rsid w:val="00256056"/>
    <w:rsid w:val="00257CD5"/>
    <w:rsid w:val="00263448"/>
    <w:rsid w:val="002634EA"/>
    <w:rsid w:val="0026350A"/>
    <w:rsid w:val="00263A06"/>
    <w:rsid w:val="00263E2D"/>
    <w:rsid w:val="0026450C"/>
    <w:rsid w:val="0026451F"/>
    <w:rsid w:val="002645EC"/>
    <w:rsid w:val="00265411"/>
    <w:rsid w:val="00265AB8"/>
    <w:rsid w:val="00265F0C"/>
    <w:rsid w:val="0026627B"/>
    <w:rsid w:val="0026649D"/>
    <w:rsid w:val="002667B7"/>
    <w:rsid w:val="00266C57"/>
    <w:rsid w:val="00267221"/>
    <w:rsid w:val="002673BF"/>
    <w:rsid w:val="002674A1"/>
    <w:rsid w:val="00270B0D"/>
    <w:rsid w:val="00270BF3"/>
    <w:rsid w:val="00270F47"/>
    <w:rsid w:val="00271616"/>
    <w:rsid w:val="002722A6"/>
    <w:rsid w:val="002738B6"/>
    <w:rsid w:val="0027391F"/>
    <w:rsid w:val="00273E26"/>
    <w:rsid w:val="00273F23"/>
    <w:rsid w:val="0027495E"/>
    <w:rsid w:val="00274B9F"/>
    <w:rsid w:val="00274EB0"/>
    <w:rsid w:val="00275034"/>
    <w:rsid w:val="002752B1"/>
    <w:rsid w:val="002756EF"/>
    <w:rsid w:val="00275BF8"/>
    <w:rsid w:val="002770F5"/>
    <w:rsid w:val="0027748F"/>
    <w:rsid w:val="00280906"/>
    <w:rsid w:val="00280C42"/>
    <w:rsid w:val="00281402"/>
    <w:rsid w:val="00282391"/>
    <w:rsid w:val="00282838"/>
    <w:rsid w:val="00282853"/>
    <w:rsid w:val="002829D1"/>
    <w:rsid w:val="0028317B"/>
    <w:rsid w:val="00283490"/>
    <w:rsid w:val="0028353F"/>
    <w:rsid w:val="00283FEB"/>
    <w:rsid w:val="00284028"/>
    <w:rsid w:val="002840E2"/>
    <w:rsid w:val="002844F4"/>
    <w:rsid w:val="00284B61"/>
    <w:rsid w:val="00285789"/>
    <w:rsid w:val="00290689"/>
    <w:rsid w:val="0029098F"/>
    <w:rsid w:val="002912FA"/>
    <w:rsid w:val="002913DB"/>
    <w:rsid w:val="002916D7"/>
    <w:rsid w:val="002918BF"/>
    <w:rsid w:val="002924C6"/>
    <w:rsid w:val="0029295C"/>
    <w:rsid w:val="0029376B"/>
    <w:rsid w:val="002943F9"/>
    <w:rsid w:val="00294FCC"/>
    <w:rsid w:val="00295898"/>
    <w:rsid w:val="00295972"/>
    <w:rsid w:val="00295ED0"/>
    <w:rsid w:val="00296E58"/>
    <w:rsid w:val="00296EB7"/>
    <w:rsid w:val="00297339"/>
    <w:rsid w:val="00297FAB"/>
    <w:rsid w:val="002A0290"/>
    <w:rsid w:val="002A0A3B"/>
    <w:rsid w:val="002A0BFF"/>
    <w:rsid w:val="002A107E"/>
    <w:rsid w:val="002A140D"/>
    <w:rsid w:val="002A1C93"/>
    <w:rsid w:val="002A1D0A"/>
    <w:rsid w:val="002A1F13"/>
    <w:rsid w:val="002A2544"/>
    <w:rsid w:val="002A2B7E"/>
    <w:rsid w:val="002A30D7"/>
    <w:rsid w:val="002A3271"/>
    <w:rsid w:val="002A33F6"/>
    <w:rsid w:val="002A3D77"/>
    <w:rsid w:val="002A4142"/>
    <w:rsid w:val="002A4522"/>
    <w:rsid w:val="002A4B98"/>
    <w:rsid w:val="002A4D44"/>
    <w:rsid w:val="002A4FD9"/>
    <w:rsid w:val="002A5B6A"/>
    <w:rsid w:val="002A5BF1"/>
    <w:rsid w:val="002A6FFC"/>
    <w:rsid w:val="002A75DD"/>
    <w:rsid w:val="002A78C4"/>
    <w:rsid w:val="002A7DCF"/>
    <w:rsid w:val="002B01CA"/>
    <w:rsid w:val="002B0C41"/>
    <w:rsid w:val="002B0F6B"/>
    <w:rsid w:val="002B1076"/>
    <w:rsid w:val="002B1175"/>
    <w:rsid w:val="002B1C2C"/>
    <w:rsid w:val="002B1F7F"/>
    <w:rsid w:val="002B303D"/>
    <w:rsid w:val="002B4B53"/>
    <w:rsid w:val="002B4E01"/>
    <w:rsid w:val="002B5F60"/>
    <w:rsid w:val="002B60FA"/>
    <w:rsid w:val="002B62A3"/>
    <w:rsid w:val="002B62E4"/>
    <w:rsid w:val="002B75E5"/>
    <w:rsid w:val="002B784F"/>
    <w:rsid w:val="002B798E"/>
    <w:rsid w:val="002C035B"/>
    <w:rsid w:val="002C0431"/>
    <w:rsid w:val="002C1243"/>
    <w:rsid w:val="002C158F"/>
    <w:rsid w:val="002C1A2F"/>
    <w:rsid w:val="002C1FB4"/>
    <w:rsid w:val="002C28CA"/>
    <w:rsid w:val="002C2EFD"/>
    <w:rsid w:val="002C3495"/>
    <w:rsid w:val="002C40F9"/>
    <w:rsid w:val="002C4AE5"/>
    <w:rsid w:val="002C59E1"/>
    <w:rsid w:val="002C6B6D"/>
    <w:rsid w:val="002D0276"/>
    <w:rsid w:val="002D1024"/>
    <w:rsid w:val="002D124A"/>
    <w:rsid w:val="002D1867"/>
    <w:rsid w:val="002D1C5C"/>
    <w:rsid w:val="002D1EB0"/>
    <w:rsid w:val="002D2127"/>
    <w:rsid w:val="002D230B"/>
    <w:rsid w:val="002D2E79"/>
    <w:rsid w:val="002D4013"/>
    <w:rsid w:val="002D47E9"/>
    <w:rsid w:val="002D4B8A"/>
    <w:rsid w:val="002D681C"/>
    <w:rsid w:val="002D6C67"/>
    <w:rsid w:val="002D702F"/>
    <w:rsid w:val="002D784E"/>
    <w:rsid w:val="002D7901"/>
    <w:rsid w:val="002D793C"/>
    <w:rsid w:val="002E01B6"/>
    <w:rsid w:val="002E0673"/>
    <w:rsid w:val="002E0DEE"/>
    <w:rsid w:val="002E186C"/>
    <w:rsid w:val="002E2A79"/>
    <w:rsid w:val="002E2ECC"/>
    <w:rsid w:val="002E3D90"/>
    <w:rsid w:val="002E4854"/>
    <w:rsid w:val="002E4E8C"/>
    <w:rsid w:val="002E5003"/>
    <w:rsid w:val="002E54BC"/>
    <w:rsid w:val="002E5E60"/>
    <w:rsid w:val="002E6501"/>
    <w:rsid w:val="002E6AC1"/>
    <w:rsid w:val="002E6AE2"/>
    <w:rsid w:val="002E6D89"/>
    <w:rsid w:val="002E7A95"/>
    <w:rsid w:val="002F009A"/>
    <w:rsid w:val="002F0644"/>
    <w:rsid w:val="002F075B"/>
    <w:rsid w:val="002F08A0"/>
    <w:rsid w:val="002F0A07"/>
    <w:rsid w:val="002F0BFF"/>
    <w:rsid w:val="002F0FC6"/>
    <w:rsid w:val="002F1773"/>
    <w:rsid w:val="002F1810"/>
    <w:rsid w:val="002F1A93"/>
    <w:rsid w:val="002F1B07"/>
    <w:rsid w:val="002F1CDA"/>
    <w:rsid w:val="002F2094"/>
    <w:rsid w:val="002F2260"/>
    <w:rsid w:val="002F27B4"/>
    <w:rsid w:val="002F283A"/>
    <w:rsid w:val="002F29BC"/>
    <w:rsid w:val="002F2F21"/>
    <w:rsid w:val="002F33B1"/>
    <w:rsid w:val="002F35AB"/>
    <w:rsid w:val="002F41A2"/>
    <w:rsid w:val="002F4820"/>
    <w:rsid w:val="002F4E34"/>
    <w:rsid w:val="002F64C0"/>
    <w:rsid w:val="002F6D55"/>
    <w:rsid w:val="002F7217"/>
    <w:rsid w:val="00300454"/>
    <w:rsid w:val="003007A9"/>
    <w:rsid w:val="0030285D"/>
    <w:rsid w:val="00302CF4"/>
    <w:rsid w:val="00302D09"/>
    <w:rsid w:val="003038F0"/>
    <w:rsid w:val="00303DC8"/>
    <w:rsid w:val="0030416C"/>
    <w:rsid w:val="003042B6"/>
    <w:rsid w:val="003043C0"/>
    <w:rsid w:val="00304505"/>
    <w:rsid w:val="00304938"/>
    <w:rsid w:val="00304B79"/>
    <w:rsid w:val="003057CA"/>
    <w:rsid w:val="00305EDB"/>
    <w:rsid w:val="00305FCF"/>
    <w:rsid w:val="00305FF4"/>
    <w:rsid w:val="00306AD2"/>
    <w:rsid w:val="00306F71"/>
    <w:rsid w:val="00307264"/>
    <w:rsid w:val="003077B6"/>
    <w:rsid w:val="003104AD"/>
    <w:rsid w:val="003104CF"/>
    <w:rsid w:val="0031083C"/>
    <w:rsid w:val="00311035"/>
    <w:rsid w:val="00311973"/>
    <w:rsid w:val="00311DBB"/>
    <w:rsid w:val="0031233B"/>
    <w:rsid w:val="00312B7E"/>
    <w:rsid w:val="00312DFA"/>
    <w:rsid w:val="003158F1"/>
    <w:rsid w:val="00316118"/>
    <w:rsid w:val="003163C6"/>
    <w:rsid w:val="0031649D"/>
    <w:rsid w:val="00316FC0"/>
    <w:rsid w:val="003216D4"/>
    <w:rsid w:val="0032176B"/>
    <w:rsid w:val="00322105"/>
    <w:rsid w:val="0032217D"/>
    <w:rsid w:val="00322214"/>
    <w:rsid w:val="00322733"/>
    <w:rsid w:val="00322E30"/>
    <w:rsid w:val="003231A7"/>
    <w:rsid w:val="003231C5"/>
    <w:rsid w:val="003239E9"/>
    <w:rsid w:val="00324037"/>
    <w:rsid w:val="00324556"/>
    <w:rsid w:val="00324AE9"/>
    <w:rsid w:val="00324E68"/>
    <w:rsid w:val="00325694"/>
    <w:rsid w:val="00326596"/>
    <w:rsid w:val="00327B1D"/>
    <w:rsid w:val="0033065A"/>
    <w:rsid w:val="003306A7"/>
    <w:rsid w:val="00330826"/>
    <w:rsid w:val="00330E60"/>
    <w:rsid w:val="00330FDF"/>
    <w:rsid w:val="00331A2D"/>
    <w:rsid w:val="00331D35"/>
    <w:rsid w:val="00332AB9"/>
    <w:rsid w:val="00332AE5"/>
    <w:rsid w:val="0033300B"/>
    <w:rsid w:val="0033329A"/>
    <w:rsid w:val="00333E1A"/>
    <w:rsid w:val="003340F5"/>
    <w:rsid w:val="00334CF9"/>
    <w:rsid w:val="00335877"/>
    <w:rsid w:val="0033590F"/>
    <w:rsid w:val="00335FC2"/>
    <w:rsid w:val="0033671C"/>
    <w:rsid w:val="00336A92"/>
    <w:rsid w:val="00336F6F"/>
    <w:rsid w:val="00336FE0"/>
    <w:rsid w:val="00337537"/>
    <w:rsid w:val="0033781D"/>
    <w:rsid w:val="003379D7"/>
    <w:rsid w:val="00337DAB"/>
    <w:rsid w:val="003402BF"/>
    <w:rsid w:val="00340670"/>
    <w:rsid w:val="00340857"/>
    <w:rsid w:val="00340914"/>
    <w:rsid w:val="00340AC6"/>
    <w:rsid w:val="00340B13"/>
    <w:rsid w:val="00340BFB"/>
    <w:rsid w:val="00341A77"/>
    <w:rsid w:val="00341BA7"/>
    <w:rsid w:val="003425D9"/>
    <w:rsid w:val="00342C84"/>
    <w:rsid w:val="00343A73"/>
    <w:rsid w:val="00343B42"/>
    <w:rsid w:val="00343B78"/>
    <w:rsid w:val="00343DDF"/>
    <w:rsid w:val="00343E94"/>
    <w:rsid w:val="0034663F"/>
    <w:rsid w:val="003467B8"/>
    <w:rsid w:val="00350CBB"/>
    <w:rsid w:val="00350DBF"/>
    <w:rsid w:val="003512DB"/>
    <w:rsid w:val="00352166"/>
    <w:rsid w:val="00352E92"/>
    <w:rsid w:val="0035313C"/>
    <w:rsid w:val="003533B4"/>
    <w:rsid w:val="00353433"/>
    <w:rsid w:val="00353573"/>
    <w:rsid w:val="00353802"/>
    <w:rsid w:val="0035403C"/>
    <w:rsid w:val="003546FC"/>
    <w:rsid w:val="003549B0"/>
    <w:rsid w:val="00354CD5"/>
    <w:rsid w:val="003552A2"/>
    <w:rsid w:val="003552C4"/>
    <w:rsid w:val="003555A6"/>
    <w:rsid w:val="0035561E"/>
    <w:rsid w:val="0035727B"/>
    <w:rsid w:val="003579F5"/>
    <w:rsid w:val="003607DB"/>
    <w:rsid w:val="0036160E"/>
    <w:rsid w:val="00362026"/>
    <w:rsid w:val="00362DE0"/>
    <w:rsid w:val="00362E9D"/>
    <w:rsid w:val="00362F3D"/>
    <w:rsid w:val="00363509"/>
    <w:rsid w:val="00363818"/>
    <w:rsid w:val="00363D0F"/>
    <w:rsid w:val="00363FF3"/>
    <w:rsid w:val="00364799"/>
    <w:rsid w:val="003650D2"/>
    <w:rsid w:val="003656E4"/>
    <w:rsid w:val="00366D81"/>
    <w:rsid w:val="0036749B"/>
    <w:rsid w:val="003710FA"/>
    <w:rsid w:val="003727FE"/>
    <w:rsid w:val="00372E30"/>
    <w:rsid w:val="00373845"/>
    <w:rsid w:val="00373B80"/>
    <w:rsid w:val="003746AE"/>
    <w:rsid w:val="00375214"/>
    <w:rsid w:val="003753B9"/>
    <w:rsid w:val="003759F8"/>
    <w:rsid w:val="00375AB7"/>
    <w:rsid w:val="00375EF1"/>
    <w:rsid w:val="00376A02"/>
    <w:rsid w:val="00377322"/>
    <w:rsid w:val="003779E0"/>
    <w:rsid w:val="0038010A"/>
    <w:rsid w:val="00380186"/>
    <w:rsid w:val="003805A0"/>
    <w:rsid w:val="003807A0"/>
    <w:rsid w:val="00380932"/>
    <w:rsid w:val="0038094B"/>
    <w:rsid w:val="00381940"/>
    <w:rsid w:val="00381C8C"/>
    <w:rsid w:val="00381D83"/>
    <w:rsid w:val="003821F4"/>
    <w:rsid w:val="00382319"/>
    <w:rsid w:val="003829EF"/>
    <w:rsid w:val="003843B0"/>
    <w:rsid w:val="00384C47"/>
    <w:rsid w:val="00384C80"/>
    <w:rsid w:val="00384D08"/>
    <w:rsid w:val="00385DA9"/>
    <w:rsid w:val="00386672"/>
    <w:rsid w:val="00386E48"/>
    <w:rsid w:val="00386E60"/>
    <w:rsid w:val="003916D8"/>
    <w:rsid w:val="003923A3"/>
    <w:rsid w:val="00392403"/>
    <w:rsid w:val="00394158"/>
    <w:rsid w:val="003946EA"/>
    <w:rsid w:val="00394734"/>
    <w:rsid w:val="003947A9"/>
    <w:rsid w:val="00394846"/>
    <w:rsid w:val="00394EE2"/>
    <w:rsid w:val="00395625"/>
    <w:rsid w:val="00395869"/>
    <w:rsid w:val="00395B1C"/>
    <w:rsid w:val="00395D42"/>
    <w:rsid w:val="00396B0D"/>
    <w:rsid w:val="00396D05"/>
    <w:rsid w:val="00397973"/>
    <w:rsid w:val="00397C70"/>
    <w:rsid w:val="003A01D1"/>
    <w:rsid w:val="003A0314"/>
    <w:rsid w:val="003A0495"/>
    <w:rsid w:val="003A052B"/>
    <w:rsid w:val="003A07C5"/>
    <w:rsid w:val="003A2C1D"/>
    <w:rsid w:val="003A3190"/>
    <w:rsid w:val="003A361F"/>
    <w:rsid w:val="003A3B84"/>
    <w:rsid w:val="003A3F24"/>
    <w:rsid w:val="003A4624"/>
    <w:rsid w:val="003A47A1"/>
    <w:rsid w:val="003A4A0D"/>
    <w:rsid w:val="003A5DB4"/>
    <w:rsid w:val="003A64FC"/>
    <w:rsid w:val="003A6BF6"/>
    <w:rsid w:val="003A6CC2"/>
    <w:rsid w:val="003A716D"/>
    <w:rsid w:val="003A7451"/>
    <w:rsid w:val="003A7A10"/>
    <w:rsid w:val="003A7AB7"/>
    <w:rsid w:val="003A7FBC"/>
    <w:rsid w:val="003B0559"/>
    <w:rsid w:val="003B0743"/>
    <w:rsid w:val="003B0BDA"/>
    <w:rsid w:val="003B0ECA"/>
    <w:rsid w:val="003B1025"/>
    <w:rsid w:val="003B1877"/>
    <w:rsid w:val="003B1A79"/>
    <w:rsid w:val="003B1D57"/>
    <w:rsid w:val="003B2728"/>
    <w:rsid w:val="003B3180"/>
    <w:rsid w:val="003B3880"/>
    <w:rsid w:val="003B3D77"/>
    <w:rsid w:val="003B3EE7"/>
    <w:rsid w:val="003B417F"/>
    <w:rsid w:val="003B4213"/>
    <w:rsid w:val="003B484B"/>
    <w:rsid w:val="003B4F8A"/>
    <w:rsid w:val="003B5021"/>
    <w:rsid w:val="003B53EB"/>
    <w:rsid w:val="003B55D5"/>
    <w:rsid w:val="003B625C"/>
    <w:rsid w:val="003B7529"/>
    <w:rsid w:val="003B78FF"/>
    <w:rsid w:val="003C04CA"/>
    <w:rsid w:val="003C06FB"/>
    <w:rsid w:val="003C07E1"/>
    <w:rsid w:val="003C0FC8"/>
    <w:rsid w:val="003C1044"/>
    <w:rsid w:val="003C1147"/>
    <w:rsid w:val="003C16D0"/>
    <w:rsid w:val="003C2C45"/>
    <w:rsid w:val="003C356C"/>
    <w:rsid w:val="003C4304"/>
    <w:rsid w:val="003C50CC"/>
    <w:rsid w:val="003C54BA"/>
    <w:rsid w:val="003C5588"/>
    <w:rsid w:val="003C56FA"/>
    <w:rsid w:val="003C57F5"/>
    <w:rsid w:val="003C5926"/>
    <w:rsid w:val="003C594A"/>
    <w:rsid w:val="003C654B"/>
    <w:rsid w:val="003C66CA"/>
    <w:rsid w:val="003C6BA5"/>
    <w:rsid w:val="003C7338"/>
    <w:rsid w:val="003C7E73"/>
    <w:rsid w:val="003D0181"/>
    <w:rsid w:val="003D0A3B"/>
    <w:rsid w:val="003D0AB7"/>
    <w:rsid w:val="003D0AEC"/>
    <w:rsid w:val="003D1ABE"/>
    <w:rsid w:val="003D27E2"/>
    <w:rsid w:val="003D31F0"/>
    <w:rsid w:val="003D3D76"/>
    <w:rsid w:val="003D3EFA"/>
    <w:rsid w:val="003D4B4F"/>
    <w:rsid w:val="003D4BA0"/>
    <w:rsid w:val="003D4D1D"/>
    <w:rsid w:val="003D5844"/>
    <w:rsid w:val="003D59DF"/>
    <w:rsid w:val="003D6102"/>
    <w:rsid w:val="003D6299"/>
    <w:rsid w:val="003D631D"/>
    <w:rsid w:val="003D6A3D"/>
    <w:rsid w:val="003D6DA3"/>
    <w:rsid w:val="003D7919"/>
    <w:rsid w:val="003D7AA2"/>
    <w:rsid w:val="003D7B8B"/>
    <w:rsid w:val="003E13E8"/>
    <w:rsid w:val="003E1457"/>
    <w:rsid w:val="003E15F2"/>
    <w:rsid w:val="003E19EC"/>
    <w:rsid w:val="003E2A1D"/>
    <w:rsid w:val="003E4A59"/>
    <w:rsid w:val="003E517D"/>
    <w:rsid w:val="003E56FD"/>
    <w:rsid w:val="003E6250"/>
    <w:rsid w:val="003E76AE"/>
    <w:rsid w:val="003F1CE5"/>
    <w:rsid w:val="003F1DCA"/>
    <w:rsid w:val="003F218D"/>
    <w:rsid w:val="003F27B5"/>
    <w:rsid w:val="003F30FB"/>
    <w:rsid w:val="003F5C35"/>
    <w:rsid w:val="003F5CA1"/>
    <w:rsid w:val="003F71C6"/>
    <w:rsid w:val="003F7B37"/>
    <w:rsid w:val="00400019"/>
    <w:rsid w:val="0040005E"/>
    <w:rsid w:val="00400336"/>
    <w:rsid w:val="004003F0"/>
    <w:rsid w:val="00400866"/>
    <w:rsid w:val="00400DC5"/>
    <w:rsid w:val="00401B30"/>
    <w:rsid w:val="00403061"/>
    <w:rsid w:val="00403A3D"/>
    <w:rsid w:val="00405001"/>
    <w:rsid w:val="004050ED"/>
    <w:rsid w:val="00405623"/>
    <w:rsid w:val="00406EF2"/>
    <w:rsid w:val="00407218"/>
    <w:rsid w:val="0041133B"/>
    <w:rsid w:val="00411485"/>
    <w:rsid w:val="00411965"/>
    <w:rsid w:val="00411C99"/>
    <w:rsid w:val="00411FF5"/>
    <w:rsid w:val="004120B0"/>
    <w:rsid w:val="0041377A"/>
    <w:rsid w:val="00413C20"/>
    <w:rsid w:val="0041474F"/>
    <w:rsid w:val="004149F2"/>
    <w:rsid w:val="00414D4B"/>
    <w:rsid w:val="0041512A"/>
    <w:rsid w:val="004158AF"/>
    <w:rsid w:val="00415960"/>
    <w:rsid w:val="00415C77"/>
    <w:rsid w:val="00415F6A"/>
    <w:rsid w:val="00416804"/>
    <w:rsid w:val="00416812"/>
    <w:rsid w:val="004175CB"/>
    <w:rsid w:val="00417955"/>
    <w:rsid w:val="00417D8D"/>
    <w:rsid w:val="00421DED"/>
    <w:rsid w:val="00421E1C"/>
    <w:rsid w:val="00421EE6"/>
    <w:rsid w:val="00422006"/>
    <w:rsid w:val="00422E6F"/>
    <w:rsid w:val="00422FCB"/>
    <w:rsid w:val="00423BCB"/>
    <w:rsid w:val="00423C07"/>
    <w:rsid w:val="004246F6"/>
    <w:rsid w:val="004247C4"/>
    <w:rsid w:val="00424E5E"/>
    <w:rsid w:val="0042553F"/>
    <w:rsid w:val="00425663"/>
    <w:rsid w:val="00425AE6"/>
    <w:rsid w:val="00426948"/>
    <w:rsid w:val="00426F7E"/>
    <w:rsid w:val="004270E9"/>
    <w:rsid w:val="004279E9"/>
    <w:rsid w:val="00430882"/>
    <w:rsid w:val="0043207C"/>
    <w:rsid w:val="00432324"/>
    <w:rsid w:val="00432CAB"/>
    <w:rsid w:val="004349F5"/>
    <w:rsid w:val="00434F50"/>
    <w:rsid w:val="00435E3E"/>
    <w:rsid w:val="0043704A"/>
    <w:rsid w:val="004372C3"/>
    <w:rsid w:val="004375E0"/>
    <w:rsid w:val="00437E15"/>
    <w:rsid w:val="00440A4F"/>
    <w:rsid w:val="00441039"/>
    <w:rsid w:val="004416E5"/>
    <w:rsid w:val="00441C1F"/>
    <w:rsid w:val="004429FB"/>
    <w:rsid w:val="00443623"/>
    <w:rsid w:val="004437D7"/>
    <w:rsid w:val="00443CB7"/>
    <w:rsid w:val="00444089"/>
    <w:rsid w:val="00444A15"/>
    <w:rsid w:val="00444CCD"/>
    <w:rsid w:val="00445C22"/>
    <w:rsid w:val="00445F45"/>
    <w:rsid w:val="0044675F"/>
    <w:rsid w:val="00446EDF"/>
    <w:rsid w:val="00450370"/>
    <w:rsid w:val="004509D5"/>
    <w:rsid w:val="00451288"/>
    <w:rsid w:val="0045170A"/>
    <w:rsid w:val="00451759"/>
    <w:rsid w:val="00451C9E"/>
    <w:rsid w:val="00451DCC"/>
    <w:rsid w:val="004520F5"/>
    <w:rsid w:val="00452102"/>
    <w:rsid w:val="00453041"/>
    <w:rsid w:val="00453067"/>
    <w:rsid w:val="00453511"/>
    <w:rsid w:val="004542EF"/>
    <w:rsid w:val="004552DB"/>
    <w:rsid w:val="00455C2A"/>
    <w:rsid w:val="004561EF"/>
    <w:rsid w:val="00456326"/>
    <w:rsid w:val="00457107"/>
    <w:rsid w:val="00457382"/>
    <w:rsid w:val="00457621"/>
    <w:rsid w:val="00457A51"/>
    <w:rsid w:val="004604AF"/>
    <w:rsid w:val="00460948"/>
    <w:rsid w:val="00460E62"/>
    <w:rsid w:val="004615FB"/>
    <w:rsid w:val="00462EE8"/>
    <w:rsid w:val="00463209"/>
    <w:rsid w:val="00464DE8"/>
    <w:rsid w:val="004653F6"/>
    <w:rsid w:val="0046578B"/>
    <w:rsid w:val="0046588B"/>
    <w:rsid w:val="00466589"/>
    <w:rsid w:val="00466C17"/>
    <w:rsid w:val="00466C7F"/>
    <w:rsid w:val="004670C9"/>
    <w:rsid w:val="00467D21"/>
    <w:rsid w:val="00467DB5"/>
    <w:rsid w:val="00467F0B"/>
    <w:rsid w:val="0047069A"/>
    <w:rsid w:val="004709F0"/>
    <w:rsid w:val="004711A2"/>
    <w:rsid w:val="00472214"/>
    <w:rsid w:val="00472A04"/>
    <w:rsid w:val="0047360E"/>
    <w:rsid w:val="00473790"/>
    <w:rsid w:val="004738BC"/>
    <w:rsid w:val="0047471A"/>
    <w:rsid w:val="00474C6F"/>
    <w:rsid w:val="00474D20"/>
    <w:rsid w:val="00475A2A"/>
    <w:rsid w:val="00475C83"/>
    <w:rsid w:val="00476258"/>
    <w:rsid w:val="00476E4E"/>
    <w:rsid w:val="00477A4E"/>
    <w:rsid w:val="00477EF1"/>
    <w:rsid w:val="004807EF"/>
    <w:rsid w:val="00480C0E"/>
    <w:rsid w:val="00480DCA"/>
    <w:rsid w:val="00481141"/>
    <w:rsid w:val="0048134F"/>
    <w:rsid w:val="004816BE"/>
    <w:rsid w:val="004817B0"/>
    <w:rsid w:val="00482130"/>
    <w:rsid w:val="0048258A"/>
    <w:rsid w:val="004845DD"/>
    <w:rsid w:val="00484991"/>
    <w:rsid w:val="00484DE2"/>
    <w:rsid w:val="004859AF"/>
    <w:rsid w:val="00485AB7"/>
    <w:rsid w:val="00485F0B"/>
    <w:rsid w:val="00485F3D"/>
    <w:rsid w:val="00486B5D"/>
    <w:rsid w:val="00486F9C"/>
    <w:rsid w:val="0048709B"/>
    <w:rsid w:val="00487ECE"/>
    <w:rsid w:val="0049034A"/>
    <w:rsid w:val="00490AFF"/>
    <w:rsid w:val="004913E2"/>
    <w:rsid w:val="00492099"/>
    <w:rsid w:val="004923D7"/>
    <w:rsid w:val="0049251C"/>
    <w:rsid w:val="00492583"/>
    <w:rsid w:val="00492857"/>
    <w:rsid w:val="00492DBD"/>
    <w:rsid w:val="004931ED"/>
    <w:rsid w:val="00493360"/>
    <w:rsid w:val="004937B3"/>
    <w:rsid w:val="00493FDF"/>
    <w:rsid w:val="00494057"/>
    <w:rsid w:val="00494185"/>
    <w:rsid w:val="00494A63"/>
    <w:rsid w:val="00494AF0"/>
    <w:rsid w:val="00494BCD"/>
    <w:rsid w:val="004955BE"/>
    <w:rsid w:val="00495AF5"/>
    <w:rsid w:val="00495B6B"/>
    <w:rsid w:val="00495E91"/>
    <w:rsid w:val="004962F1"/>
    <w:rsid w:val="004966C6"/>
    <w:rsid w:val="00496ABA"/>
    <w:rsid w:val="00496B68"/>
    <w:rsid w:val="00497BE8"/>
    <w:rsid w:val="004A068A"/>
    <w:rsid w:val="004A2992"/>
    <w:rsid w:val="004A2CC7"/>
    <w:rsid w:val="004A2F92"/>
    <w:rsid w:val="004A3517"/>
    <w:rsid w:val="004A371B"/>
    <w:rsid w:val="004A38E2"/>
    <w:rsid w:val="004A3DFB"/>
    <w:rsid w:val="004A3E6C"/>
    <w:rsid w:val="004A4401"/>
    <w:rsid w:val="004A4F7A"/>
    <w:rsid w:val="004A5F16"/>
    <w:rsid w:val="004A6918"/>
    <w:rsid w:val="004A6CF3"/>
    <w:rsid w:val="004A6E26"/>
    <w:rsid w:val="004A7301"/>
    <w:rsid w:val="004B034F"/>
    <w:rsid w:val="004B0F90"/>
    <w:rsid w:val="004B1CF6"/>
    <w:rsid w:val="004B253A"/>
    <w:rsid w:val="004B257D"/>
    <w:rsid w:val="004B2F22"/>
    <w:rsid w:val="004B32D9"/>
    <w:rsid w:val="004B35FD"/>
    <w:rsid w:val="004B3A13"/>
    <w:rsid w:val="004B3FCA"/>
    <w:rsid w:val="004B4492"/>
    <w:rsid w:val="004B4835"/>
    <w:rsid w:val="004B50E5"/>
    <w:rsid w:val="004B5A36"/>
    <w:rsid w:val="004B69A4"/>
    <w:rsid w:val="004B6F79"/>
    <w:rsid w:val="004B76BE"/>
    <w:rsid w:val="004B7A3D"/>
    <w:rsid w:val="004B7B2B"/>
    <w:rsid w:val="004C0066"/>
    <w:rsid w:val="004C03B9"/>
    <w:rsid w:val="004C0BB4"/>
    <w:rsid w:val="004C1071"/>
    <w:rsid w:val="004C2B10"/>
    <w:rsid w:val="004C2BD1"/>
    <w:rsid w:val="004C2CBC"/>
    <w:rsid w:val="004C2DBC"/>
    <w:rsid w:val="004C4F3B"/>
    <w:rsid w:val="004C6569"/>
    <w:rsid w:val="004C6AB3"/>
    <w:rsid w:val="004C72A3"/>
    <w:rsid w:val="004C7A93"/>
    <w:rsid w:val="004C7DFF"/>
    <w:rsid w:val="004D0ADE"/>
    <w:rsid w:val="004D3DB3"/>
    <w:rsid w:val="004D5107"/>
    <w:rsid w:val="004D5169"/>
    <w:rsid w:val="004D6278"/>
    <w:rsid w:val="004D75F9"/>
    <w:rsid w:val="004D7CF3"/>
    <w:rsid w:val="004E0E29"/>
    <w:rsid w:val="004E1812"/>
    <w:rsid w:val="004E1C3E"/>
    <w:rsid w:val="004E1CC9"/>
    <w:rsid w:val="004E22B1"/>
    <w:rsid w:val="004E2AC3"/>
    <w:rsid w:val="004E2BAB"/>
    <w:rsid w:val="004E2C7F"/>
    <w:rsid w:val="004E3DB3"/>
    <w:rsid w:val="004E3DED"/>
    <w:rsid w:val="004E4764"/>
    <w:rsid w:val="004E4A71"/>
    <w:rsid w:val="004E4F32"/>
    <w:rsid w:val="004E52C8"/>
    <w:rsid w:val="004E66CC"/>
    <w:rsid w:val="004E6A31"/>
    <w:rsid w:val="004E6F14"/>
    <w:rsid w:val="004E7184"/>
    <w:rsid w:val="004F0CE2"/>
    <w:rsid w:val="004F0DB7"/>
    <w:rsid w:val="004F104A"/>
    <w:rsid w:val="004F19E1"/>
    <w:rsid w:val="004F202F"/>
    <w:rsid w:val="004F24E5"/>
    <w:rsid w:val="004F32E3"/>
    <w:rsid w:val="004F378D"/>
    <w:rsid w:val="004F545B"/>
    <w:rsid w:val="004F5875"/>
    <w:rsid w:val="004F6845"/>
    <w:rsid w:val="004F726E"/>
    <w:rsid w:val="004F74CD"/>
    <w:rsid w:val="004F7964"/>
    <w:rsid w:val="004F7D0F"/>
    <w:rsid w:val="00500B6D"/>
    <w:rsid w:val="00500CBF"/>
    <w:rsid w:val="00500FFC"/>
    <w:rsid w:val="005029F8"/>
    <w:rsid w:val="00502EDD"/>
    <w:rsid w:val="0050365C"/>
    <w:rsid w:val="00503A79"/>
    <w:rsid w:val="00503DC8"/>
    <w:rsid w:val="00503FB3"/>
    <w:rsid w:val="005041F7"/>
    <w:rsid w:val="005043EC"/>
    <w:rsid w:val="005051EB"/>
    <w:rsid w:val="00505610"/>
    <w:rsid w:val="00505D46"/>
    <w:rsid w:val="00506167"/>
    <w:rsid w:val="00506D71"/>
    <w:rsid w:val="00507351"/>
    <w:rsid w:val="00507517"/>
    <w:rsid w:val="00507529"/>
    <w:rsid w:val="0050782F"/>
    <w:rsid w:val="005078FE"/>
    <w:rsid w:val="00507C85"/>
    <w:rsid w:val="005109D6"/>
    <w:rsid w:val="00511410"/>
    <w:rsid w:val="00511DC3"/>
    <w:rsid w:val="00513490"/>
    <w:rsid w:val="00514077"/>
    <w:rsid w:val="00514E41"/>
    <w:rsid w:val="005150AC"/>
    <w:rsid w:val="0051594E"/>
    <w:rsid w:val="00515C98"/>
    <w:rsid w:val="00516211"/>
    <w:rsid w:val="005172A9"/>
    <w:rsid w:val="00517695"/>
    <w:rsid w:val="00517804"/>
    <w:rsid w:val="00520104"/>
    <w:rsid w:val="00521003"/>
    <w:rsid w:val="00521AD9"/>
    <w:rsid w:val="00521FD4"/>
    <w:rsid w:val="005224A4"/>
    <w:rsid w:val="00522EF5"/>
    <w:rsid w:val="0052373F"/>
    <w:rsid w:val="0052445B"/>
    <w:rsid w:val="0052454C"/>
    <w:rsid w:val="00524CAF"/>
    <w:rsid w:val="00524E3D"/>
    <w:rsid w:val="00524EC7"/>
    <w:rsid w:val="00527622"/>
    <w:rsid w:val="005303B5"/>
    <w:rsid w:val="00531971"/>
    <w:rsid w:val="00531AAE"/>
    <w:rsid w:val="00531E50"/>
    <w:rsid w:val="005326EE"/>
    <w:rsid w:val="0053299F"/>
    <w:rsid w:val="00533745"/>
    <w:rsid w:val="00533ABF"/>
    <w:rsid w:val="00533F4E"/>
    <w:rsid w:val="005343A9"/>
    <w:rsid w:val="005348EB"/>
    <w:rsid w:val="0053497E"/>
    <w:rsid w:val="00534EEC"/>
    <w:rsid w:val="00534FCD"/>
    <w:rsid w:val="00535665"/>
    <w:rsid w:val="00535FC7"/>
    <w:rsid w:val="00536D9E"/>
    <w:rsid w:val="00537256"/>
    <w:rsid w:val="00537865"/>
    <w:rsid w:val="00537964"/>
    <w:rsid w:val="00537A34"/>
    <w:rsid w:val="00537A5B"/>
    <w:rsid w:val="00537E94"/>
    <w:rsid w:val="00537EC2"/>
    <w:rsid w:val="00540B21"/>
    <w:rsid w:val="00540D9F"/>
    <w:rsid w:val="00540EE0"/>
    <w:rsid w:val="00541107"/>
    <w:rsid w:val="0054116C"/>
    <w:rsid w:val="00541235"/>
    <w:rsid w:val="0054159E"/>
    <w:rsid w:val="00541A16"/>
    <w:rsid w:val="00541CDC"/>
    <w:rsid w:val="00541F44"/>
    <w:rsid w:val="005423E0"/>
    <w:rsid w:val="005448D7"/>
    <w:rsid w:val="00544F76"/>
    <w:rsid w:val="00546233"/>
    <w:rsid w:val="00546927"/>
    <w:rsid w:val="00547513"/>
    <w:rsid w:val="00547E5F"/>
    <w:rsid w:val="0055082C"/>
    <w:rsid w:val="00550912"/>
    <w:rsid w:val="00551191"/>
    <w:rsid w:val="005515E8"/>
    <w:rsid w:val="00552163"/>
    <w:rsid w:val="0055223F"/>
    <w:rsid w:val="005525F1"/>
    <w:rsid w:val="00553553"/>
    <w:rsid w:val="005536A1"/>
    <w:rsid w:val="00553B7B"/>
    <w:rsid w:val="00553D1C"/>
    <w:rsid w:val="00555ED1"/>
    <w:rsid w:val="005571DC"/>
    <w:rsid w:val="00557471"/>
    <w:rsid w:val="00557E88"/>
    <w:rsid w:val="00560D41"/>
    <w:rsid w:val="00561CF9"/>
    <w:rsid w:val="0056260D"/>
    <w:rsid w:val="00562690"/>
    <w:rsid w:val="00562FD6"/>
    <w:rsid w:val="0056453A"/>
    <w:rsid w:val="0056504E"/>
    <w:rsid w:val="0056535B"/>
    <w:rsid w:val="00566CF7"/>
    <w:rsid w:val="005671CC"/>
    <w:rsid w:val="00567334"/>
    <w:rsid w:val="00570780"/>
    <w:rsid w:val="00570BF6"/>
    <w:rsid w:val="0057287D"/>
    <w:rsid w:val="00573983"/>
    <w:rsid w:val="005746BA"/>
    <w:rsid w:val="00575314"/>
    <w:rsid w:val="00575387"/>
    <w:rsid w:val="0057569D"/>
    <w:rsid w:val="00576EC2"/>
    <w:rsid w:val="00577894"/>
    <w:rsid w:val="00577ABF"/>
    <w:rsid w:val="005808B2"/>
    <w:rsid w:val="005808F6"/>
    <w:rsid w:val="005809B1"/>
    <w:rsid w:val="00580FA9"/>
    <w:rsid w:val="0058192C"/>
    <w:rsid w:val="00582848"/>
    <w:rsid w:val="00582979"/>
    <w:rsid w:val="00582DFD"/>
    <w:rsid w:val="005830BD"/>
    <w:rsid w:val="0058377D"/>
    <w:rsid w:val="005837FC"/>
    <w:rsid w:val="005841AD"/>
    <w:rsid w:val="00584C8E"/>
    <w:rsid w:val="00585A7A"/>
    <w:rsid w:val="00585F97"/>
    <w:rsid w:val="00586022"/>
    <w:rsid w:val="00586CE2"/>
    <w:rsid w:val="00587675"/>
    <w:rsid w:val="00587B85"/>
    <w:rsid w:val="00587DF6"/>
    <w:rsid w:val="00590256"/>
    <w:rsid w:val="005902D8"/>
    <w:rsid w:val="005909EA"/>
    <w:rsid w:val="00590DE1"/>
    <w:rsid w:val="00591239"/>
    <w:rsid w:val="00591AB1"/>
    <w:rsid w:val="00592480"/>
    <w:rsid w:val="0059301D"/>
    <w:rsid w:val="00594F0B"/>
    <w:rsid w:val="00595327"/>
    <w:rsid w:val="00595CB1"/>
    <w:rsid w:val="00595EDB"/>
    <w:rsid w:val="005968F7"/>
    <w:rsid w:val="0059759F"/>
    <w:rsid w:val="005976C2"/>
    <w:rsid w:val="00597799"/>
    <w:rsid w:val="00597996"/>
    <w:rsid w:val="00597BC8"/>
    <w:rsid w:val="005A0137"/>
    <w:rsid w:val="005A01D5"/>
    <w:rsid w:val="005A0697"/>
    <w:rsid w:val="005A0D9B"/>
    <w:rsid w:val="005A1111"/>
    <w:rsid w:val="005A14F5"/>
    <w:rsid w:val="005A187E"/>
    <w:rsid w:val="005A2835"/>
    <w:rsid w:val="005A2E7D"/>
    <w:rsid w:val="005A3000"/>
    <w:rsid w:val="005A35FF"/>
    <w:rsid w:val="005A3706"/>
    <w:rsid w:val="005A3C7B"/>
    <w:rsid w:val="005A4622"/>
    <w:rsid w:val="005A49A4"/>
    <w:rsid w:val="005A510F"/>
    <w:rsid w:val="005A592E"/>
    <w:rsid w:val="005A5989"/>
    <w:rsid w:val="005A758D"/>
    <w:rsid w:val="005B0356"/>
    <w:rsid w:val="005B0C1E"/>
    <w:rsid w:val="005B0E5C"/>
    <w:rsid w:val="005B158E"/>
    <w:rsid w:val="005B2183"/>
    <w:rsid w:val="005B2884"/>
    <w:rsid w:val="005B2EAA"/>
    <w:rsid w:val="005B3301"/>
    <w:rsid w:val="005B33F2"/>
    <w:rsid w:val="005B3837"/>
    <w:rsid w:val="005B3BF1"/>
    <w:rsid w:val="005B3FA4"/>
    <w:rsid w:val="005B42CF"/>
    <w:rsid w:val="005B4797"/>
    <w:rsid w:val="005B4ED6"/>
    <w:rsid w:val="005B5290"/>
    <w:rsid w:val="005B58E8"/>
    <w:rsid w:val="005B5CB4"/>
    <w:rsid w:val="005B6B18"/>
    <w:rsid w:val="005B7809"/>
    <w:rsid w:val="005C0092"/>
    <w:rsid w:val="005C02C8"/>
    <w:rsid w:val="005C0A30"/>
    <w:rsid w:val="005C1173"/>
    <w:rsid w:val="005C1290"/>
    <w:rsid w:val="005C1598"/>
    <w:rsid w:val="005C1784"/>
    <w:rsid w:val="005C1861"/>
    <w:rsid w:val="005C1B65"/>
    <w:rsid w:val="005C22FF"/>
    <w:rsid w:val="005C2766"/>
    <w:rsid w:val="005C29B7"/>
    <w:rsid w:val="005C35B6"/>
    <w:rsid w:val="005C37A5"/>
    <w:rsid w:val="005C48B3"/>
    <w:rsid w:val="005C535A"/>
    <w:rsid w:val="005C54E1"/>
    <w:rsid w:val="005C5547"/>
    <w:rsid w:val="005C55C3"/>
    <w:rsid w:val="005C5F3D"/>
    <w:rsid w:val="005C6152"/>
    <w:rsid w:val="005C7624"/>
    <w:rsid w:val="005D04D6"/>
    <w:rsid w:val="005D2092"/>
    <w:rsid w:val="005D2E35"/>
    <w:rsid w:val="005D34EF"/>
    <w:rsid w:val="005D358F"/>
    <w:rsid w:val="005D466D"/>
    <w:rsid w:val="005D482F"/>
    <w:rsid w:val="005D6712"/>
    <w:rsid w:val="005D78D1"/>
    <w:rsid w:val="005D790F"/>
    <w:rsid w:val="005D7BC7"/>
    <w:rsid w:val="005E021F"/>
    <w:rsid w:val="005E0323"/>
    <w:rsid w:val="005E0597"/>
    <w:rsid w:val="005E092E"/>
    <w:rsid w:val="005E0F57"/>
    <w:rsid w:val="005E124C"/>
    <w:rsid w:val="005E2D6B"/>
    <w:rsid w:val="005E37EC"/>
    <w:rsid w:val="005E3A45"/>
    <w:rsid w:val="005E3EFB"/>
    <w:rsid w:val="005E4519"/>
    <w:rsid w:val="005E4BD0"/>
    <w:rsid w:val="005E5584"/>
    <w:rsid w:val="005E5618"/>
    <w:rsid w:val="005E5B9B"/>
    <w:rsid w:val="005E63FD"/>
    <w:rsid w:val="005E68A1"/>
    <w:rsid w:val="005E7E8D"/>
    <w:rsid w:val="005F2B25"/>
    <w:rsid w:val="005F35C8"/>
    <w:rsid w:val="005F421D"/>
    <w:rsid w:val="005F4704"/>
    <w:rsid w:val="005F4D06"/>
    <w:rsid w:val="005F4EF4"/>
    <w:rsid w:val="005F63A4"/>
    <w:rsid w:val="005F6C1A"/>
    <w:rsid w:val="005F7FB1"/>
    <w:rsid w:val="0060007B"/>
    <w:rsid w:val="0060153D"/>
    <w:rsid w:val="00601F40"/>
    <w:rsid w:val="00602308"/>
    <w:rsid w:val="00602E39"/>
    <w:rsid w:val="00602F02"/>
    <w:rsid w:val="0060368D"/>
    <w:rsid w:val="00603CCA"/>
    <w:rsid w:val="00603CFD"/>
    <w:rsid w:val="00604A96"/>
    <w:rsid w:val="0060524B"/>
    <w:rsid w:val="0060579D"/>
    <w:rsid w:val="00605B4C"/>
    <w:rsid w:val="00606550"/>
    <w:rsid w:val="00607424"/>
    <w:rsid w:val="00610D73"/>
    <w:rsid w:val="006110BF"/>
    <w:rsid w:val="0061129D"/>
    <w:rsid w:val="006114F9"/>
    <w:rsid w:val="00611DB2"/>
    <w:rsid w:val="006121D4"/>
    <w:rsid w:val="006124E8"/>
    <w:rsid w:val="006127CC"/>
    <w:rsid w:val="00612A3B"/>
    <w:rsid w:val="0061305A"/>
    <w:rsid w:val="00613D82"/>
    <w:rsid w:val="00614464"/>
    <w:rsid w:val="00615977"/>
    <w:rsid w:val="00615A25"/>
    <w:rsid w:val="00615AE2"/>
    <w:rsid w:val="00615B70"/>
    <w:rsid w:val="00615EA2"/>
    <w:rsid w:val="00616DC3"/>
    <w:rsid w:val="00616E26"/>
    <w:rsid w:val="00616ED1"/>
    <w:rsid w:val="00617C61"/>
    <w:rsid w:val="006205F0"/>
    <w:rsid w:val="0062080C"/>
    <w:rsid w:val="006208F3"/>
    <w:rsid w:val="0062133C"/>
    <w:rsid w:val="006215FC"/>
    <w:rsid w:val="0062202D"/>
    <w:rsid w:val="006224D6"/>
    <w:rsid w:val="00622B77"/>
    <w:rsid w:val="00622F9A"/>
    <w:rsid w:val="00623F3A"/>
    <w:rsid w:val="00624E6D"/>
    <w:rsid w:val="00625379"/>
    <w:rsid w:val="006253E3"/>
    <w:rsid w:val="00625B73"/>
    <w:rsid w:val="00627065"/>
    <w:rsid w:val="00627843"/>
    <w:rsid w:val="00627B4B"/>
    <w:rsid w:val="00627BF9"/>
    <w:rsid w:val="00627D13"/>
    <w:rsid w:val="00632EC1"/>
    <w:rsid w:val="00633078"/>
    <w:rsid w:val="00633644"/>
    <w:rsid w:val="00633DEC"/>
    <w:rsid w:val="00633FB8"/>
    <w:rsid w:val="00635ABC"/>
    <w:rsid w:val="00635C2D"/>
    <w:rsid w:val="00635F82"/>
    <w:rsid w:val="00636440"/>
    <w:rsid w:val="006369F4"/>
    <w:rsid w:val="00636A45"/>
    <w:rsid w:val="006373BF"/>
    <w:rsid w:val="00637423"/>
    <w:rsid w:val="0064190D"/>
    <w:rsid w:val="006424EA"/>
    <w:rsid w:val="006425B8"/>
    <w:rsid w:val="00642654"/>
    <w:rsid w:val="006426C6"/>
    <w:rsid w:val="00642A92"/>
    <w:rsid w:val="00642CA9"/>
    <w:rsid w:val="00642EC5"/>
    <w:rsid w:val="00642FA3"/>
    <w:rsid w:val="006432C6"/>
    <w:rsid w:val="006434F1"/>
    <w:rsid w:val="00643950"/>
    <w:rsid w:val="00643BB7"/>
    <w:rsid w:val="006441F7"/>
    <w:rsid w:val="00644A0E"/>
    <w:rsid w:val="006458C9"/>
    <w:rsid w:val="00645CFC"/>
    <w:rsid w:val="00646133"/>
    <w:rsid w:val="006465E9"/>
    <w:rsid w:val="00647E88"/>
    <w:rsid w:val="00650CF7"/>
    <w:rsid w:val="00650E96"/>
    <w:rsid w:val="00651697"/>
    <w:rsid w:val="00651816"/>
    <w:rsid w:val="006519D3"/>
    <w:rsid w:val="00652FF3"/>
    <w:rsid w:val="00653BD3"/>
    <w:rsid w:val="006544D3"/>
    <w:rsid w:val="00654664"/>
    <w:rsid w:val="0065531D"/>
    <w:rsid w:val="0065537F"/>
    <w:rsid w:val="006556B8"/>
    <w:rsid w:val="0065612A"/>
    <w:rsid w:val="006567A1"/>
    <w:rsid w:val="006568CD"/>
    <w:rsid w:val="00656A0C"/>
    <w:rsid w:val="00656FD1"/>
    <w:rsid w:val="006576BA"/>
    <w:rsid w:val="00657816"/>
    <w:rsid w:val="00657B39"/>
    <w:rsid w:val="00657DD3"/>
    <w:rsid w:val="0066008F"/>
    <w:rsid w:val="00661108"/>
    <w:rsid w:val="00661176"/>
    <w:rsid w:val="00661A9F"/>
    <w:rsid w:val="00661D01"/>
    <w:rsid w:val="00661D9C"/>
    <w:rsid w:val="00662C91"/>
    <w:rsid w:val="0066314B"/>
    <w:rsid w:val="0066397E"/>
    <w:rsid w:val="006646CC"/>
    <w:rsid w:val="006650C1"/>
    <w:rsid w:val="00665F46"/>
    <w:rsid w:val="006668E9"/>
    <w:rsid w:val="00666D9A"/>
    <w:rsid w:val="00667980"/>
    <w:rsid w:val="00667B6B"/>
    <w:rsid w:val="00670B07"/>
    <w:rsid w:val="006718FC"/>
    <w:rsid w:val="0067265E"/>
    <w:rsid w:val="006742CA"/>
    <w:rsid w:val="00674343"/>
    <w:rsid w:val="0067471B"/>
    <w:rsid w:val="00674919"/>
    <w:rsid w:val="00674D08"/>
    <w:rsid w:val="00674F67"/>
    <w:rsid w:val="00675DEE"/>
    <w:rsid w:val="00676C5D"/>
    <w:rsid w:val="0067700A"/>
    <w:rsid w:val="006770CC"/>
    <w:rsid w:val="006774A0"/>
    <w:rsid w:val="00677532"/>
    <w:rsid w:val="0068018D"/>
    <w:rsid w:val="00681483"/>
    <w:rsid w:val="0068158F"/>
    <w:rsid w:val="00681E17"/>
    <w:rsid w:val="00681E1B"/>
    <w:rsid w:val="006826A0"/>
    <w:rsid w:val="00682E93"/>
    <w:rsid w:val="00683A35"/>
    <w:rsid w:val="00683A39"/>
    <w:rsid w:val="00683AD8"/>
    <w:rsid w:val="00684A3E"/>
    <w:rsid w:val="00684D1E"/>
    <w:rsid w:val="00685B4C"/>
    <w:rsid w:val="00685BA1"/>
    <w:rsid w:val="00685D26"/>
    <w:rsid w:val="006865B2"/>
    <w:rsid w:val="0068696F"/>
    <w:rsid w:val="006872D9"/>
    <w:rsid w:val="006873E5"/>
    <w:rsid w:val="006874E6"/>
    <w:rsid w:val="00687750"/>
    <w:rsid w:val="00687A63"/>
    <w:rsid w:val="00687DE2"/>
    <w:rsid w:val="00690127"/>
    <w:rsid w:val="006902A8"/>
    <w:rsid w:val="006903CD"/>
    <w:rsid w:val="0069051A"/>
    <w:rsid w:val="0069082C"/>
    <w:rsid w:val="00691CAA"/>
    <w:rsid w:val="006928AB"/>
    <w:rsid w:val="00693432"/>
    <w:rsid w:val="006955B4"/>
    <w:rsid w:val="00695904"/>
    <w:rsid w:val="00696188"/>
    <w:rsid w:val="00696451"/>
    <w:rsid w:val="0069758A"/>
    <w:rsid w:val="00697961"/>
    <w:rsid w:val="0069798A"/>
    <w:rsid w:val="00697F7B"/>
    <w:rsid w:val="006A0684"/>
    <w:rsid w:val="006A130A"/>
    <w:rsid w:val="006A273D"/>
    <w:rsid w:val="006A295C"/>
    <w:rsid w:val="006A2D19"/>
    <w:rsid w:val="006A3411"/>
    <w:rsid w:val="006A3E97"/>
    <w:rsid w:val="006A3F56"/>
    <w:rsid w:val="006A432D"/>
    <w:rsid w:val="006A5879"/>
    <w:rsid w:val="006A5D49"/>
    <w:rsid w:val="006A689C"/>
    <w:rsid w:val="006A70AF"/>
    <w:rsid w:val="006B06B9"/>
    <w:rsid w:val="006B0AA3"/>
    <w:rsid w:val="006B1765"/>
    <w:rsid w:val="006B2516"/>
    <w:rsid w:val="006B259D"/>
    <w:rsid w:val="006B2774"/>
    <w:rsid w:val="006B2824"/>
    <w:rsid w:val="006B28F3"/>
    <w:rsid w:val="006B292C"/>
    <w:rsid w:val="006B2D1A"/>
    <w:rsid w:val="006B36C3"/>
    <w:rsid w:val="006B3D40"/>
    <w:rsid w:val="006B4252"/>
    <w:rsid w:val="006B43EE"/>
    <w:rsid w:val="006B4824"/>
    <w:rsid w:val="006B491F"/>
    <w:rsid w:val="006B50C4"/>
    <w:rsid w:val="006B6A15"/>
    <w:rsid w:val="006B6ED1"/>
    <w:rsid w:val="006B7A6A"/>
    <w:rsid w:val="006C029F"/>
    <w:rsid w:val="006C0E78"/>
    <w:rsid w:val="006C0F9F"/>
    <w:rsid w:val="006C131F"/>
    <w:rsid w:val="006C2310"/>
    <w:rsid w:val="006C2333"/>
    <w:rsid w:val="006C2D9E"/>
    <w:rsid w:val="006C3885"/>
    <w:rsid w:val="006C4422"/>
    <w:rsid w:val="006C44EB"/>
    <w:rsid w:val="006C4B32"/>
    <w:rsid w:val="006C5217"/>
    <w:rsid w:val="006C5A8B"/>
    <w:rsid w:val="006C7199"/>
    <w:rsid w:val="006C7322"/>
    <w:rsid w:val="006D0FBF"/>
    <w:rsid w:val="006D1109"/>
    <w:rsid w:val="006D2576"/>
    <w:rsid w:val="006D2C1B"/>
    <w:rsid w:val="006D2D12"/>
    <w:rsid w:val="006D3184"/>
    <w:rsid w:val="006D3A3C"/>
    <w:rsid w:val="006D3BC2"/>
    <w:rsid w:val="006D57A2"/>
    <w:rsid w:val="006D5B01"/>
    <w:rsid w:val="006D5D94"/>
    <w:rsid w:val="006D66F2"/>
    <w:rsid w:val="006D7784"/>
    <w:rsid w:val="006E06F4"/>
    <w:rsid w:val="006E0939"/>
    <w:rsid w:val="006E17BB"/>
    <w:rsid w:val="006E2117"/>
    <w:rsid w:val="006E2631"/>
    <w:rsid w:val="006E2A74"/>
    <w:rsid w:val="006E2EA0"/>
    <w:rsid w:val="006E365D"/>
    <w:rsid w:val="006E3726"/>
    <w:rsid w:val="006E414F"/>
    <w:rsid w:val="006E42F0"/>
    <w:rsid w:val="006E45F0"/>
    <w:rsid w:val="006E4832"/>
    <w:rsid w:val="006E4C8B"/>
    <w:rsid w:val="006E51A6"/>
    <w:rsid w:val="006E5263"/>
    <w:rsid w:val="006E5D04"/>
    <w:rsid w:val="006E671D"/>
    <w:rsid w:val="006E6C8A"/>
    <w:rsid w:val="006E7E9B"/>
    <w:rsid w:val="006E7EDC"/>
    <w:rsid w:val="006E7F74"/>
    <w:rsid w:val="006F027B"/>
    <w:rsid w:val="006F07C3"/>
    <w:rsid w:val="006F0CF0"/>
    <w:rsid w:val="006F1297"/>
    <w:rsid w:val="006F1560"/>
    <w:rsid w:val="006F171E"/>
    <w:rsid w:val="006F1AA4"/>
    <w:rsid w:val="006F1E35"/>
    <w:rsid w:val="006F2F90"/>
    <w:rsid w:val="006F3ABA"/>
    <w:rsid w:val="006F4544"/>
    <w:rsid w:val="006F4C91"/>
    <w:rsid w:val="006F4D44"/>
    <w:rsid w:val="006F532A"/>
    <w:rsid w:val="006F54A6"/>
    <w:rsid w:val="006F6EC0"/>
    <w:rsid w:val="006F72B4"/>
    <w:rsid w:val="006F737D"/>
    <w:rsid w:val="006F7F93"/>
    <w:rsid w:val="007007E2"/>
    <w:rsid w:val="00700CA9"/>
    <w:rsid w:val="00700DD3"/>
    <w:rsid w:val="00701455"/>
    <w:rsid w:val="0070154C"/>
    <w:rsid w:val="00701944"/>
    <w:rsid w:val="00701DFC"/>
    <w:rsid w:val="00702049"/>
    <w:rsid w:val="007020A2"/>
    <w:rsid w:val="007026F0"/>
    <w:rsid w:val="00702B87"/>
    <w:rsid w:val="00702C2D"/>
    <w:rsid w:val="00702D6B"/>
    <w:rsid w:val="00703597"/>
    <w:rsid w:val="007037C1"/>
    <w:rsid w:val="00703DE1"/>
    <w:rsid w:val="007040FA"/>
    <w:rsid w:val="007053DD"/>
    <w:rsid w:val="00705A80"/>
    <w:rsid w:val="00705F02"/>
    <w:rsid w:val="0070613E"/>
    <w:rsid w:val="0070646F"/>
    <w:rsid w:val="007066AB"/>
    <w:rsid w:val="00707363"/>
    <w:rsid w:val="00707894"/>
    <w:rsid w:val="00707E5A"/>
    <w:rsid w:val="00710E5E"/>
    <w:rsid w:val="007118BD"/>
    <w:rsid w:val="00713504"/>
    <w:rsid w:val="0071394C"/>
    <w:rsid w:val="00715C1F"/>
    <w:rsid w:val="0071689E"/>
    <w:rsid w:val="007168F0"/>
    <w:rsid w:val="0071737A"/>
    <w:rsid w:val="0072080A"/>
    <w:rsid w:val="00720959"/>
    <w:rsid w:val="0072125B"/>
    <w:rsid w:val="00721419"/>
    <w:rsid w:val="007214E5"/>
    <w:rsid w:val="0072175A"/>
    <w:rsid w:val="007217C7"/>
    <w:rsid w:val="00721F6B"/>
    <w:rsid w:val="00722051"/>
    <w:rsid w:val="007232B6"/>
    <w:rsid w:val="00723923"/>
    <w:rsid w:val="00724016"/>
    <w:rsid w:val="00725989"/>
    <w:rsid w:val="00725CAE"/>
    <w:rsid w:val="00725EFC"/>
    <w:rsid w:val="007268CE"/>
    <w:rsid w:val="0072742E"/>
    <w:rsid w:val="007274E7"/>
    <w:rsid w:val="00727A7A"/>
    <w:rsid w:val="00727F0B"/>
    <w:rsid w:val="00727FCC"/>
    <w:rsid w:val="00730E8E"/>
    <w:rsid w:val="00730EF9"/>
    <w:rsid w:val="00731634"/>
    <w:rsid w:val="00732BBE"/>
    <w:rsid w:val="00732F70"/>
    <w:rsid w:val="00733032"/>
    <w:rsid w:val="00734534"/>
    <w:rsid w:val="007348B7"/>
    <w:rsid w:val="00734CC3"/>
    <w:rsid w:val="00734D75"/>
    <w:rsid w:val="00734FB4"/>
    <w:rsid w:val="007350C0"/>
    <w:rsid w:val="00735404"/>
    <w:rsid w:val="00735E9A"/>
    <w:rsid w:val="00736794"/>
    <w:rsid w:val="00736BA4"/>
    <w:rsid w:val="007371DB"/>
    <w:rsid w:val="007371E6"/>
    <w:rsid w:val="007372EF"/>
    <w:rsid w:val="007376FD"/>
    <w:rsid w:val="00740014"/>
    <w:rsid w:val="0074237F"/>
    <w:rsid w:val="007424A5"/>
    <w:rsid w:val="00742CB7"/>
    <w:rsid w:val="0074343C"/>
    <w:rsid w:val="00743D79"/>
    <w:rsid w:val="007450EA"/>
    <w:rsid w:val="007451C5"/>
    <w:rsid w:val="007462F2"/>
    <w:rsid w:val="00746D64"/>
    <w:rsid w:val="00747E4E"/>
    <w:rsid w:val="007503A5"/>
    <w:rsid w:val="007506C0"/>
    <w:rsid w:val="0075091E"/>
    <w:rsid w:val="007509B6"/>
    <w:rsid w:val="00750CF7"/>
    <w:rsid w:val="00751539"/>
    <w:rsid w:val="00752B10"/>
    <w:rsid w:val="007535D9"/>
    <w:rsid w:val="007536F8"/>
    <w:rsid w:val="00754D27"/>
    <w:rsid w:val="00754E1E"/>
    <w:rsid w:val="00755244"/>
    <w:rsid w:val="00755865"/>
    <w:rsid w:val="007560BE"/>
    <w:rsid w:val="0075669A"/>
    <w:rsid w:val="0075685F"/>
    <w:rsid w:val="007568D4"/>
    <w:rsid w:val="00756D6E"/>
    <w:rsid w:val="007572DC"/>
    <w:rsid w:val="00760756"/>
    <w:rsid w:val="00760890"/>
    <w:rsid w:val="007612BA"/>
    <w:rsid w:val="00761330"/>
    <w:rsid w:val="00763339"/>
    <w:rsid w:val="007639F5"/>
    <w:rsid w:val="00764249"/>
    <w:rsid w:val="00764A10"/>
    <w:rsid w:val="00764A9C"/>
    <w:rsid w:val="00765099"/>
    <w:rsid w:val="007657FC"/>
    <w:rsid w:val="00767236"/>
    <w:rsid w:val="00767E31"/>
    <w:rsid w:val="00770000"/>
    <w:rsid w:val="00770142"/>
    <w:rsid w:val="0077117B"/>
    <w:rsid w:val="00771A1C"/>
    <w:rsid w:val="00772968"/>
    <w:rsid w:val="00773E0F"/>
    <w:rsid w:val="00775174"/>
    <w:rsid w:val="0077528F"/>
    <w:rsid w:val="0077545E"/>
    <w:rsid w:val="00775BFB"/>
    <w:rsid w:val="00776280"/>
    <w:rsid w:val="00777838"/>
    <w:rsid w:val="00777B89"/>
    <w:rsid w:val="00777E81"/>
    <w:rsid w:val="0078259E"/>
    <w:rsid w:val="007827A1"/>
    <w:rsid w:val="0078293B"/>
    <w:rsid w:val="00782DA1"/>
    <w:rsid w:val="007834E3"/>
    <w:rsid w:val="007843D8"/>
    <w:rsid w:val="007846D5"/>
    <w:rsid w:val="00784BA0"/>
    <w:rsid w:val="00784FB1"/>
    <w:rsid w:val="007854CF"/>
    <w:rsid w:val="00787057"/>
    <w:rsid w:val="00787542"/>
    <w:rsid w:val="00790100"/>
    <w:rsid w:val="00791336"/>
    <w:rsid w:val="00791912"/>
    <w:rsid w:val="00792115"/>
    <w:rsid w:val="00792928"/>
    <w:rsid w:val="00792A8E"/>
    <w:rsid w:val="00792E81"/>
    <w:rsid w:val="007932DA"/>
    <w:rsid w:val="00793A78"/>
    <w:rsid w:val="00794400"/>
    <w:rsid w:val="00794A32"/>
    <w:rsid w:val="00794BE6"/>
    <w:rsid w:val="00794F01"/>
    <w:rsid w:val="0079528C"/>
    <w:rsid w:val="00796356"/>
    <w:rsid w:val="007965B2"/>
    <w:rsid w:val="00796C75"/>
    <w:rsid w:val="00796F93"/>
    <w:rsid w:val="007976B0"/>
    <w:rsid w:val="00797A12"/>
    <w:rsid w:val="007A02E6"/>
    <w:rsid w:val="007A073D"/>
    <w:rsid w:val="007A08D8"/>
    <w:rsid w:val="007A091A"/>
    <w:rsid w:val="007A0E1B"/>
    <w:rsid w:val="007A14D1"/>
    <w:rsid w:val="007A1DBD"/>
    <w:rsid w:val="007A20CA"/>
    <w:rsid w:val="007A2A70"/>
    <w:rsid w:val="007A2CB9"/>
    <w:rsid w:val="007A3383"/>
    <w:rsid w:val="007A366C"/>
    <w:rsid w:val="007A375F"/>
    <w:rsid w:val="007A3ABF"/>
    <w:rsid w:val="007A65B7"/>
    <w:rsid w:val="007A7303"/>
    <w:rsid w:val="007A7E65"/>
    <w:rsid w:val="007B015F"/>
    <w:rsid w:val="007B0FBF"/>
    <w:rsid w:val="007B2778"/>
    <w:rsid w:val="007B2BED"/>
    <w:rsid w:val="007B2E1F"/>
    <w:rsid w:val="007B38D7"/>
    <w:rsid w:val="007B398A"/>
    <w:rsid w:val="007B3A88"/>
    <w:rsid w:val="007B4651"/>
    <w:rsid w:val="007B4CC5"/>
    <w:rsid w:val="007B6EA0"/>
    <w:rsid w:val="007B78C6"/>
    <w:rsid w:val="007B7A97"/>
    <w:rsid w:val="007B7F1A"/>
    <w:rsid w:val="007C03A3"/>
    <w:rsid w:val="007C0F07"/>
    <w:rsid w:val="007C0FA9"/>
    <w:rsid w:val="007C10DC"/>
    <w:rsid w:val="007C13BC"/>
    <w:rsid w:val="007C15A7"/>
    <w:rsid w:val="007C1F66"/>
    <w:rsid w:val="007C2506"/>
    <w:rsid w:val="007C2BED"/>
    <w:rsid w:val="007C335D"/>
    <w:rsid w:val="007C3BDC"/>
    <w:rsid w:val="007C4688"/>
    <w:rsid w:val="007C5908"/>
    <w:rsid w:val="007C5C67"/>
    <w:rsid w:val="007C612E"/>
    <w:rsid w:val="007C65F2"/>
    <w:rsid w:val="007C77E4"/>
    <w:rsid w:val="007C7AF1"/>
    <w:rsid w:val="007C7BFF"/>
    <w:rsid w:val="007C7F62"/>
    <w:rsid w:val="007D0470"/>
    <w:rsid w:val="007D0550"/>
    <w:rsid w:val="007D08ED"/>
    <w:rsid w:val="007D0D54"/>
    <w:rsid w:val="007D0EB1"/>
    <w:rsid w:val="007D1EE8"/>
    <w:rsid w:val="007D2D02"/>
    <w:rsid w:val="007D2EA7"/>
    <w:rsid w:val="007D2EAA"/>
    <w:rsid w:val="007D3311"/>
    <w:rsid w:val="007D3C48"/>
    <w:rsid w:val="007D3D02"/>
    <w:rsid w:val="007D3E7B"/>
    <w:rsid w:val="007D4408"/>
    <w:rsid w:val="007D4D83"/>
    <w:rsid w:val="007D5E45"/>
    <w:rsid w:val="007D7067"/>
    <w:rsid w:val="007D707C"/>
    <w:rsid w:val="007D71BC"/>
    <w:rsid w:val="007D7D18"/>
    <w:rsid w:val="007E01F7"/>
    <w:rsid w:val="007E04F5"/>
    <w:rsid w:val="007E0854"/>
    <w:rsid w:val="007E0CA7"/>
    <w:rsid w:val="007E0D19"/>
    <w:rsid w:val="007E1746"/>
    <w:rsid w:val="007E1AAA"/>
    <w:rsid w:val="007E2157"/>
    <w:rsid w:val="007E35F2"/>
    <w:rsid w:val="007E5157"/>
    <w:rsid w:val="007E52C1"/>
    <w:rsid w:val="007E53DC"/>
    <w:rsid w:val="007E54A6"/>
    <w:rsid w:val="007E5545"/>
    <w:rsid w:val="007E5B2B"/>
    <w:rsid w:val="007E5CCE"/>
    <w:rsid w:val="007E5D7C"/>
    <w:rsid w:val="007E5F78"/>
    <w:rsid w:val="007E6CAB"/>
    <w:rsid w:val="007E7D80"/>
    <w:rsid w:val="007F086F"/>
    <w:rsid w:val="007F104C"/>
    <w:rsid w:val="007F156D"/>
    <w:rsid w:val="007F18CF"/>
    <w:rsid w:val="007F1D64"/>
    <w:rsid w:val="007F2081"/>
    <w:rsid w:val="007F2C3D"/>
    <w:rsid w:val="007F2F6B"/>
    <w:rsid w:val="007F2FEA"/>
    <w:rsid w:val="007F376B"/>
    <w:rsid w:val="007F3855"/>
    <w:rsid w:val="007F3C76"/>
    <w:rsid w:val="007F3CA6"/>
    <w:rsid w:val="007F3D55"/>
    <w:rsid w:val="007F4196"/>
    <w:rsid w:val="007F502E"/>
    <w:rsid w:val="007F578F"/>
    <w:rsid w:val="007F5799"/>
    <w:rsid w:val="007F5E9B"/>
    <w:rsid w:val="007F6031"/>
    <w:rsid w:val="007F6843"/>
    <w:rsid w:val="007F7065"/>
    <w:rsid w:val="007F72AE"/>
    <w:rsid w:val="007F7306"/>
    <w:rsid w:val="008005F0"/>
    <w:rsid w:val="00800DE8"/>
    <w:rsid w:val="008017C8"/>
    <w:rsid w:val="00801BEB"/>
    <w:rsid w:val="00801C75"/>
    <w:rsid w:val="00801E22"/>
    <w:rsid w:val="008020D7"/>
    <w:rsid w:val="008026F0"/>
    <w:rsid w:val="00803CF8"/>
    <w:rsid w:val="008041E2"/>
    <w:rsid w:val="00804E3E"/>
    <w:rsid w:val="00805535"/>
    <w:rsid w:val="00805A30"/>
    <w:rsid w:val="00805E4C"/>
    <w:rsid w:val="00805FCD"/>
    <w:rsid w:val="00806403"/>
    <w:rsid w:val="0081080C"/>
    <w:rsid w:val="0081231A"/>
    <w:rsid w:val="0081296A"/>
    <w:rsid w:val="008138D0"/>
    <w:rsid w:val="008138E7"/>
    <w:rsid w:val="00813CFD"/>
    <w:rsid w:val="00814598"/>
    <w:rsid w:val="008148A4"/>
    <w:rsid w:val="00815B91"/>
    <w:rsid w:val="00815C75"/>
    <w:rsid w:val="00816D51"/>
    <w:rsid w:val="008170D7"/>
    <w:rsid w:val="0081725F"/>
    <w:rsid w:val="00817394"/>
    <w:rsid w:val="00817395"/>
    <w:rsid w:val="0081760A"/>
    <w:rsid w:val="00817626"/>
    <w:rsid w:val="00817E20"/>
    <w:rsid w:val="00817E71"/>
    <w:rsid w:val="0082011C"/>
    <w:rsid w:val="0082173B"/>
    <w:rsid w:val="008217AD"/>
    <w:rsid w:val="00822DC1"/>
    <w:rsid w:val="00824694"/>
    <w:rsid w:val="0082555F"/>
    <w:rsid w:val="008256A2"/>
    <w:rsid w:val="008258F3"/>
    <w:rsid w:val="00825AA3"/>
    <w:rsid w:val="00825AC0"/>
    <w:rsid w:val="00825D1B"/>
    <w:rsid w:val="008262AC"/>
    <w:rsid w:val="00826354"/>
    <w:rsid w:val="00826419"/>
    <w:rsid w:val="00827AD7"/>
    <w:rsid w:val="0083237F"/>
    <w:rsid w:val="0083292E"/>
    <w:rsid w:val="00832F82"/>
    <w:rsid w:val="008342E1"/>
    <w:rsid w:val="00834B60"/>
    <w:rsid w:val="008354F7"/>
    <w:rsid w:val="0083587C"/>
    <w:rsid w:val="00835D9A"/>
    <w:rsid w:val="00836699"/>
    <w:rsid w:val="0083674C"/>
    <w:rsid w:val="00836BD9"/>
    <w:rsid w:val="00836FF9"/>
    <w:rsid w:val="00837223"/>
    <w:rsid w:val="0084000B"/>
    <w:rsid w:val="00840F81"/>
    <w:rsid w:val="008415A9"/>
    <w:rsid w:val="00841CB9"/>
    <w:rsid w:val="00842228"/>
    <w:rsid w:val="008424FE"/>
    <w:rsid w:val="00843997"/>
    <w:rsid w:val="00843B49"/>
    <w:rsid w:val="00843D45"/>
    <w:rsid w:val="00843E3C"/>
    <w:rsid w:val="00844510"/>
    <w:rsid w:val="0084489A"/>
    <w:rsid w:val="008454D7"/>
    <w:rsid w:val="00845985"/>
    <w:rsid w:val="00845AE7"/>
    <w:rsid w:val="00845CDB"/>
    <w:rsid w:val="00846246"/>
    <w:rsid w:val="00846B92"/>
    <w:rsid w:val="0084754D"/>
    <w:rsid w:val="0084775B"/>
    <w:rsid w:val="00847821"/>
    <w:rsid w:val="00847AEC"/>
    <w:rsid w:val="008501A6"/>
    <w:rsid w:val="00851E12"/>
    <w:rsid w:val="0085481B"/>
    <w:rsid w:val="008551FA"/>
    <w:rsid w:val="00855449"/>
    <w:rsid w:val="00855725"/>
    <w:rsid w:val="00855B1C"/>
    <w:rsid w:val="00856A23"/>
    <w:rsid w:val="00857492"/>
    <w:rsid w:val="00857569"/>
    <w:rsid w:val="0086046E"/>
    <w:rsid w:val="00860EC1"/>
    <w:rsid w:val="00861685"/>
    <w:rsid w:val="00861E52"/>
    <w:rsid w:val="00862B18"/>
    <w:rsid w:val="00862BBC"/>
    <w:rsid w:val="00863AF1"/>
    <w:rsid w:val="00864AB9"/>
    <w:rsid w:val="00865228"/>
    <w:rsid w:val="008656AE"/>
    <w:rsid w:val="00865A66"/>
    <w:rsid w:val="00866285"/>
    <w:rsid w:val="0086654F"/>
    <w:rsid w:val="00866C6B"/>
    <w:rsid w:val="0086771B"/>
    <w:rsid w:val="00867E33"/>
    <w:rsid w:val="008704C5"/>
    <w:rsid w:val="0087113E"/>
    <w:rsid w:val="00871EBD"/>
    <w:rsid w:val="00872238"/>
    <w:rsid w:val="0087243C"/>
    <w:rsid w:val="008725EE"/>
    <w:rsid w:val="00872D2F"/>
    <w:rsid w:val="00872D49"/>
    <w:rsid w:val="00873521"/>
    <w:rsid w:val="00873DA8"/>
    <w:rsid w:val="008747AE"/>
    <w:rsid w:val="00874AE7"/>
    <w:rsid w:val="00875152"/>
    <w:rsid w:val="0087560E"/>
    <w:rsid w:val="008757EB"/>
    <w:rsid w:val="00875E53"/>
    <w:rsid w:val="00875FA1"/>
    <w:rsid w:val="00876A1A"/>
    <w:rsid w:val="0087763B"/>
    <w:rsid w:val="008776C6"/>
    <w:rsid w:val="00877B5D"/>
    <w:rsid w:val="00877FE1"/>
    <w:rsid w:val="0088011A"/>
    <w:rsid w:val="00880223"/>
    <w:rsid w:val="0088065F"/>
    <w:rsid w:val="008809A8"/>
    <w:rsid w:val="00881007"/>
    <w:rsid w:val="00881720"/>
    <w:rsid w:val="008817E1"/>
    <w:rsid w:val="008823BD"/>
    <w:rsid w:val="008829C1"/>
    <w:rsid w:val="00882A3A"/>
    <w:rsid w:val="00882EE0"/>
    <w:rsid w:val="00883478"/>
    <w:rsid w:val="00883861"/>
    <w:rsid w:val="0088397C"/>
    <w:rsid w:val="00883C6D"/>
    <w:rsid w:val="00883F62"/>
    <w:rsid w:val="008843FF"/>
    <w:rsid w:val="00884E70"/>
    <w:rsid w:val="00884F34"/>
    <w:rsid w:val="0088503A"/>
    <w:rsid w:val="00885414"/>
    <w:rsid w:val="008857A4"/>
    <w:rsid w:val="008860FB"/>
    <w:rsid w:val="008861D0"/>
    <w:rsid w:val="00886C52"/>
    <w:rsid w:val="00887DCC"/>
    <w:rsid w:val="00887EDB"/>
    <w:rsid w:val="00890009"/>
    <w:rsid w:val="00890695"/>
    <w:rsid w:val="00890A2A"/>
    <w:rsid w:val="0089137F"/>
    <w:rsid w:val="00891D19"/>
    <w:rsid w:val="00892E98"/>
    <w:rsid w:val="00892F64"/>
    <w:rsid w:val="008931F5"/>
    <w:rsid w:val="0089362B"/>
    <w:rsid w:val="0089431A"/>
    <w:rsid w:val="008955A6"/>
    <w:rsid w:val="0089573A"/>
    <w:rsid w:val="008963CA"/>
    <w:rsid w:val="008964ED"/>
    <w:rsid w:val="008A0865"/>
    <w:rsid w:val="008A0DC3"/>
    <w:rsid w:val="008A1813"/>
    <w:rsid w:val="008A22B7"/>
    <w:rsid w:val="008A2316"/>
    <w:rsid w:val="008A3C71"/>
    <w:rsid w:val="008A4F03"/>
    <w:rsid w:val="008A6010"/>
    <w:rsid w:val="008A7A68"/>
    <w:rsid w:val="008A7E25"/>
    <w:rsid w:val="008B0477"/>
    <w:rsid w:val="008B08AC"/>
    <w:rsid w:val="008B08C0"/>
    <w:rsid w:val="008B11B7"/>
    <w:rsid w:val="008B29F3"/>
    <w:rsid w:val="008B3EE0"/>
    <w:rsid w:val="008B480C"/>
    <w:rsid w:val="008B4AE3"/>
    <w:rsid w:val="008B4BE2"/>
    <w:rsid w:val="008B522B"/>
    <w:rsid w:val="008B6ABF"/>
    <w:rsid w:val="008B6B6B"/>
    <w:rsid w:val="008B6B79"/>
    <w:rsid w:val="008B6C0F"/>
    <w:rsid w:val="008B7471"/>
    <w:rsid w:val="008B781D"/>
    <w:rsid w:val="008B7993"/>
    <w:rsid w:val="008C0E22"/>
    <w:rsid w:val="008C0FD5"/>
    <w:rsid w:val="008C1970"/>
    <w:rsid w:val="008C2AD3"/>
    <w:rsid w:val="008C377C"/>
    <w:rsid w:val="008C3F79"/>
    <w:rsid w:val="008C42D9"/>
    <w:rsid w:val="008C572D"/>
    <w:rsid w:val="008C5830"/>
    <w:rsid w:val="008C59B9"/>
    <w:rsid w:val="008C5C6E"/>
    <w:rsid w:val="008C6D42"/>
    <w:rsid w:val="008C71AD"/>
    <w:rsid w:val="008C75A1"/>
    <w:rsid w:val="008C7CD1"/>
    <w:rsid w:val="008D078B"/>
    <w:rsid w:val="008D0D3C"/>
    <w:rsid w:val="008D0F50"/>
    <w:rsid w:val="008D0F65"/>
    <w:rsid w:val="008D18D0"/>
    <w:rsid w:val="008D24C8"/>
    <w:rsid w:val="008D25D1"/>
    <w:rsid w:val="008D2AB7"/>
    <w:rsid w:val="008D2FA9"/>
    <w:rsid w:val="008D3AF0"/>
    <w:rsid w:val="008D4919"/>
    <w:rsid w:val="008D49F8"/>
    <w:rsid w:val="008D4CC6"/>
    <w:rsid w:val="008D5746"/>
    <w:rsid w:val="008D583E"/>
    <w:rsid w:val="008D5C09"/>
    <w:rsid w:val="008D5C92"/>
    <w:rsid w:val="008D684E"/>
    <w:rsid w:val="008D68E5"/>
    <w:rsid w:val="008D73C8"/>
    <w:rsid w:val="008E0E30"/>
    <w:rsid w:val="008E0FCC"/>
    <w:rsid w:val="008E2E17"/>
    <w:rsid w:val="008E2E7C"/>
    <w:rsid w:val="008E3F44"/>
    <w:rsid w:val="008E4D27"/>
    <w:rsid w:val="008E52A1"/>
    <w:rsid w:val="008E52F8"/>
    <w:rsid w:val="008E6040"/>
    <w:rsid w:val="008E6662"/>
    <w:rsid w:val="008E7464"/>
    <w:rsid w:val="008F16ED"/>
    <w:rsid w:val="008F19BF"/>
    <w:rsid w:val="008F262C"/>
    <w:rsid w:val="008F270D"/>
    <w:rsid w:val="008F30A5"/>
    <w:rsid w:val="008F3B04"/>
    <w:rsid w:val="008F4A92"/>
    <w:rsid w:val="008F5726"/>
    <w:rsid w:val="008F6445"/>
    <w:rsid w:val="008F66EE"/>
    <w:rsid w:val="008F6750"/>
    <w:rsid w:val="008F7601"/>
    <w:rsid w:val="008F794D"/>
    <w:rsid w:val="009008AE"/>
    <w:rsid w:val="00900C5C"/>
    <w:rsid w:val="00900CED"/>
    <w:rsid w:val="009019BA"/>
    <w:rsid w:val="00901F88"/>
    <w:rsid w:val="009023CA"/>
    <w:rsid w:val="00902EDE"/>
    <w:rsid w:val="00903237"/>
    <w:rsid w:val="00903FAD"/>
    <w:rsid w:val="00904323"/>
    <w:rsid w:val="00905F6A"/>
    <w:rsid w:val="00907640"/>
    <w:rsid w:val="00910103"/>
    <w:rsid w:val="0091051F"/>
    <w:rsid w:val="00910A1E"/>
    <w:rsid w:val="00911544"/>
    <w:rsid w:val="00911FC4"/>
    <w:rsid w:val="00912089"/>
    <w:rsid w:val="009128F2"/>
    <w:rsid w:val="00912C47"/>
    <w:rsid w:val="00913071"/>
    <w:rsid w:val="00914A5B"/>
    <w:rsid w:val="00914C85"/>
    <w:rsid w:val="0091579C"/>
    <w:rsid w:val="00915A24"/>
    <w:rsid w:val="00915A35"/>
    <w:rsid w:val="00915B4E"/>
    <w:rsid w:val="0091661C"/>
    <w:rsid w:val="00916ADF"/>
    <w:rsid w:val="00917261"/>
    <w:rsid w:val="009175BB"/>
    <w:rsid w:val="00921203"/>
    <w:rsid w:val="00921B6D"/>
    <w:rsid w:val="00923196"/>
    <w:rsid w:val="009235A9"/>
    <w:rsid w:val="00923B59"/>
    <w:rsid w:val="00923CE7"/>
    <w:rsid w:val="00924B6F"/>
    <w:rsid w:val="0092521C"/>
    <w:rsid w:val="009253B6"/>
    <w:rsid w:val="0092556A"/>
    <w:rsid w:val="009264BB"/>
    <w:rsid w:val="009271D1"/>
    <w:rsid w:val="0092753C"/>
    <w:rsid w:val="00927540"/>
    <w:rsid w:val="00927746"/>
    <w:rsid w:val="0092789B"/>
    <w:rsid w:val="00927B1A"/>
    <w:rsid w:val="00927DA2"/>
    <w:rsid w:val="00930D6B"/>
    <w:rsid w:val="00930F60"/>
    <w:rsid w:val="009320B6"/>
    <w:rsid w:val="0093280C"/>
    <w:rsid w:val="00932A2B"/>
    <w:rsid w:val="00933862"/>
    <w:rsid w:val="00933C6B"/>
    <w:rsid w:val="00933E67"/>
    <w:rsid w:val="0093440A"/>
    <w:rsid w:val="0093551B"/>
    <w:rsid w:val="0093561F"/>
    <w:rsid w:val="00936688"/>
    <w:rsid w:val="00936D9A"/>
    <w:rsid w:val="00936F95"/>
    <w:rsid w:val="009371C6"/>
    <w:rsid w:val="009400B9"/>
    <w:rsid w:val="00940648"/>
    <w:rsid w:val="00940B58"/>
    <w:rsid w:val="00940D63"/>
    <w:rsid w:val="00941BD6"/>
    <w:rsid w:val="00941FCE"/>
    <w:rsid w:val="0094234D"/>
    <w:rsid w:val="0094283C"/>
    <w:rsid w:val="00942A06"/>
    <w:rsid w:val="00942A24"/>
    <w:rsid w:val="00942D21"/>
    <w:rsid w:val="009434AA"/>
    <w:rsid w:val="00943F5A"/>
    <w:rsid w:val="00943FB5"/>
    <w:rsid w:val="009446C0"/>
    <w:rsid w:val="00944830"/>
    <w:rsid w:val="00944BE2"/>
    <w:rsid w:val="00945235"/>
    <w:rsid w:val="009454CD"/>
    <w:rsid w:val="00945645"/>
    <w:rsid w:val="00945909"/>
    <w:rsid w:val="00945955"/>
    <w:rsid w:val="00945B66"/>
    <w:rsid w:val="00945C56"/>
    <w:rsid w:val="00945E71"/>
    <w:rsid w:val="009461A6"/>
    <w:rsid w:val="00946787"/>
    <w:rsid w:val="00946DD5"/>
    <w:rsid w:val="0094748D"/>
    <w:rsid w:val="00950F46"/>
    <w:rsid w:val="009514F5"/>
    <w:rsid w:val="00952AFD"/>
    <w:rsid w:val="00953045"/>
    <w:rsid w:val="009537C0"/>
    <w:rsid w:val="00954815"/>
    <w:rsid w:val="00954A19"/>
    <w:rsid w:val="00954BC9"/>
    <w:rsid w:val="009550B5"/>
    <w:rsid w:val="0095538A"/>
    <w:rsid w:val="0095541C"/>
    <w:rsid w:val="00955998"/>
    <w:rsid w:val="009559B6"/>
    <w:rsid w:val="00955D1C"/>
    <w:rsid w:val="009577E2"/>
    <w:rsid w:val="0095799C"/>
    <w:rsid w:val="009601E4"/>
    <w:rsid w:val="00960A50"/>
    <w:rsid w:val="00960DFB"/>
    <w:rsid w:val="0096160C"/>
    <w:rsid w:val="00961BD2"/>
    <w:rsid w:val="00961FEA"/>
    <w:rsid w:val="00962EB4"/>
    <w:rsid w:val="00963314"/>
    <w:rsid w:val="00963459"/>
    <w:rsid w:val="009635F8"/>
    <w:rsid w:val="009635FB"/>
    <w:rsid w:val="009657A4"/>
    <w:rsid w:val="00965987"/>
    <w:rsid w:val="00965B8D"/>
    <w:rsid w:val="009677E3"/>
    <w:rsid w:val="009700FC"/>
    <w:rsid w:val="00971B3A"/>
    <w:rsid w:val="00972112"/>
    <w:rsid w:val="009723B4"/>
    <w:rsid w:val="0097373A"/>
    <w:rsid w:val="00974524"/>
    <w:rsid w:val="009753D6"/>
    <w:rsid w:val="00975CCE"/>
    <w:rsid w:val="00977D0F"/>
    <w:rsid w:val="00977F3C"/>
    <w:rsid w:val="00980157"/>
    <w:rsid w:val="0098035E"/>
    <w:rsid w:val="00980A8E"/>
    <w:rsid w:val="00981FFE"/>
    <w:rsid w:val="009828AF"/>
    <w:rsid w:val="00983239"/>
    <w:rsid w:val="00984779"/>
    <w:rsid w:val="00984CFE"/>
    <w:rsid w:val="009859E3"/>
    <w:rsid w:val="00985F43"/>
    <w:rsid w:val="0098675E"/>
    <w:rsid w:val="00986791"/>
    <w:rsid w:val="00986FD2"/>
    <w:rsid w:val="00987C9A"/>
    <w:rsid w:val="009906AD"/>
    <w:rsid w:val="00990EBF"/>
    <w:rsid w:val="00991696"/>
    <w:rsid w:val="00991878"/>
    <w:rsid w:val="00991C40"/>
    <w:rsid w:val="00992295"/>
    <w:rsid w:val="0099280A"/>
    <w:rsid w:val="00992936"/>
    <w:rsid w:val="00992BF0"/>
    <w:rsid w:val="00992CEC"/>
    <w:rsid w:val="00993169"/>
    <w:rsid w:val="00994448"/>
    <w:rsid w:val="0099456E"/>
    <w:rsid w:val="00994705"/>
    <w:rsid w:val="0099519D"/>
    <w:rsid w:val="00995488"/>
    <w:rsid w:val="00995ACE"/>
    <w:rsid w:val="00995D75"/>
    <w:rsid w:val="009963B9"/>
    <w:rsid w:val="009966ED"/>
    <w:rsid w:val="00996C75"/>
    <w:rsid w:val="0099786B"/>
    <w:rsid w:val="00997EB0"/>
    <w:rsid w:val="009A00CC"/>
    <w:rsid w:val="009A0372"/>
    <w:rsid w:val="009A044C"/>
    <w:rsid w:val="009A0F50"/>
    <w:rsid w:val="009A1DA3"/>
    <w:rsid w:val="009A1FA9"/>
    <w:rsid w:val="009A3434"/>
    <w:rsid w:val="009A3DE9"/>
    <w:rsid w:val="009A4EA6"/>
    <w:rsid w:val="009A549B"/>
    <w:rsid w:val="009A5585"/>
    <w:rsid w:val="009A584F"/>
    <w:rsid w:val="009A6219"/>
    <w:rsid w:val="009A640D"/>
    <w:rsid w:val="009A68C2"/>
    <w:rsid w:val="009A69EB"/>
    <w:rsid w:val="009A6A12"/>
    <w:rsid w:val="009A6D55"/>
    <w:rsid w:val="009B0E16"/>
    <w:rsid w:val="009B1183"/>
    <w:rsid w:val="009B1220"/>
    <w:rsid w:val="009B1405"/>
    <w:rsid w:val="009B1D3C"/>
    <w:rsid w:val="009B209E"/>
    <w:rsid w:val="009B2936"/>
    <w:rsid w:val="009B344A"/>
    <w:rsid w:val="009B3602"/>
    <w:rsid w:val="009B4295"/>
    <w:rsid w:val="009B4863"/>
    <w:rsid w:val="009B4D09"/>
    <w:rsid w:val="009B5897"/>
    <w:rsid w:val="009B5F7F"/>
    <w:rsid w:val="009B6411"/>
    <w:rsid w:val="009B663B"/>
    <w:rsid w:val="009B6D1F"/>
    <w:rsid w:val="009B7CA7"/>
    <w:rsid w:val="009B7CC7"/>
    <w:rsid w:val="009C03EB"/>
    <w:rsid w:val="009C08FB"/>
    <w:rsid w:val="009C0A76"/>
    <w:rsid w:val="009C15AF"/>
    <w:rsid w:val="009C245A"/>
    <w:rsid w:val="009C2EDB"/>
    <w:rsid w:val="009C4085"/>
    <w:rsid w:val="009C4AB4"/>
    <w:rsid w:val="009C4B6B"/>
    <w:rsid w:val="009C51C8"/>
    <w:rsid w:val="009C6001"/>
    <w:rsid w:val="009C6AB8"/>
    <w:rsid w:val="009C6B28"/>
    <w:rsid w:val="009C73A0"/>
    <w:rsid w:val="009C76EF"/>
    <w:rsid w:val="009C7873"/>
    <w:rsid w:val="009D055C"/>
    <w:rsid w:val="009D0611"/>
    <w:rsid w:val="009D088B"/>
    <w:rsid w:val="009D1725"/>
    <w:rsid w:val="009D1980"/>
    <w:rsid w:val="009D1CC2"/>
    <w:rsid w:val="009D1EF0"/>
    <w:rsid w:val="009D2EBE"/>
    <w:rsid w:val="009D36CD"/>
    <w:rsid w:val="009D3D89"/>
    <w:rsid w:val="009D521F"/>
    <w:rsid w:val="009D5F5B"/>
    <w:rsid w:val="009D6598"/>
    <w:rsid w:val="009D6671"/>
    <w:rsid w:val="009D6C46"/>
    <w:rsid w:val="009D6D05"/>
    <w:rsid w:val="009E0384"/>
    <w:rsid w:val="009E0946"/>
    <w:rsid w:val="009E0EFA"/>
    <w:rsid w:val="009E0FCF"/>
    <w:rsid w:val="009E1FD1"/>
    <w:rsid w:val="009E2D0C"/>
    <w:rsid w:val="009E2D46"/>
    <w:rsid w:val="009E2FAB"/>
    <w:rsid w:val="009E31AE"/>
    <w:rsid w:val="009E69F5"/>
    <w:rsid w:val="009E7344"/>
    <w:rsid w:val="009E753C"/>
    <w:rsid w:val="009F0516"/>
    <w:rsid w:val="009F0E06"/>
    <w:rsid w:val="009F1FAD"/>
    <w:rsid w:val="009F21A5"/>
    <w:rsid w:val="009F3178"/>
    <w:rsid w:val="009F31F6"/>
    <w:rsid w:val="009F475D"/>
    <w:rsid w:val="009F4BBB"/>
    <w:rsid w:val="009F4D1C"/>
    <w:rsid w:val="009F4F75"/>
    <w:rsid w:val="009F5E36"/>
    <w:rsid w:val="009F5EB9"/>
    <w:rsid w:val="009F621C"/>
    <w:rsid w:val="009F69F8"/>
    <w:rsid w:val="009F727D"/>
    <w:rsid w:val="009F74E1"/>
    <w:rsid w:val="009F7D49"/>
    <w:rsid w:val="00A00566"/>
    <w:rsid w:val="00A00811"/>
    <w:rsid w:val="00A0103B"/>
    <w:rsid w:val="00A0112A"/>
    <w:rsid w:val="00A022B0"/>
    <w:rsid w:val="00A02565"/>
    <w:rsid w:val="00A025FD"/>
    <w:rsid w:val="00A029F3"/>
    <w:rsid w:val="00A02D5B"/>
    <w:rsid w:val="00A059C6"/>
    <w:rsid w:val="00A05BE8"/>
    <w:rsid w:val="00A06A86"/>
    <w:rsid w:val="00A07980"/>
    <w:rsid w:val="00A07AE1"/>
    <w:rsid w:val="00A07ECB"/>
    <w:rsid w:val="00A07F47"/>
    <w:rsid w:val="00A1001D"/>
    <w:rsid w:val="00A1036D"/>
    <w:rsid w:val="00A103AC"/>
    <w:rsid w:val="00A1092D"/>
    <w:rsid w:val="00A11029"/>
    <w:rsid w:val="00A11B25"/>
    <w:rsid w:val="00A120A9"/>
    <w:rsid w:val="00A123E0"/>
    <w:rsid w:val="00A126B2"/>
    <w:rsid w:val="00A138C6"/>
    <w:rsid w:val="00A13928"/>
    <w:rsid w:val="00A1514C"/>
    <w:rsid w:val="00A15479"/>
    <w:rsid w:val="00A1604A"/>
    <w:rsid w:val="00A162AB"/>
    <w:rsid w:val="00A16506"/>
    <w:rsid w:val="00A16C6F"/>
    <w:rsid w:val="00A16E00"/>
    <w:rsid w:val="00A16E5A"/>
    <w:rsid w:val="00A171D3"/>
    <w:rsid w:val="00A20A36"/>
    <w:rsid w:val="00A20F75"/>
    <w:rsid w:val="00A21057"/>
    <w:rsid w:val="00A2129E"/>
    <w:rsid w:val="00A2332A"/>
    <w:rsid w:val="00A23672"/>
    <w:rsid w:val="00A23E6A"/>
    <w:rsid w:val="00A244B4"/>
    <w:rsid w:val="00A244FE"/>
    <w:rsid w:val="00A24B5F"/>
    <w:rsid w:val="00A24E20"/>
    <w:rsid w:val="00A24F45"/>
    <w:rsid w:val="00A250F4"/>
    <w:rsid w:val="00A251FA"/>
    <w:rsid w:val="00A2649A"/>
    <w:rsid w:val="00A26E96"/>
    <w:rsid w:val="00A27596"/>
    <w:rsid w:val="00A3048F"/>
    <w:rsid w:val="00A306E9"/>
    <w:rsid w:val="00A31DD0"/>
    <w:rsid w:val="00A32F76"/>
    <w:rsid w:val="00A33296"/>
    <w:rsid w:val="00A33F22"/>
    <w:rsid w:val="00A3453F"/>
    <w:rsid w:val="00A34984"/>
    <w:rsid w:val="00A35022"/>
    <w:rsid w:val="00A350DE"/>
    <w:rsid w:val="00A354B1"/>
    <w:rsid w:val="00A35F41"/>
    <w:rsid w:val="00A3605A"/>
    <w:rsid w:val="00A363E3"/>
    <w:rsid w:val="00A3764D"/>
    <w:rsid w:val="00A40206"/>
    <w:rsid w:val="00A403AD"/>
    <w:rsid w:val="00A419EF"/>
    <w:rsid w:val="00A4207F"/>
    <w:rsid w:val="00A42213"/>
    <w:rsid w:val="00A434A0"/>
    <w:rsid w:val="00A43B65"/>
    <w:rsid w:val="00A43FFE"/>
    <w:rsid w:val="00A44608"/>
    <w:rsid w:val="00A44C1D"/>
    <w:rsid w:val="00A4559F"/>
    <w:rsid w:val="00A46161"/>
    <w:rsid w:val="00A46170"/>
    <w:rsid w:val="00A461BB"/>
    <w:rsid w:val="00A466A9"/>
    <w:rsid w:val="00A469B0"/>
    <w:rsid w:val="00A50583"/>
    <w:rsid w:val="00A50744"/>
    <w:rsid w:val="00A5097E"/>
    <w:rsid w:val="00A509FA"/>
    <w:rsid w:val="00A50D0A"/>
    <w:rsid w:val="00A51518"/>
    <w:rsid w:val="00A5188E"/>
    <w:rsid w:val="00A523E9"/>
    <w:rsid w:val="00A52BE2"/>
    <w:rsid w:val="00A52CFC"/>
    <w:rsid w:val="00A53118"/>
    <w:rsid w:val="00A539EE"/>
    <w:rsid w:val="00A53DE5"/>
    <w:rsid w:val="00A53F2E"/>
    <w:rsid w:val="00A54506"/>
    <w:rsid w:val="00A549A9"/>
    <w:rsid w:val="00A54F7D"/>
    <w:rsid w:val="00A551AF"/>
    <w:rsid w:val="00A56400"/>
    <w:rsid w:val="00A569B0"/>
    <w:rsid w:val="00A56BE8"/>
    <w:rsid w:val="00A56F79"/>
    <w:rsid w:val="00A57870"/>
    <w:rsid w:val="00A603F7"/>
    <w:rsid w:val="00A604A5"/>
    <w:rsid w:val="00A605D9"/>
    <w:rsid w:val="00A6075A"/>
    <w:rsid w:val="00A60D3E"/>
    <w:rsid w:val="00A60FCA"/>
    <w:rsid w:val="00A61512"/>
    <w:rsid w:val="00A61DAC"/>
    <w:rsid w:val="00A6208F"/>
    <w:rsid w:val="00A623EC"/>
    <w:rsid w:val="00A62C96"/>
    <w:rsid w:val="00A6368C"/>
    <w:rsid w:val="00A63EB5"/>
    <w:rsid w:val="00A64060"/>
    <w:rsid w:val="00A641F2"/>
    <w:rsid w:val="00A648FD"/>
    <w:rsid w:val="00A64A55"/>
    <w:rsid w:val="00A64BA6"/>
    <w:rsid w:val="00A6505B"/>
    <w:rsid w:val="00A65346"/>
    <w:rsid w:val="00A65604"/>
    <w:rsid w:val="00A6590C"/>
    <w:rsid w:val="00A65C06"/>
    <w:rsid w:val="00A67C04"/>
    <w:rsid w:val="00A70178"/>
    <w:rsid w:val="00A70776"/>
    <w:rsid w:val="00A70AB6"/>
    <w:rsid w:val="00A71780"/>
    <w:rsid w:val="00A7235D"/>
    <w:rsid w:val="00A724C6"/>
    <w:rsid w:val="00A727DA"/>
    <w:rsid w:val="00A72D97"/>
    <w:rsid w:val="00A72DAB"/>
    <w:rsid w:val="00A734E1"/>
    <w:rsid w:val="00A73FEF"/>
    <w:rsid w:val="00A7420F"/>
    <w:rsid w:val="00A74660"/>
    <w:rsid w:val="00A753AE"/>
    <w:rsid w:val="00A753D8"/>
    <w:rsid w:val="00A755D7"/>
    <w:rsid w:val="00A75AD1"/>
    <w:rsid w:val="00A75D0C"/>
    <w:rsid w:val="00A76292"/>
    <w:rsid w:val="00A76316"/>
    <w:rsid w:val="00A76701"/>
    <w:rsid w:val="00A77A73"/>
    <w:rsid w:val="00A77FBF"/>
    <w:rsid w:val="00A809B4"/>
    <w:rsid w:val="00A80EAA"/>
    <w:rsid w:val="00A811B7"/>
    <w:rsid w:val="00A81C31"/>
    <w:rsid w:val="00A81E23"/>
    <w:rsid w:val="00A822BA"/>
    <w:rsid w:val="00A823D3"/>
    <w:rsid w:val="00A84C93"/>
    <w:rsid w:val="00A85231"/>
    <w:rsid w:val="00A85414"/>
    <w:rsid w:val="00A85C70"/>
    <w:rsid w:val="00A86477"/>
    <w:rsid w:val="00A868AD"/>
    <w:rsid w:val="00A86E35"/>
    <w:rsid w:val="00A870DB"/>
    <w:rsid w:val="00A87233"/>
    <w:rsid w:val="00A90177"/>
    <w:rsid w:val="00A90343"/>
    <w:rsid w:val="00A90C96"/>
    <w:rsid w:val="00A910C6"/>
    <w:rsid w:val="00A92B86"/>
    <w:rsid w:val="00A93A7D"/>
    <w:rsid w:val="00A93B60"/>
    <w:rsid w:val="00A93F89"/>
    <w:rsid w:val="00A9411E"/>
    <w:rsid w:val="00A9466A"/>
    <w:rsid w:val="00A952B1"/>
    <w:rsid w:val="00A954F9"/>
    <w:rsid w:val="00A959FB"/>
    <w:rsid w:val="00A95FF8"/>
    <w:rsid w:val="00A96091"/>
    <w:rsid w:val="00A965C5"/>
    <w:rsid w:val="00AA0318"/>
    <w:rsid w:val="00AA1246"/>
    <w:rsid w:val="00AA1ABE"/>
    <w:rsid w:val="00AA2010"/>
    <w:rsid w:val="00AA2F2B"/>
    <w:rsid w:val="00AA332D"/>
    <w:rsid w:val="00AA36E1"/>
    <w:rsid w:val="00AA3BC1"/>
    <w:rsid w:val="00AA44AF"/>
    <w:rsid w:val="00AA4944"/>
    <w:rsid w:val="00AA55B6"/>
    <w:rsid w:val="00AA5617"/>
    <w:rsid w:val="00AA654E"/>
    <w:rsid w:val="00AA68FE"/>
    <w:rsid w:val="00AA76D1"/>
    <w:rsid w:val="00AB020C"/>
    <w:rsid w:val="00AB0414"/>
    <w:rsid w:val="00AB0647"/>
    <w:rsid w:val="00AB15FC"/>
    <w:rsid w:val="00AB2265"/>
    <w:rsid w:val="00AB231D"/>
    <w:rsid w:val="00AB2FB1"/>
    <w:rsid w:val="00AB3319"/>
    <w:rsid w:val="00AB369B"/>
    <w:rsid w:val="00AB3A5B"/>
    <w:rsid w:val="00AB3C35"/>
    <w:rsid w:val="00AB3E04"/>
    <w:rsid w:val="00AB5488"/>
    <w:rsid w:val="00AB5B76"/>
    <w:rsid w:val="00AB7A74"/>
    <w:rsid w:val="00AC1194"/>
    <w:rsid w:val="00AC3026"/>
    <w:rsid w:val="00AC319E"/>
    <w:rsid w:val="00AC51B4"/>
    <w:rsid w:val="00AC5518"/>
    <w:rsid w:val="00AC6774"/>
    <w:rsid w:val="00AC6CA9"/>
    <w:rsid w:val="00AC7156"/>
    <w:rsid w:val="00AC74B1"/>
    <w:rsid w:val="00AC760B"/>
    <w:rsid w:val="00AC77C0"/>
    <w:rsid w:val="00AC78DA"/>
    <w:rsid w:val="00AD08B6"/>
    <w:rsid w:val="00AD0982"/>
    <w:rsid w:val="00AD0A82"/>
    <w:rsid w:val="00AD1837"/>
    <w:rsid w:val="00AD1B49"/>
    <w:rsid w:val="00AD1B91"/>
    <w:rsid w:val="00AD1D10"/>
    <w:rsid w:val="00AD2206"/>
    <w:rsid w:val="00AD22C4"/>
    <w:rsid w:val="00AD23E8"/>
    <w:rsid w:val="00AD24BA"/>
    <w:rsid w:val="00AD2541"/>
    <w:rsid w:val="00AD36BD"/>
    <w:rsid w:val="00AD36E3"/>
    <w:rsid w:val="00AD3A73"/>
    <w:rsid w:val="00AD447B"/>
    <w:rsid w:val="00AD45AF"/>
    <w:rsid w:val="00AD490B"/>
    <w:rsid w:val="00AD4988"/>
    <w:rsid w:val="00AD4AD6"/>
    <w:rsid w:val="00AD657A"/>
    <w:rsid w:val="00AD6691"/>
    <w:rsid w:val="00AD6CAF"/>
    <w:rsid w:val="00AD704E"/>
    <w:rsid w:val="00AD7309"/>
    <w:rsid w:val="00AD7D65"/>
    <w:rsid w:val="00AD7F76"/>
    <w:rsid w:val="00AE05F3"/>
    <w:rsid w:val="00AE0729"/>
    <w:rsid w:val="00AE07D6"/>
    <w:rsid w:val="00AE1374"/>
    <w:rsid w:val="00AE138C"/>
    <w:rsid w:val="00AE17EC"/>
    <w:rsid w:val="00AE2388"/>
    <w:rsid w:val="00AE312C"/>
    <w:rsid w:val="00AE3298"/>
    <w:rsid w:val="00AE4207"/>
    <w:rsid w:val="00AE475E"/>
    <w:rsid w:val="00AE53B9"/>
    <w:rsid w:val="00AE598C"/>
    <w:rsid w:val="00AE5C35"/>
    <w:rsid w:val="00AE6FE7"/>
    <w:rsid w:val="00AF07F8"/>
    <w:rsid w:val="00AF0A74"/>
    <w:rsid w:val="00AF0C51"/>
    <w:rsid w:val="00AF139B"/>
    <w:rsid w:val="00AF277F"/>
    <w:rsid w:val="00AF2844"/>
    <w:rsid w:val="00AF2DFE"/>
    <w:rsid w:val="00AF2E95"/>
    <w:rsid w:val="00AF33C4"/>
    <w:rsid w:val="00AF41A0"/>
    <w:rsid w:val="00AF488F"/>
    <w:rsid w:val="00AF4F9A"/>
    <w:rsid w:val="00AF610B"/>
    <w:rsid w:val="00B004BF"/>
    <w:rsid w:val="00B010D0"/>
    <w:rsid w:val="00B01448"/>
    <w:rsid w:val="00B017BB"/>
    <w:rsid w:val="00B01BAA"/>
    <w:rsid w:val="00B0202F"/>
    <w:rsid w:val="00B022F5"/>
    <w:rsid w:val="00B02F5E"/>
    <w:rsid w:val="00B02F77"/>
    <w:rsid w:val="00B030E7"/>
    <w:rsid w:val="00B04DED"/>
    <w:rsid w:val="00B0583D"/>
    <w:rsid w:val="00B0653E"/>
    <w:rsid w:val="00B068A4"/>
    <w:rsid w:val="00B06A2A"/>
    <w:rsid w:val="00B06DDD"/>
    <w:rsid w:val="00B06EDA"/>
    <w:rsid w:val="00B06F49"/>
    <w:rsid w:val="00B107FB"/>
    <w:rsid w:val="00B10A91"/>
    <w:rsid w:val="00B1105C"/>
    <w:rsid w:val="00B117C0"/>
    <w:rsid w:val="00B11A65"/>
    <w:rsid w:val="00B124DE"/>
    <w:rsid w:val="00B1356A"/>
    <w:rsid w:val="00B1356F"/>
    <w:rsid w:val="00B140B7"/>
    <w:rsid w:val="00B14978"/>
    <w:rsid w:val="00B15286"/>
    <w:rsid w:val="00B155AD"/>
    <w:rsid w:val="00B15998"/>
    <w:rsid w:val="00B16540"/>
    <w:rsid w:val="00B16FB1"/>
    <w:rsid w:val="00B17607"/>
    <w:rsid w:val="00B17CA0"/>
    <w:rsid w:val="00B17FBA"/>
    <w:rsid w:val="00B203B9"/>
    <w:rsid w:val="00B20684"/>
    <w:rsid w:val="00B20A32"/>
    <w:rsid w:val="00B20E16"/>
    <w:rsid w:val="00B20F09"/>
    <w:rsid w:val="00B21143"/>
    <w:rsid w:val="00B23D7B"/>
    <w:rsid w:val="00B2427B"/>
    <w:rsid w:val="00B24BCB"/>
    <w:rsid w:val="00B24DAD"/>
    <w:rsid w:val="00B255AC"/>
    <w:rsid w:val="00B25613"/>
    <w:rsid w:val="00B256B3"/>
    <w:rsid w:val="00B25B45"/>
    <w:rsid w:val="00B26CDF"/>
    <w:rsid w:val="00B270F9"/>
    <w:rsid w:val="00B27462"/>
    <w:rsid w:val="00B276CB"/>
    <w:rsid w:val="00B3089C"/>
    <w:rsid w:val="00B32477"/>
    <w:rsid w:val="00B32AE8"/>
    <w:rsid w:val="00B335E5"/>
    <w:rsid w:val="00B34AAA"/>
    <w:rsid w:val="00B35130"/>
    <w:rsid w:val="00B35169"/>
    <w:rsid w:val="00B35315"/>
    <w:rsid w:val="00B35538"/>
    <w:rsid w:val="00B35DA5"/>
    <w:rsid w:val="00B368A4"/>
    <w:rsid w:val="00B36BDC"/>
    <w:rsid w:val="00B36C06"/>
    <w:rsid w:val="00B36C1F"/>
    <w:rsid w:val="00B36F27"/>
    <w:rsid w:val="00B37E69"/>
    <w:rsid w:val="00B4051F"/>
    <w:rsid w:val="00B40B44"/>
    <w:rsid w:val="00B40EE4"/>
    <w:rsid w:val="00B4169C"/>
    <w:rsid w:val="00B41CB5"/>
    <w:rsid w:val="00B42089"/>
    <w:rsid w:val="00B429D5"/>
    <w:rsid w:val="00B42A70"/>
    <w:rsid w:val="00B42DBE"/>
    <w:rsid w:val="00B43030"/>
    <w:rsid w:val="00B43149"/>
    <w:rsid w:val="00B431AB"/>
    <w:rsid w:val="00B4338A"/>
    <w:rsid w:val="00B43529"/>
    <w:rsid w:val="00B437F7"/>
    <w:rsid w:val="00B4428F"/>
    <w:rsid w:val="00B444F6"/>
    <w:rsid w:val="00B45A66"/>
    <w:rsid w:val="00B45B68"/>
    <w:rsid w:val="00B45F4C"/>
    <w:rsid w:val="00B4628A"/>
    <w:rsid w:val="00B46542"/>
    <w:rsid w:val="00B4696E"/>
    <w:rsid w:val="00B46E11"/>
    <w:rsid w:val="00B46EF3"/>
    <w:rsid w:val="00B46F62"/>
    <w:rsid w:val="00B471CC"/>
    <w:rsid w:val="00B47699"/>
    <w:rsid w:val="00B479B3"/>
    <w:rsid w:val="00B5048F"/>
    <w:rsid w:val="00B50616"/>
    <w:rsid w:val="00B50746"/>
    <w:rsid w:val="00B50F44"/>
    <w:rsid w:val="00B5338C"/>
    <w:rsid w:val="00B534DD"/>
    <w:rsid w:val="00B53B76"/>
    <w:rsid w:val="00B5417E"/>
    <w:rsid w:val="00B546C5"/>
    <w:rsid w:val="00B55F8C"/>
    <w:rsid w:val="00B55F92"/>
    <w:rsid w:val="00B57051"/>
    <w:rsid w:val="00B57324"/>
    <w:rsid w:val="00B57632"/>
    <w:rsid w:val="00B57C3D"/>
    <w:rsid w:val="00B600E3"/>
    <w:rsid w:val="00B604E1"/>
    <w:rsid w:val="00B60F23"/>
    <w:rsid w:val="00B61662"/>
    <w:rsid w:val="00B62101"/>
    <w:rsid w:val="00B62EDD"/>
    <w:rsid w:val="00B632C4"/>
    <w:rsid w:val="00B634D8"/>
    <w:rsid w:val="00B637E6"/>
    <w:rsid w:val="00B64511"/>
    <w:rsid w:val="00B645FD"/>
    <w:rsid w:val="00B64665"/>
    <w:rsid w:val="00B650B9"/>
    <w:rsid w:val="00B65196"/>
    <w:rsid w:val="00B654CA"/>
    <w:rsid w:val="00B654D3"/>
    <w:rsid w:val="00B65B14"/>
    <w:rsid w:val="00B660B3"/>
    <w:rsid w:val="00B663F8"/>
    <w:rsid w:val="00B66592"/>
    <w:rsid w:val="00B6690D"/>
    <w:rsid w:val="00B669B6"/>
    <w:rsid w:val="00B66E93"/>
    <w:rsid w:val="00B6728A"/>
    <w:rsid w:val="00B6764E"/>
    <w:rsid w:val="00B67686"/>
    <w:rsid w:val="00B6797C"/>
    <w:rsid w:val="00B67F2C"/>
    <w:rsid w:val="00B700C6"/>
    <w:rsid w:val="00B70CEE"/>
    <w:rsid w:val="00B71F17"/>
    <w:rsid w:val="00B7253C"/>
    <w:rsid w:val="00B72E1A"/>
    <w:rsid w:val="00B72E6E"/>
    <w:rsid w:val="00B73034"/>
    <w:rsid w:val="00B73D16"/>
    <w:rsid w:val="00B7448B"/>
    <w:rsid w:val="00B74A0B"/>
    <w:rsid w:val="00B74EA3"/>
    <w:rsid w:val="00B75606"/>
    <w:rsid w:val="00B75CE9"/>
    <w:rsid w:val="00B7611C"/>
    <w:rsid w:val="00B7723D"/>
    <w:rsid w:val="00B77925"/>
    <w:rsid w:val="00B77D38"/>
    <w:rsid w:val="00B8086B"/>
    <w:rsid w:val="00B80DDF"/>
    <w:rsid w:val="00B80ECF"/>
    <w:rsid w:val="00B811C8"/>
    <w:rsid w:val="00B8170B"/>
    <w:rsid w:val="00B81E25"/>
    <w:rsid w:val="00B82A42"/>
    <w:rsid w:val="00B832A5"/>
    <w:rsid w:val="00B84015"/>
    <w:rsid w:val="00B84129"/>
    <w:rsid w:val="00B841E2"/>
    <w:rsid w:val="00B84205"/>
    <w:rsid w:val="00B846EF"/>
    <w:rsid w:val="00B850AB"/>
    <w:rsid w:val="00B853CF"/>
    <w:rsid w:val="00B85906"/>
    <w:rsid w:val="00B86D63"/>
    <w:rsid w:val="00B87727"/>
    <w:rsid w:val="00B87775"/>
    <w:rsid w:val="00B908D4"/>
    <w:rsid w:val="00B90DF8"/>
    <w:rsid w:val="00B90F84"/>
    <w:rsid w:val="00B9140D"/>
    <w:rsid w:val="00B91D96"/>
    <w:rsid w:val="00B92D3D"/>
    <w:rsid w:val="00B93009"/>
    <w:rsid w:val="00B9354D"/>
    <w:rsid w:val="00B938ED"/>
    <w:rsid w:val="00B93D76"/>
    <w:rsid w:val="00B945D6"/>
    <w:rsid w:val="00B94AEB"/>
    <w:rsid w:val="00B952C8"/>
    <w:rsid w:val="00B96EC1"/>
    <w:rsid w:val="00BA0722"/>
    <w:rsid w:val="00BA1455"/>
    <w:rsid w:val="00BA15AE"/>
    <w:rsid w:val="00BA193A"/>
    <w:rsid w:val="00BA195E"/>
    <w:rsid w:val="00BA1D81"/>
    <w:rsid w:val="00BA219A"/>
    <w:rsid w:val="00BA227E"/>
    <w:rsid w:val="00BA2593"/>
    <w:rsid w:val="00BA2661"/>
    <w:rsid w:val="00BA273F"/>
    <w:rsid w:val="00BA2E05"/>
    <w:rsid w:val="00BA34AD"/>
    <w:rsid w:val="00BA3AE9"/>
    <w:rsid w:val="00BA3BF2"/>
    <w:rsid w:val="00BA3DB3"/>
    <w:rsid w:val="00BA3FEB"/>
    <w:rsid w:val="00BA5ED3"/>
    <w:rsid w:val="00BA6774"/>
    <w:rsid w:val="00BA70F3"/>
    <w:rsid w:val="00BA7650"/>
    <w:rsid w:val="00BA76FB"/>
    <w:rsid w:val="00BA7A15"/>
    <w:rsid w:val="00BB01A0"/>
    <w:rsid w:val="00BB02E0"/>
    <w:rsid w:val="00BB0497"/>
    <w:rsid w:val="00BB058F"/>
    <w:rsid w:val="00BB0856"/>
    <w:rsid w:val="00BB0ACA"/>
    <w:rsid w:val="00BB1BE6"/>
    <w:rsid w:val="00BB1EDC"/>
    <w:rsid w:val="00BB2CB1"/>
    <w:rsid w:val="00BB2F83"/>
    <w:rsid w:val="00BB31AE"/>
    <w:rsid w:val="00BB31DB"/>
    <w:rsid w:val="00BB3C03"/>
    <w:rsid w:val="00BB5148"/>
    <w:rsid w:val="00BB55A7"/>
    <w:rsid w:val="00BB5DDB"/>
    <w:rsid w:val="00BB5FDA"/>
    <w:rsid w:val="00BB7D40"/>
    <w:rsid w:val="00BC001A"/>
    <w:rsid w:val="00BC076D"/>
    <w:rsid w:val="00BC0FF1"/>
    <w:rsid w:val="00BC1DD1"/>
    <w:rsid w:val="00BC3573"/>
    <w:rsid w:val="00BC3E55"/>
    <w:rsid w:val="00BC3FF1"/>
    <w:rsid w:val="00BC45EE"/>
    <w:rsid w:val="00BC4E8C"/>
    <w:rsid w:val="00BC5124"/>
    <w:rsid w:val="00BC57CD"/>
    <w:rsid w:val="00BC66B7"/>
    <w:rsid w:val="00BD10FA"/>
    <w:rsid w:val="00BD11F6"/>
    <w:rsid w:val="00BD166D"/>
    <w:rsid w:val="00BD16ED"/>
    <w:rsid w:val="00BD17E6"/>
    <w:rsid w:val="00BD1C3B"/>
    <w:rsid w:val="00BD21A6"/>
    <w:rsid w:val="00BD2B9A"/>
    <w:rsid w:val="00BD2EF1"/>
    <w:rsid w:val="00BD4176"/>
    <w:rsid w:val="00BD464F"/>
    <w:rsid w:val="00BD62E3"/>
    <w:rsid w:val="00BD665D"/>
    <w:rsid w:val="00BD7D02"/>
    <w:rsid w:val="00BD7FC1"/>
    <w:rsid w:val="00BE0961"/>
    <w:rsid w:val="00BE0A81"/>
    <w:rsid w:val="00BE0B48"/>
    <w:rsid w:val="00BE1033"/>
    <w:rsid w:val="00BE110E"/>
    <w:rsid w:val="00BE1B2C"/>
    <w:rsid w:val="00BE1E47"/>
    <w:rsid w:val="00BE2132"/>
    <w:rsid w:val="00BE2221"/>
    <w:rsid w:val="00BE22FF"/>
    <w:rsid w:val="00BE2546"/>
    <w:rsid w:val="00BE2760"/>
    <w:rsid w:val="00BE2836"/>
    <w:rsid w:val="00BE2D83"/>
    <w:rsid w:val="00BE376D"/>
    <w:rsid w:val="00BE4C9F"/>
    <w:rsid w:val="00BE562D"/>
    <w:rsid w:val="00BE5BFD"/>
    <w:rsid w:val="00BE6577"/>
    <w:rsid w:val="00BE681A"/>
    <w:rsid w:val="00BE7A32"/>
    <w:rsid w:val="00BF06FC"/>
    <w:rsid w:val="00BF11D8"/>
    <w:rsid w:val="00BF154B"/>
    <w:rsid w:val="00BF155B"/>
    <w:rsid w:val="00BF2660"/>
    <w:rsid w:val="00BF2887"/>
    <w:rsid w:val="00BF33E2"/>
    <w:rsid w:val="00BF4116"/>
    <w:rsid w:val="00BF43D1"/>
    <w:rsid w:val="00BF47EB"/>
    <w:rsid w:val="00BF4AD1"/>
    <w:rsid w:val="00BF4BFC"/>
    <w:rsid w:val="00BF58CD"/>
    <w:rsid w:val="00BF5B82"/>
    <w:rsid w:val="00BF7D74"/>
    <w:rsid w:val="00C002BB"/>
    <w:rsid w:val="00C004A2"/>
    <w:rsid w:val="00C00518"/>
    <w:rsid w:val="00C010B8"/>
    <w:rsid w:val="00C0123F"/>
    <w:rsid w:val="00C01595"/>
    <w:rsid w:val="00C01928"/>
    <w:rsid w:val="00C01969"/>
    <w:rsid w:val="00C01C18"/>
    <w:rsid w:val="00C01C87"/>
    <w:rsid w:val="00C02667"/>
    <w:rsid w:val="00C02ABF"/>
    <w:rsid w:val="00C03559"/>
    <w:rsid w:val="00C03820"/>
    <w:rsid w:val="00C03DC0"/>
    <w:rsid w:val="00C04596"/>
    <w:rsid w:val="00C049F0"/>
    <w:rsid w:val="00C05687"/>
    <w:rsid w:val="00C05824"/>
    <w:rsid w:val="00C05A33"/>
    <w:rsid w:val="00C05AE1"/>
    <w:rsid w:val="00C05C86"/>
    <w:rsid w:val="00C06A14"/>
    <w:rsid w:val="00C06EBD"/>
    <w:rsid w:val="00C07757"/>
    <w:rsid w:val="00C077C7"/>
    <w:rsid w:val="00C07ABD"/>
    <w:rsid w:val="00C1096C"/>
    <w:rsid w:val="00C10AE4"/>
    <w:rsid w:val="00C10B8B"/>
    <w:rsid w:val="00C10D8B"/>
    <w:rsid w:val="00C117F5"/>
    <w:rsid w:val="00C11F82"/>
    <w:rsid w:val="00C12010"/>
    <w:rsid w:val="00C14557"/>
    <w:rsid w:val="00C14B78"/>
    <w:rsid w:val="00C1513E"/>
    <w:rsid w:val="00C15DE1"/>
    <w:rsid w:val="00C16C0D"/>
    <w:rsid w:val="00C17069"/>
    <w:rsid w:val="00C20671"/>
    <w:rsid w:val="00C20EE3"/>
    <w:rsid w:val="00C20F1B"/>
    <w:rsid w:val="00C20F1D"/>
    <w:rsid w:val="00C21014"/>
    <w:rsid w:val="00C2368F"/>
    <w:rsid w:val="00C236CA"/>
    <w:rsid w:val="00C24C7C"/>
    <w:rsid w:val="00C24CF1"/>
    <w:rsid w:val="00C26384"/>
    <w:rsid w:val="00C2719B"/>
    <w:rsid w:val="00C30A28"/>
    <w:rsid w:val="00C314DF"/>
    <w:rsid w:val="00C31AB4"/>
    <w:rsid w:val="00C31CAD"/>
    <w:rsid w:val="00C320B3"/>
    <w:rsid w:val="00C321C1"/>
    <w:rsid w:val="00C32915"/>
    <w:rsid w:val="00C32E6E"/>
    <w:rsid w:val="00C34ADF"/>
    <w:rsid w:val="00C34C43"/>
    <w:rsid w:val="00C3538E"/>
    <w:rsid w:val="00C3601F"/>
    <w:rsid w:val="00C36C86"/>
    <w:rsid w:val="00C36D39"/>
    <w:rsid w:val="00C36E2F"/>
    <w:rsid w:val="00C3730C"/>
    <w:rsid w:val="00C3758E"/>
    <w:rsid w:val="00C376CE"/>
    <w:rsid w:val="00C37BD1"/>
    <w:rsid w:val="00C40627"/>
    <w:rsid w:val="00C406D8"/>
    <w:rsid w:val="00C414D1"/>
    <w:rsid w:val="00C4222C"/>
    <w:rsid w:val="00C4255E"/>
    <w:rsid w:val="00C42630"/>
    <w:rsid w:val="00C42D69"/>
    <w:rsid w:val="00C42DAF"/>
    <w:rsid w:val="00C42FB4"/>
    <w:rsid w:val="00C43166"/>
    <w:rsid w:val="00C43F0A"/>
    <w:rsid w:val="00C44108"/>
    <w:rsid w:val="00C4429D"/>
    <w:rsid w:val="00C44778"/>
    <w:rsid w:val="00C44B26"/>
    <w:rsid w:val="00C44C2F"/>
    <w:rsid w:val="00C45F79"/>
    <w:rsid w:val="00C460D0"/>
    <w:rsid w:val="00C46282"/>
    <w:rsid w:val="00C46420"/>
    <w:rsid w:val="00C47789"/>
    <w:rsid w:val="00C50033"/>
    <w:rsid w:val="00C50105"/>
    <w:rsid w:val="00C504A5"/>
    <w:rsid w:val="00C518DD"/>
    <w:rsid w:val="00C52066"/>
    <w:rsid w:val="00C529F4"/>
    <w:rsid w:val="00C534D9"/>
    <w:rsid w:val="00C536C0"/>
    <w:rsid w:val="00C536EF"/>
    <w:rsid w:val="00C53A09"/>
    <w:rsid w:val="00C5465F"/>
    <w:rsid w:val="00C54B8A"/>
    <w:rsid w:val="00C55EDF"/>
    <w:rsid w:val="00C56D37"/>
    <w:rsid w:val="00C5742D"/>
    <w:rsid w:val="00C57DF1"/>
    <w:rsid w:val="00C605FA"/>
    <w:rsid w:val="00C608EB"/>
    <w:rsid w:val="00C60BB8"/>
    <w:rsid w:val="00C621DF"/>
    <w:rsid w:val="00C6298A"/>
    <w:rsid w:val="00C62C00"/>
    <w:rsid w:val="00C63592"/>
    <w:rsid w:val="00C63935"/>
    <w:rsid w:val="00C639C3"/>
    <w:rsid w:val="00C63E52"/>
    <w:rsid w:val="00C649B3"/>
    <w:rsid w:val="00C64C40"/>
    <w:rsid w:val="00C6551C"/>
    <w:rsid w:val="00C65ACA"/>
    <w:rsid w:val="00C65E38"/>
    <w:rsid w:val="00C6696C"/>
    <w:rsid w:val="00C67663"/>
    <w:rsid w:val="00C67F33"/>
    <w:rsid w:val="00C70365"/>
    <w:rsid w:val="00C71A34"/>
    <w:rsid w:val="00C71B71"/>
    <w:rsid w:val="00C71CF3"/>
    <w:rsid w:val="00C722A8"/>
    <w:rsid w:val="00C72C3A"/>
    <w:rsid w:val="00C72F26"/>
    <w:rsid w:val="00C73213"/>
    <w:rsid w:val="00C73386"/>
    <w:rsid w:val="00C739AA"/>
    <w:rsid w:val="00C7491F"/>
    <w:rsid w:val="00C74FE2"/>
    <w:rsid w:val="00C75762"/>
    <w:rsid w:val="00C759FC"/>
    <w:rsid w:val="00C75BEF"/>
    <w:rsid w:val="00C767E1"/>
    <w:rsid w:val="00C76BC0"/>
    <w:rsid w:val="00C77D32"/>
    <w:rsid w:val="00C8021B"/>
    <w:rsid w:val="00C808AE"/>
    <w:rsid w:val="00C80DEB"/>
    <w:rsid w:val="00C81A5E"/>
    <w:rsid w:val="00C81C42"/>
    <w:rsid w:val="00C82D7A"/>
    <w:rsid w:val="00C83683"/>
    <w:rsid w:val="00C83C42"/>
    <w:rsid w:val="00C8400B"/>
    <w:rsid w:val="00C860F0"/>
    <w:rsid w:val="00C8617D"/>
    <w:rsid w:val="00C86537"/>
    <w:rsid w:val="00C87380"/>
    <w:rsid w:val="00C874B9"/>
    <w:rsid w:val="00C90657"/>
    <w:rsid w:val="00C90B10"/>
    <w:rsid w:val="00C9133D"/>
    <w:rsid w:val="00C9135D"/>
    <w:rsid w:val="00C915A6"/>
    <w:rsid w:val="00C9167B"/>
    <w:rsid w:val="00C928C1"/>
    <w:rsid w:val="00C92F2C"/>
    <w:rsid w:val="00C936E1"/>
    <w:rsid w:val="00C94A90"/>
    <w:rsid w:val="00C94F43"/>
    <w:rsid w:val="00C951A9"/>
    <w:rsid w:val="00C95EA5"/>
    <w:rsid w:val="00CA0640"/>
    <w:rsid w:val="00CA0659"/>
    <w:rsid w:val="00CA0686"/>
    <w:rsid w:val="00CA1146"/>
    <w:rsid w:val="00CA2B72"/>
    <w:rsid w:val="00CA4132"/>
    <w:rsid w:val="00CA5426"/>
    <w:rsid w:val="00CA5B83"/>
    <w:rsid w:val="00CA6284"/>
    <w:rsid w:val="00CA65A8"/>
    <w:rsid w:val="00CA65AD"/>
    <w:rsid w:val="00CA783B"/>
    <w:rsid w:val="00CB0093"/>
    <w:rsid w:val="00CB1392"/>
    <w:rsid w:val="00CB16FD"/>
    <w:rsid w:val="00CB171A"/>
    <w:rsid w:val="00CB1A5F"/>
    <w:rsid w:val="00CB1BF3"/>
    <w:rsid w:val="00CB1BF7"/>
    <w:rsid w:val="00CB2614"/>
    <w:rsid w:val="00CB2B2F"/>
    <w:rsid w:val="00CB3957"/>
    <w:rsid w:val="00CB4133"/>
    <w:rsid w:val="00CB4972"/>
    <w:rsid w:val="00CB4F01"/>
    <w:rsid w:val="00CB52A6"/>
    <w:rsid w:val="00CB5647"/>
    <w:rsid w:val="00CB5AD1"/>
    <w:rsid w:val="00CB5AD9"/>
    <w:rsid w:val="00CB61D8"/>
    <w:rsid w:val="00CC0585"/>
    <w:rsid w:val="00CC0E52"/>
    <w:rsid w:val="00CC16D2"/>
    <w:rsid w:val="00CC1883"/>
    <w:rsid w:val="00CC1B1E"/>
    <w:rsid w:val="00CC39D5"/>
    <w:rsid w:val="00CC4939"/>
    <w:rsid w:val="00CC4CC5"/>
    <w:rsid w:val="00CC5B0D"/>
    <w:rsid w:val="00CC6724"/>
    <w:rsid w:val="00CC6746"/>
    <w:rsid w:val="00CC67C6"/>
    <w:rsid w:val="00CC69D8"/>
    <w:rsid w:val="00CC6C68"/>
    <w:rsid w:val="00CC6E78"/>
    <w:rsid w:val="00CC7241"/>
    <w:rsid w:val="00CC72C5"/>
    <w:rsid w:val="00CD127E"/>
    <w:rsid w:val="00CD12CA"/>
    <w:rsid w:val="00CD189C"/>
    <w:rsid w:val="00CD282A"/>
    <w:rsid w:val="00CD2F2A"/>
    <w:rsid w:val="00CD3308"/>
    <w:rsid w:val="00CD3A94"/>
    <w:rsid w:val="00CD3D5C"/>
    <w:rsid w:val="00CD600F"/>
    <w:rsid w:val="00CD63FD"/>
    <w:rsid w:val="00CD6ED9"/>
    <w:rsid w:val="00CD79EE"/>
    <w:rsid w:val="00CD7C0B"/>
    <w:rsid w:val="00CE0512"/>
    <w:rsid w:val="00CE117E"/>
    <w:rsid w:val="00CE287C"/>
    <w:rsid w:val="00CE2FC4"/>
    <w:rsid w:val="00CE303A"/>
    <w:rsid w:val="00CE424D"/>
    <w:rsid w:val="00CE5762"/>
    <w:rsid w:val="00CE5B38"/>
    <w:rsid w:val="00CE5D6F"/>
    <w:rsid w:val="00CE6B4B"/>
    <w:rsid w:val="00CE6CFB"/>
    <w:rsid w:val="00CE6F96"/>
    <w:rsid w:val="00CE794C"/>
    <w:rsid w:val="00CF10CC"/>
    <w:rsid w:val="00CF1A8B"/>
    <w:rsid w:val="00CF1C48"/>
    <w:rsid w:val="00CF21B8"/>
    <w:rsid w:val="00CF232F"/>
    <w:rsid w:val="00CF2D9E"/>
    <w:rsid w:val="00CF331D"/>
    <w:rsid w:val="00CF385E"/>
    <w:rsid w:val="00CF44CE"/>
    <w:rsid w:val="00CF507A"/>
    <w:rsid w:val="00CF5E13"/>
    <w:rsid w:val="00CF5E45"/>
    <w:rsid w:val="00CF6785"/>
    <w:rsid w:val="00CF6D11"/>
    <w:rsid w:val="00CF6F75"/>
    <w:rsid w:val="00CF75D1"/>
    <w:rsid w:val="00CF7E40"/>
    <w:rsid w:val="00D00562"/>
    <w:rsid w:val="00D00AF6"/>
    <w:rsid w:val="00D00E57"/>
    <w:rsid w:val="00D010B0"/>
    <w:rsid w:val="00D01E68"/>
    <w:rsid w:val="00D0229E"/>
    <w:rsid w:val="00D02413"/>
    <w:rsid w:val="00D02717"/>
    <w:rsid w:val="00D02ADD"/>
    <w:rsid w:val="00D02E99"/>
    <w:rsid w:val="00D0361F"/>
    <w:rsid w:val="00D03D2D"/>
    <w:rsid w:val="00D03FF6"/>
    <w:rsid w:val="00D0479E"/>
    <w:rsid w:val="00D0482F"/>
    <w:rsid w:val="00D04968"/>
    <w:rsid w:val="00D04DCC"/>
    <w:rsid w:val="00D051A0"/>
    <w:rsid w:val="00D0582E"/>
    <w:rsid w:val="00D05A21"/>
    <w:rsid w:val="00D05CB4"/>
    <w:rsid w:val="00D06567"/>
    <w:rsid w:val="00D076CB"/>
    <w:rsid w:val="00D07CD0"/>
    <w:rsid w:val="00D10578"/>
    <w:rsid w:val="00D125F8"/>
    <w:rsid w:val="00D12B2C"/>
    <w:rsid w:val="00D1339B"/>
    <w:rsid w:val="00D13CF0"/>
    <w:rsid w:val="00D13FD4"/>
    <w:rsid w:val="00D1450C"/>
    <w:rsid w:val="00D14635"/>
    <w:rsid w:val="00D14EE3"/>
    <w:rsid w:val="00D14F08"/>
    <w:rsid w:val="00D14F6F"/>
    <w:rsid w:val="00D1525A"/>
    <w:rsid w:val="00D152BE"/>
    <w:rsid w:val="00D1553D"/>
    <w:rsid w:val="00D1599A"/>
    <w:rsid w:val="00D15D61"/>
    <w:rsid w:val="00D15FAC"/>
    <w:rsid w:val="00D16255"/>
    <w:rsid w:val="00D16339"/>
    <w:rsid w:val="00D16421"/>
    <w:rsid w:val="00D16875"/>
    <w:rsid w:val="00D16A7E"/>
    <w:rsid w:val="00D172C2"/>
    <w:rsid w:val="00D202DF"/>
    <w:rsid w:val="00D21A55"/>
    <w:rsid w:val="00D21C92"/>
    <w:rsid w:val="00D22DF2"/>
    <w:rsid w:val="00D22E54"/>
    <w:rsid w:val="00D230CE"/>
    <w:rsid w:val="00D232CE"/>
    <w:rsid w:val="00D24276"/>
    <w:rsid w:val="00D24564"/>
    <w:rsid w:val="00D249C9"/>
    <w:rsid w:val="00D24D7A"/>
    <w:rsid w:val="00D2610B"/>
    <w:rsid w:val="00D26249"/>
    <w:rsid w:val="00D26AF1"/>
    <w:rsid w:val="00D271E3"/>
    <w:rsid w:val="00D2789C"/>
    <w:rsid w:val="00D27F81"/>
    <w:rsid w:val="00D3076C"/>
    <w:rsid w:val="00D31210"/>
    <w:rsid w:val="00D31606"/>
    <w:rsid w:val="00D329D9"/>
    <w:rsid w:val="00D32B4A"/>
    <w:rsid w:val="00D33C13"/>
    <w:rsid w:val="00D36044"/>
    <w:rsid w:val="00D36FF3"/>
    <w:rsid w:val="00D3700B"/>
    <w:rsid w:val="00D376C1"/>
    <w:rsid w:val="00D37A19"/>
    <w:rsid w:val="00D40872"/>
    <w:rsid w:val="00D40E3D"/>
    <w:rsid w:val="00D413E2"/>
    <w:rsid w:val="00D416BB"/>
    <w:rsid w:val="00D41A54"/>
    <w:rsid w:val="00D434EA"/>
    <w:rsid w:val="00D43AEB"/>
    <w:rsid w:val="00D445C5"/>
    <w:rsid w:val="00D446A6"/>
    <w:rsid w:val="00D45250"/>
    <w:rsid w:val="00D4536D"/>
    <w:rsid w:val="00D454CF"/>
    <w:rsid w:val="00D46699"/>
    <w:rsid w:val="00D4691C"/>
    <w:rsid w:val="00D47B49"/>
    <w:rsid w:val="00D47BC6"/>
    <w:rsid w:val="00D50D8A"/>
    <w:rsid w:val="00D51202"/>
    <w:rsid w:val="00D51301"/>
    <w:rsid w:val="00D51409"/>
    <w:rsid w:val="00D5177A"/>
    <w:rsid w:val="00D522E3"/>
    <w:rsid w:val="00D523E4"/>
    <w:rsid w:val="00D524AB"/>
    <w:rsid w:val="00D52C95"/>
    <w:rsid w:val="00D533D8"/>
    <w:rsid w:val="00D535C2"/>
    <w:rsid w:val="00D53988"/>
    <w:rsid w:val="00D53C9D"/>
    <w:rsid w:val="00D54111"/>
    <w:rsid w:val="00D54410"/>
    <w:rsid w:val="00D549D6"/>
    <w:rsid w:val="00D55643"/>
    <w:rsid w:val="00D559EF"/>
    <w:rsid w:val="00D5605D"/>
    <w:rsid w:val="00D5649C"/>
    <w:rsid w:val="00D57167"/>
    <w:rsid w:val="00D57186"/>
    <w:rsid w:val="00D5757C"/>
    <w:rsid w:val="00D5781E"/>
    <w:rsid w:val="00D60480"/>
    <w:rsid w:val="00D606DD"/>
    <w:rsid w:val="00D607E8"/>
    <w:rsid w:val="00D625A9"/>
    <w:rsid w:val="00D62F37"/>
    <w:rsid w:val="00D62FDC"/>
    <w:rsid w:val="00D635ED"/>
    <w:rsid w:val="00D63B20"/>
    <w:rsid w:val="00D63F34"/>
    <w:rsid w:val="00D66153"/>
    <w:rsid w:val="00D665B9"/>
    <w:rsid w:val="00D668EA"/>
    <w:rsid w:val="00D67298"/>
    <w:rsid w:val="00D6730C"/>
    <w:rsid w:val="00D674A9"/>
    <w:rsid w:val="00D67700"/>
    <w:rsid w:val="00D67A36"/>
    <w:rsid w:val="00D705EE"/>
    <w:rsid w:val="00D707BA"/>
    <w:rsid w:val="00D70BB8"/>
    <w:rsid w:val="00D70E56"/>
    <w:rsid w:val="00D716FB"/>
    <w:rsid w:val="00D71D8E"/>
    <w:rsid w:val="00D723D4"/>
    <w:rsid w:val="00D72DEF"/>
    <w:rsid w:val="00D730BD"/>
    <w:rsid w:val="00D73357"/>
    <w:rsid w:val="00D73DA6"/>
    <w:rsid w:val="00D73FC3"/>
    <w:rsid w:val="00D74014"/>
    <w:rsid w:val="00D74824"/>
    <w:rsid w:val="00D74973"/>
    <w:rsid w:val="00D74A51"/>
    <w:rsid w:val="00D752A3"/>
    <w:rsid w:val="00D761CA"/>
    <w:rsid w:val="00D76CEF"/>
    <w:rsid w:val="00D76DEB"/>
    <w:rsid w:val="00D77496"/>
    <w:rsid w:val="00D77803"/>
    <w:rsid w:val="00D77849"/>
    <w:rsid w:val="00D8009E"/>
    <w:rsid w:val="00D8095C"/>
    <w:rsid w:val="00D80F81"/>
    <w:rsid w:val="00D811AA"/>
    <w:rsid w:val="00D81BEB"/>
    <w:rsid w:val="00D82961"/>
    <w:rsid w:val="00D83218"/>
    <w:rsid w:val="00D839F8"/>
    <w:rsid w:val="00D85409"/>
    <w:rsid w:val="00D8564B"/>
    <w:rsid w:val="00D85664"/>
    <w:rsid w:val="00D863BA"/>
    <w:rsid w:val="00D868BC"/>
    <w:rsid w:val="00D86950"/>
    <w:rsid w:val="00D869A7"/>
    <w:rsid w:val="00D87055"/>
    <w:rsid w:val="00D87B66"/>
    <w:rsid w:val="00D90225"/>
    <w:rsid w:val="00D9043B"/>
    <w:rsid w:val="00D90C93"/>
    <w:rsid w:val="00D915CE"/>
    <w:rsid w:val="00D91608"/>
    <w:rsid w:val="00D9246C"/>
    <w:rsid w:val="00D92533"/>
    <w:rsid w:val="00D92750"/>
    <w:rsid w:val="00D92955"/>
    <w:rsid w:val="00D92CAA"/>
    <w:rsid w:val="00D92F7B"/>
    <w:rsid w:val="00D93170"/>
    <w:rsid w:val="00D93A40"/>
    <w:rsid w:val="00D93A86"/>
    <w:rsid w:val="00D9698A"/>
    <w:rsid w:val="00D96BDF"/>
    <w:rsid w:val="00D972A1"/>
    <w:rsid w:val="00D97EF5"/>
    <w:rsid w:val="00DA084B"/>
    <w:rsid w:val="00DA1BAD"/>
    <w:rsid w:val="00DA2015"/>
    <w:rsid w:val="00DA3047"/>
    <w:rsid w:val="00DA3B27"/>
    <w:rsid w:val="00DA3BB1"/>
    <w:rsid w:val="00DA43A8"/>
    <w:rsid w:val="00DA45D5"/>
    <w:rsid w:val="00DA4FB2"/>
    <w:rsid w:val="00DA5055"/>
    <w:rsid w:val="00DA531A"/>
    <w:rsid w:val="00DA54B7"/>
    <w:rsid w:val="00DA56A7"/>
    <w:rsid w:val="00DA58E0"/>
    <w:rsid w:val="00DA5E12"/>
    <w:rsid w:val="00DA61FF"/>
    <w:rsid w:val="00DA6643"/>
    <w:rsid w:val="00DA6CCA"/>
    <w:rsid w:val="00DB0FD2"/>
    <w:rsid w:val="00DB1F65"/>
    <w:rsid w:val="00DB23A8"/>
    <w:rsid w:val="00DB23F2"/>
    <w:rsid w:val="00DB251B"/>
    <w:rsid w:val="00DB2C0E"/>
    <w:rsid w:val="00DB3079"/>
    <w:rsid w:val="00DB366E"/>
    <w:rsid w:val="00DB3959"/>
    <w:rsid w:val="00DB39C3"/>
    <w:rsid w:val="00DB3FB8"/>
    <w:rsid w:val="00DB4561"/>
    <w:rsid w:val="00DB4588"/>
    <w:rsid w:val="00DB4699"/>
    <w:rsid w:val="00DB4AF7"/>
    <w:rsid w:val="00DB4D6E"/>
    <w:rsid w:val="00DB4F29"/>
    <w:rsid w:val="00DB5C32"/>
    <w:rsid w:val="00DB5C85"/>
    <w:rsid w:val="00DB665A"/>
    <w:rsid w:val="00DB6C1F"/>
    <w:rsid w:val="00DB7844"/>
    <w:rsid w:val="00DB79DB"/>
    <w:rsid w:val="00DC053A"/>
    <w:rsid w:val="00DC08AE"/>
    <w:rsid w:val="00DC0B1F"/>
    <w:rsid w:val="00DC1FDE"/>
    <w:rsid w:val="00DC3071"/>
    <w:rsid w:val="00DC33A9"/>
    <w:rsid w:val="00DC3B19"/>
    <w:rsid w:val="00DC53B9"/>
    <w:rsid w:val="00DC58BE"/>
    <w:rsid w:val="00DC5BA1"/>
    <w:rsid w:val="00DC5F29"/>
    <w:rsid w:val="00DC68A0"/>
    <w:rsid w:val="00DC7A31"/>
    <w:rsid w:val="00DC7C49"/>
    <w:rsid w:val="00DD0F59"/>
    <w:rsid w:val="00DD11BF"/>
    <w:rsid w:val="00DD1484"/>
    <w:rsid w:val="00DD1612"/>
    <w:rsid w:val="00DD1BE1"/>
    <w:rsid w:val="00DD1CCC"/>
    <w:rsid w:val="00DD1E72"/>
    <w:rsid w:val="00DD2C2C"/>
    <w:rsid w:val="00DD33CE"/>
    <w:rsid w:val="00DD3D24"/>
    <w:rsid w:val="00DD552F"/>
    <w:rsid w:val="00DD5A50"/>
    <w:rsid w:val="00DD6A54"/>
    <w:rsid w:val="00DD6A6B"/>
    <w:rsid w:val="00DD71F0"/>
    <w:rsid w:val="00DD74C3"/>
    <w:rsid w:val="00DD7621"/>
    <w:rsid w:val="00DD7BBB"/>
    <w:rsid w:val="00DE19C1"/>
    <w:rsid w:val="00DE1FFA"/>
    <w:rsid w:val="00DE203D"/>
    <w:rsid w:val="00DE21A9"/>
    <w:rsid w:val="00DE2207"/>
    <w:rsid w:val="00DE27A0"/>
    <w:rsid w:val="00DE2840"/>
    <w:rsid w:val="00DE2922"/>
    <w:rsid w:val="00DE2927"/>
    <w:rsid w:val="00DE3BD3"/>
    <w:rsid w:val="00DE4656"/>
    <w:rsid w:val="00DE5389"/>
    <w:rsid w:val="00DE587E"/>
    <w:rsid w:val="00DE5C1A"/>
    <w:rsid w:val="00DE6651"/>
    <w:rsid w:val="00DE7DE9"/>
    <w:rsid w:val="00DF0576"/>
    <w:rsid w:val="00DF07D2"/>
    <w:rsid w:val="00DF0A9C"/>
    <w:rsid w:val="00DF113B"/>
    <w:rsid w:val="00DF18BF"/>
    <w:rsid w:val="00DF1F5B"/>
    <w:rsid w:val="00DF2430"/>
    <w:rsid w:val="00DF2ECE"/>
    <w:rsid w:val="00DF3CD7"/>
    <w:rsid w:val="00DF4707"/>
    <w:rsid w:val="00DF4F93"/>
    <w:rsid w:val="00DF51E8"/>
    <w:rsid w:val="00DF538E"/>
    <w:rsid w:val="00DF58A1"/>
    <w:rsid w:val="00DF616A"/>
    <w:rsid w:val="00DF6ACB"/>
    <w:rsid w:val="00DF6AF1"/>
    <w:rsid w:val="00DF7673"/>
    <w:rsid w:val="00DF7C18"/>
    <w:rsid w:val="00DF7C90"/>
    <w:rsid w:val="00E0137F"/>
    <w:rsid w:val="00E019DD"/>
    <w:rsid w:val="00E02FDC"/>
    <w:rsid w:val="00E03EBA"/>
    <w:rsid w:val="00E04504"/>
    <w:rsid w:val="00E04710"/>
    <w:rsid w:val="00E04839"/>
    <w:rsid w:val="00E05D78"/>
    <w:rsid w:val="00E069B0"/>
    <w:rsid w:val="00E06A1D"/>
    <w:rsid w:val="00E06EE9"/>
    <w:rsid w:val="00E0723F"/>
    <w:rsid w:val="00E07569"/>
    <w:rsid w:val="00E07682"/>
    <w:rsid w:val="00E07C39"/>
    <w:rsid w:val="00E07E64"/>
    <w:rsid w:val="00E07FAA"/>
    <w:rsid w:val="00E100D4"/>
    <w:rsid w:val="00E10904"/>
    <w:rsid w:val="00E10B1B"/>
    <w:rsid w:val="00E10F16"/>
    <w:rsid w:val="00E10F78"/>
    <w:rsid w:val="00E1136A"/>
    <w:rsid w:val="00E115D7"/>
    <w:rsid w:val="00E11663"/>
    <w:rsid w:val="00E11F8D"/>
    <w:rsid w:val="00E12050"/>
    <w:rsid w:val="00E12E61"/>
    <w:rsid w:val="00E13916"/>
    <w:rsid w:val="00E13A5F"/>
    <w:rsid w:val="00E140A5"/>
    <w:rsid w:val="00E14A3B"/>
    <w:rsid w:val="00E16433"/>
    <w:rsid w:val="00E16A30"/>
    <w:rsid w:val="00E16C26"/>
    <w:rsid w:val="00E1735A"/>
    <w:rsid w:val="00E17940"/>
    <w:rsid w:val="00E17D61"/>
    <w:rsid w:val="00E20A85"/>
    <w:rsid w:val="00E21247"/>
    <w:rsid w:val="00E213D9"/>
    <w:rsid w:val="00E21E9C"/>
    <w:rsid w:val="00E221B5"/>
    <w:rsid w:val="00E23158"/>
    <w:rsid w:val="00E235C9"/>
    <w:rsid w:val="00E23D24"/>
    <w:rsid w:val="00E25628"/>
    <w:rsid w:val="00E26429"/>
    <w:rsid w:val="00E269EF"/>
    <w:rsid w:val="00E26FDD"/>
    <w:rsid w:val="00E275D4"/>
    <w:rsid w:val="00E27B24"/>
    <w:rsid w:val="00E27B9B"/>
    <w:rsid w:val="00E30920"/>
    <w:rsid w:val="00E310B3"/>
    <w:rsid w:val="00E31BCA"/>
    <w:rsid w:val="00E31CC5"/>
    <w:rsid w:val="00E3202F"/>
    <w:rsid w:val="00E32933"/>
    <w:rsid w:val="00E3298D"/>
    <w:rsid w:val="00E32D8D"/>
    <w:rsid w:val="00E33117"/>
    <w:rsid w:val="00E336A8"/>
    <w:rsid w:val="00E33990"/>
    <w:rsid w:val="00E34CEC"/>
    <w:rsid w:val="00E34EE2"/>
    <w:rsid w:val="00E3695E"/>
    <w:rsid w:val="00E36D0D"/>
    <w:rsid w:val="00E37169"/>
    <w:rsid w:val="00E37506"/>
    <w:rsid w:val="00E37F3A"/>
    <w:rsid w:val="00E403BE"/>
    <w:rsid w:val="00E41048"/>
    <w:rsid w:val="00E41D19"/>
    <w:rsid w:val="00E4252B"/>
    <w:rsid w:val="00E4279A"/>
    <w:rsid w:val="00E42E0A"/>
    <w:rsid w:val="00E44EBC"/>
    <w:rsid w:val="00E461CB"/>
    <w:rsid w:val="00E4646E"/>
    <w:rsid w:val="00E46553"/>
    <w:rsid w:val="00E4660F"/>
    <w:rsid w:val="00E46F69"/>
    <w:rsid w:val="00E4732E"/>
    <w:rsid w:val="00E47743"/>
    <w:rsid w:val="00E50024"/>
    <w:rsid w:val="00E501A9"/>
    <w:rsid w:val="00E501D3"/>
    <w:rsid w:val="00E50AB9"/>
    <w:rsid w:val="00E50DCB"/>
    <w:rsid w:val="00E50EB6"/>
    <w:rsid w:val="00E50F7F"/>
    <w:rsid w:val="00E5138D"/>
    <w:rsid w:val="00E515E9"/>
    <w:rsid w:val="00E518B5"/>
    <w:rsid w:val="00E51E92"/>
    <w:rsid w:val="00E5232D"/>
    <w:rsid w:val="00E5271C"/>
    <w:rsid w:val="00E5292E"/>
    <w:rsid w:val="00E52A06"/>
    <w:rsid w:val="00E52B96"/>
    <w:rsid w:val="00E53EE0"/>
    <w:rsid w:val="00E54166"/>
    <w:rsid w:val="00E54FB7"/>
    <w:rsid w:val="00E5540B"/>
    <w:rsid w:val="00E55563"/>
    <w:rsid w:val="00E55627"/>
    <w:rsid w:val="00E55B25"/>
    <w:rsid w:val="00E56383"/>
    <w:rsid w:val="00E5650F"/>
    <w:rsid w:val="00E56985"/>
    <w:rsid w:val="00E5771C"/>
    <w:rsid w:val="00E608BA"/>
    <w:rsid w:val="00E60994"/>
    <w:rsid w:val="00E60B50"/>
    <w:rsid w:val="00E60E85"/>
    <w:rsid w:val="00E6190E"/>
    <w:rsid w:val="00E61DE8"/>
    <w:rsid w:val="00E636C8"/>
    <w:rsid w:val="00E64398"/>
    <w:rsid w:val="00E64E77"/>
    <w:rsid w:val="00E67FE7"/>
    <w:rsid w:val="00E70930"/>
    <w:rsid w:val="00E72D5E"/>
    <w:rsid w:val="00E72E3F"/>
    <w:rsid w:val="00E73044"/>
    <w:rsid w:val="00E73540"/>
    <w:rsid w:val="00E73BAD"/>
    <w:rsid w:val="00E750D9"/>
    <w:rsid w:val="00E75FFE"/>
    <w:rsid w:val="00E767FC"/>
    <w:rsid w:val="00E76D5A"/>
    <w:rsid w:val="00E77DEC"/>
    <w:rsid w:val="00E77FFB"/>
    <w:rsid w:val="00E8091B"/>
    <w:rsid w:val="00E809DB"/>
    <w:rsid w:val="00E8101F"/>
    <w:rsid w:val="00E81695"/>
    <w:rsid w:val="00E821BE"/>
    <w:rsid w:val="00E825DE"/>
    <w:rsid w:val="00E826EA"/>
    <w:rsid w:val="00E82C32"/>
    <w:rsid w:val="00E83A7D"/>
    <w:rsid w:val="00E8431D"/>
    <w:rsid w:val="00E84802"/>
    <w:rsid w:val="00E85801"/>
    <w:rsid w:val="00E865B1"/>
    <w:rsid w:val="00E87F70"/>
    <w:rsid w:val="00E900B8"/>
    <w:rsid w:val="00E90BB5"/>
    <w:rsid w:val="00E90C37"/>
    <w:rsid w:val="00E90D67"/>
    <w:rsid w:val="00E917CC"/>
    <w:rsid w:val="00E91962"/>
    <w:rsid w:val="00E92942"/>
    <w:rsid w:val="00E92DC8"/>
    <w:rsid w:val="00E9381D"/>
    <w:rsid w:val="00E9484A"/>
    <w:rsid w:val="00E94895"/>
    <w:rsid w:val="00E94A6D"/>
    <w:rsid w:val="00E94EE1"/>
    <w:rsid w:val="00E95CF6"/>
    <w:rsid w:val="00E96C64"/>
    <w:rsid w:val="00E9761B"/>
    <w:rsid w:val="00E97D06"/>
    <w:rsid w:val="00EA10DF"/>
    <w:rsid w:val="00EA135F"/>
    <w:rsid w:val="00EA21A1"/>
    <w:rsid w:val="00EA21DB"/>
    <w:rsid w:val="00EA25B7"/>
    <w:rsid w:val="00EA26AB"/>
    <w:rsid w:val="00EA296A"/>
    <w:rsid w:val="00EA29CD"/>
    <w:rsid w:val="00EA3001"/>
    <w:rsid w:val="00EA3E2D"/>
    <w:rsid w:val="00EA41EC"/>
    <w:rsid w:val="00EA4461"/>
    <w:rsid w:val="00EA486C"/>
    <w:rsid w:val="00EA4AC2"/>
    <w:rsid w:val="00EA5CD4"/>
    <w:rsid w:val="00EA6D7A"/>
    <w:rsid w:val="00EA791B"/>
    <w:rsid w:val="00EB0D02"/>
    <w:rsid w:val="00EB20A3"/>
    <w:rsid w:val="00EB2E56"/>
    <w:rsid w:val="00EB3687"/>
    <w:rsid w:val="00EB3B2C"/>
    <w:rsid w:val="00EB43CD"/>
    <w:rsid w:val="00EB4959"/>
    <w:rsid w:val="00EB4B5D"/>
    <w:rsid w:val="00EB5FA8"/>
    <w:rsid w:val="00EB6A39"/>
    <w:rsid w:val="00EB6A40"/>
    <w:rsid w:val="00EB6C37"/>
    <w:rsid w:val="00EB73DE"/>
    <w:rsid w:val="00EB74A6"/>
    <w:rsid w:val="00EB7838"/>
    <w:rsid w:val="00EC0A80"/>
    <w:rsid w:val="00EC2356"/>
    <w:rsid w:val="00EC31BD"/>
    <w:rsid w:val="00EC4827"/>
    <w:rsid w:val="00EC4FC6"/>
    <w:rsid w:val="00EC59C6"/>
    <w:rsid w:val="00EC607A"/>
    <w:rsid w:val="00EC6C3A"/>
    <w:rsid w:val="00EC7A81"/>
    <w:rsid w:val="00EC7C1E"/>
    <w:rsid w:val="00ED0899"/>
    <w:rsid w:val="00ED09D4"/>
    <w:rsid w:val="00ED138E"/>
    <w:rsid w:val="00ED26AD"/>
    <w:rsid w:val="00ED3A80"/>
    <w:rsid w:val="00ED4971"/>
    <w:rsid w:val="00ED5A89"/>
    <w:rsid w:val="00ED5F56"/>
    <w:rsid w:val="00ED76CB"/>
    <w:rsid w:val="00ED798B"/>
    <w:rsid w:val="00ED7A98"/>
    <w:rsid w:val="00ED7C89"/>
    <w:rsid w:val="00ED7DB9"/>
    <w:rsid w:val="00EE07DA"/>
    <w:rsid w:val="00EE0AC9"/>
    <w:rsid w:val="00EE1302"/>
    <w:rsid w:val="00EE1647"/>
    <w:rsid w:val="00EE1A0C"/>
    <w:rsid w:val="00EE25C5"/>
    <w:rsid w:val="00EE2EC9"/>
    <w:rsid w:val="00EE32EA"/>
    <w:rsid w:val="00EE3BE3"/>
    <w:rsid w:val="00EE432F"/>
    <w:rsid w:val="00EE4747"/>
    <w:rsid w:val="00EE49D4"/>
    <w:rsid w:val="00EE55D1"/>
    <w:rsid w:val="00EE5674"/>
    <w:rsid w:val="00EE62B9"/>
    <w:rsid w:val="00EE657E"/>
    <w:rsid w:val="00EE65CC"/>
    <w:rsid w:val="00EE6B97"/>
    <w:rsid w:val="00EE6F40"/>
    <w:rsid w:val="00EE7548"/>
    <w:rsid w:val="00EE7B00"/>
    <w:rsid w:val="00EE7C76"/>
    <w:rsid w:val="00EF12E0"/>
    <w:rsid w:val="00EF1D5B"/>
    <w:rsid w:val="00EF26CE"/>
    <w:rsid w:val="00EF27C6"/>
    <w:rsid w:val="00EF2923"/>
    <w:rsid w:val="00EF2CF6"/>
    <w:rsid w:val="00EF2E0A"/>
    <w:rsid w:val="00EF3163"/>
    <w:rsid w:val="00EF34B2"/>
    <w:rsid w:val="00EF3927"/>
    <w:rsid w:val="00EF4BE5"/>
    <w:rsid w:val="00EF5845"/>
    <w:rsid w:val="00EF612E"/>
    <w:rsid w:val="00EF63F3"/>
    <w:rsid w:val="00EF6C9F"/>
    <w:rsid w:val="00F00A0C"/>
    <w:rsid w:val="00F01109"/>
    <w:rsid w:val="00F0130E"/>
    <w:rsid w:val="00F01322"/>
    <w:rsid w:val="00F01742"/>
    <w:rsid w:val="00F01CC4"/>
    <w:rsid w:val="00F020ED"/>
    <w:rsid w:val="00F021CC"/>
    <w:rsid w:val="00F02789"/>
    <w:rsid w:val="00F02D55"/>
    <w:rsid w:val="00F031CA"/>
    <w:rsid w:val="00F03553"/>
    <w:rsid w:val="00F03661"/>
    <w:rsid w:val="00F03FD1"/>
    <w:rsid w:val="00F04A9C"/>
    <w:rsid w:val="00F0569C"/>
    <w:rsid w:val="00F05760"/>
    <w:rsid w:val="00F060C5"/>
    <w:rsid w:val="00F07047"/>
    <w:rsid w:val="00F103D2"/>
    <w:rsid w:val="00F10616"/>
    <w:rsid w:val="00F10CDF"/>
    <w:rsid w:val="00F117CC"/>
    <w:rsid w:val="00F118F3"/>
    <w:rsid w:val="00F12543"/>
    <w:rsid w:val="00F13B91"/>
    <w:rsid w:val="00F13C38"/>
    <w:rsid w:val="00F13CF0"/>
    <w:rsid w:val="00F14093"/>
    <w:rsid w:val="00F142CF"/>
    <w:rsid w:val="00F16008"/>
    <w:rsid w:val="00F161FE"/>
    <w:rsid w:val="00F16935"/>
    <w:rsid w:val="00F16CE5"/>
    <w:rsid w:val="00F17640"/>
    <w:rsid w:val="00F20539"/>
    <w:rsid w:val="00F213B9"/>
    <w:rsid w:val="00F22BC0"/>
    <w:rsid w:val="00F24123"/>
    <w:rsid w:val="00F24E46"/>
    <w:rsid w:val="00F25278"/>
    <w:rsid w:val="00F254F8"/>
    <w:rsid w:val="00F2553D"/>
    <w:rsid w:val="00F25B71"/>
    <w:rsid w:val="00F25C6E"/>
    <w:rsid w:val="00F2693F"/>
    <w:rsid w:val="00F27019"/>
    <w:rsid w:val="00F30843"/>
    <w:rsid w:val="00F30A2B"/>
    <w:rsid w:val="00F311BC"/>
    <w:rsid w:val="00F313FA"/>
    <w:rsid w:val="00F31C99"/>
    <w:rsid w:val="00F31DBD"/>
    <w:rsid w:val="00F33A84"/>
    <w:rsid w:val="00F33AB1"/>
    <w:rsid w:val="00F34307"/>
    <w:rsid w:val="00F34309"/>
    <w:rsid w:val="00F3443E"/>
    <w:rsid w:val="00F344D6"/>
    <w:rsid w:val="00F34A64"/>
    <w:rsid w:val="00F34CE2"/>
    <w:rsid w:val="00F35665"/>
    <w:rsid w:val="00F36017"/>
    <w:rsid w:val="00F36A78"/>
    <w:rsid w:val="00F36EAA"/>
    <w:rsid w:val="00F37600"/>
    <w:rsid w:val="00F3766B"/>
    <w:rsid w:val="00F3769C"/>
    <w:rsid w:val="00F37748"/>
    <w:rsid w:val="00F37A10"/>
    <w:rsid w:val="00F37B1E"/>
    <w:rsid w:val="00F37D76"/>
    <w:rsid w:val="00F37F80"/>
    <w:rsid w:val="00F41486"/>
    <w:rsid w:val="00F42288"/>
    <w:rsid w:val="00F42F09"/>
    <w:rsid w:val="00F43188"/>
    <w:rsid w:val="00F4404A"/>
    <w:rsid w:val="00F452BF"/>
    <w:rsid w:val="00F452EC"/>
    <w:rsid w:val="00F45EC3"/>
    <w:rsid w:val="00F46304"/>
    <w:rsid w:val="00F468EE"/>
    <w:rsid w:val="00F47CDA"/>
    <w:rsid w:val="00F47F19"/>
    <w:rsid w:val="00F5032C"/>
    <w:rsid w:val="00F51308"/>
    <w:rsid w:val="00F529C2"/>
    <w:rsid w:val="00F52A2A"/>
    <w:rsid w:val="00F535A9"/>
    <w:rsid w:val="00F536A5"/>
    <w:rsid w:val="00F53E73"/>
    <w:rsid w:val="00F544D2"/>
    <w:rsid w:val="00F54C8C"/>
    <w:rsid w:val="00F5541A"/>
    <w:rsid w:val="00F55501"/>
    <w:rsid w:val="00F56040"/>
    <w:rsid w:val="00F56B44"/>
    <w:rsid w:val="00F56C0F"/>
    <w:rsid w:val="00F570B9"/>
    <w:rsid w:val="00F602FE"/>
    <w:rsid w:val="00F60CB4"/>
    <w:rsid w:val="00F60EA6"/>
    <w:rsid w:val="00F6119A"/>
    <w:rsid w:val="00F6194F"/>
    <w:rsid w:val="00F6208B"/>
    <w:rsid w:val="00F6238F"/>
    <w:rsid w:val="00F6247A"/>
    <w:rsid w:val="00F627CA"/>
    <w:rsid w:val="00F64961"/>
    <w:rsid w:val="00F64ED5"/>
    <w:rsid w:val="00F65476"/>
    <w:rsid w:val="00F65515"/>
    <w:rsid w:val="00F65D3D"/>
    <w:rsid w:val="00F65F8B"/>
    <w:rsid w:val="00F662A2"/>
    <w:rsid w:val="00F6656E"/>
    <w:rsid w:val="00F66862"/>
    <w:rsid w:val="00F669D8"/>
    <w:rsid w:val="00F66ADC"/>
    <w:rsid w:val="00F66BEF"/>
    <w:rsid w:val="00F676AC"/>
    <w:rsid w:val="00F70311"/>
    <w:rsid w:val="00F71646"/>
    <w:rsid w:val="00F72C4A"/>
    <w:rsid w:val="00F72DEF"/>
    <w:rsid w:val="00F730D4"/>
    <w:rsid w:val="00F734D6"/>
    <w:rsid w:val="00F735C7"/>
    <w:rsid w:val="00F736D4"/>
    <w:rsid w:val="00F739EF"/>
    <w:rsid w:val="00F73EF9"/>
    <w:rsid w:val="00F741E8"/>
    <w:rsid w:val="00F74407"/>
    <w:rsid w:val="00F74506"/>
    <w:rsid w:val="00F7465E"/>
    <w:rsid w:val="00F74854"/>
    <w:rsid w:val="00F74C15"/>
    <w:rsid w:val="00F75533"/>
    <w:rsid w:val="00F75864"/>
    <w:rsid w:val="00F75CCF"/>
    <w:rsid w:val="00F75EA4"/>
    <w:rsid w:val="00F75FC3"/>
    <w:rsid w:val="00F76960"/>
    <w:rsid w:val="00F77A3C"/>
    <w:rsid w:val="00F77ADA"/>
    <w:rsid w:val="00F77E4F"/>
    <w:rsid w:val="00F8019D"/>
    <w:rsid w:val="00F80AC3"/>
    <w:rsid w:val="00F80FFB"/>
    <w:rsid w:val="00F81259"/>
    <w:rsid w:val="00F81414"/>
    <w:rsid w:val="00F8182E"/>
    <w:rsid w:val="00F81FD4"/>
    <w:rsid w:val="00F8217E"/>
    <w:rsid w:val="00F824E6"/>
    <w:rsid w:val="00F8256B"/>
    <w:rsid w:val="00F82A82"/>
    <w:rsid w:val="00F82D68"/>
    <w:rsid w:val="00F83C92"/>
    <w:rsid w:val="00F83EE2"/>
    <w:rsid w:val="00F8418B"/>
    <w:rsid w:val="00F859B6"/>
    <w:rsid w:val="00F85AA5"/>
    <w:rsid w:val="00F86C11"/>
    <w:rsid w:val="00F86C68"/>
    <w:rsid w:val="00F8713E"/>
    <w:rsid w:val="00F87705"/>
    <w:rsid w:val="00F87E44"/>
    <w:rsid w:val="00F87E78"/>
    <w:rsid w:val="00F90853"/>
    <w:rsid w:val="00F908F1"/>
    <w:rsid w:val="00F90E5A"/>
    <w:rsid w:val="00F9134C"/>
    <w:rsid w:val="00F915A3"/>
    <w:rsid w:val="00F91BB1"/>
    <w:rsid w:val="00F92A73"/>
    <w:rsid w:val="00F931E2"/>
    <w:rsid w:val="00F9385D"/>
    <w:rsid w:val="00F9388F"/>
    <w:rsid w:val="00F93B4A"/>
    <w:rsid w:val="00F94109"/>
    <w:rsid w:val="00F942EE"/>
    <w:rsid w:val="00F94AB6"/>
    <w:rsid w:val="00F94DCA"/>
    <w:rsid w:val="00F950D8"/>
    <w:rsid w:val="00F9510C"/>
    <w:rsid w:val="00F95445"/>
    <w:rsid w:val="00F95A29"/>
    <w:rsid w:val="00F95FC6"/>
    <w:rsid w:val="00F96234"/>
    <w:rsid w:val="00F96AFE"/>
    <w:rsid w:val="00F96B9A"/>
    <w:rsid w:val="00FA0081"/>
    <w:rsid w:val="00FA00E5"/>
    <w:rsid w:val="00FA0366"/>
    <w:rsid w:val="00FA058C"/>
    <w:rsid w:val="00FA0891"/>
    <w:rsid w:val="00FA1A4F"/>
    <w:rsid w:val="00FA2934"/>
    <w:rsid w:val="00FA29B7"/>
    <w:rsid w:val="00FA2AE8"/>
    <w:rsid w:val="00FA2C06"/>
    <w:rsid w:val="00FA2E16"/>
    <w:rsid w:val="00FA301E"/>
    <w:rsid w:val="00FA3A3C"/>
    <w:rsid w:val="00FA410B"/>
    <w:rsid w:val="00FA4DFF"/>
    <w:rsid w:val="00FA4F84"/>
    <w:rsid w:val="00FA65C8"/>
    <w:rsid w:val="00FA68B6"/>
    <w:rsid w:val="00FA6FED"/>
    <w:rsid w:val="00FA7457"/>
    <w:rsid w:val="00FA7E99"/>
    <w:rsid w:val="00FB0316"/>
    <w:rsid w:val="00FB06B4"/>
    <w:rsid w:val="00FB076C"/>
    <w:rsid w:val="00FB0CA9"/>
    <w:rsid w:val="00FB1F32"/>
    <w:rsid w:val="00FB232F"/>
    <w:rsid w:val="00FB29BA"/>
    <w:rsid w:val="00FB309D"/>
    <w:rsid w:val="00FB410A"/>
    <w:rsid w:val="00FB57EB"/>
    <w:rsid w:val="00FB67ED"/>
    <w:rsid w:val="00FB6D1B"/>
    <w:rsid w:val="00FB74BD"/>
    <w:rsid w:val="00FB7A26"/>
    <w:rsid w:val="00FB7A7F"/>
    <w:rsid w:val="00FC076B"/>
    <w:rsid w:val="00FC083E"/>
    <w:rsid w:val="00FC0EA1"/>
    <w:rsid w:val="00FC19A0"/>
    <w:rsid w:val="00FC2EB4"/>
    <w:rsid w:val="00FC3133"/>
    <w:rsid w:val="00FC349B"/>
    <w:rsid w:val="00FC46B1"/>
    <w:rsid w:val="00FC51EF"/>
    <w:rsid w:val="00FC53C2"/>
    <w:rsid w:val="00FC5BF1"/>
    <w:rsid w:val="00FC7507"/>
    <w:rsid w:val="00FC7C59"/>
    <w:rsid w:val="00FD0F27"/>
    <w:rsid w:val="00FD115A"/>
    <w:rsid w:val="00FD15C3"/>
    <w:rsid w:val="00FD1878"/>
    <w:rsid w:val="00FD1917"/>
    <w:rsid w:val="00FD2B09"/>
    <w:rsid w:val="00FD316C"/>
    <w:rsid w:val="00FD32F3"/>
    <w:rsid w:val="00FD4159"/>
    <w:rsid w:val="00FD4471"/>
    <w:rsid w:val="00FD4616"/>
    <w:rsid w:val="00FD48BC"/>
    <w:rsid w:val="00FD4C1A"/>
    <w:rsid w:val="00FD5C5B"/>
    <w:rsid w:val="00FD5F07"/>
    <w:rsid w:val="00FD61E4"/>
    <w:rsid w:val="00FD6508"/>
    <w:rsid w:val="00FD755F"/>
    <w:rsid w:val="00FD77DA"/>
    <w:rsid w:val="00FD7844"/>
    <w:rsid w:val="00FE08F0"/>
    <w:rsid w:val="00FE0A1F"/>
    <w:rsid w:val="00FE18B5"/>
    <w:rsid w:val="00FE1AA5"/>
    <w:rsid w:val="00FE1E9F"/>
    <w:rsid w:val="00FE2265"/>
    <w:rsid w:val="00FE2971"/>
    <w:rsid w:val="00FE29FA"/>
    <w:rsid w:val="00FE2D0D"/>
    <w:rsid w:val="00FE553D"/>
    <w:rsid w:val="00FE5DEE"/>
    <w:rsid w:val="00FE6569"/>
    <w:rsid w:val="00FE6793"/>
    <w:rsid w:val="00FE68FB"/>
    <w:rsid w:val="00FE78A8"/>
    <w:rsid w:val="00FE7E1C"/>
    <w:rsid w:val="00FF091F"/>
    <w:rsid w:val="00FF0A0D"/>
    <w:rsid w:val="00FF0EA5"/>
    <w:rsid w:val="00FF1520"/>
    <w:rsid w:val="00FF194C"/>
    <w:rsid w:val="00FF2612"/>
    <w:rsid w:val="00FF278B"/>
    <w:rsid w:val="00FF3750"/>
    <w:rsid w:val="00FF4B22"/>
    <w:rsid w:val="00FF4DB6"/>
    <w:rsid w:val="00FF5245"/>
    <w:rsid w:val="00FF53CB"/>
    <w:rsid w:val="00FF734F"/>
    <w:rsid w:val="00FF769B"/>
    <w:rsid w:val="00FF7742"/>
    <w:rsid w:val="00FF7954"/>
    <w:rsid w:val="04D7647E"/>
    <w:rsid w:val="07AD48E5"/>
    <w:rsid w:val="2C0A1193"/>
    <w:rsid w:val="391856EA"/>
    <w:rsid w:val="4D4A06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573"/>
    <w:pPr>
      <w:widowControl w:val="0"/>
      <w:jc w:val="both"/>
    </w:pPr>
    <w:rPr>
      <w:kern w:val="2"/>
      <w:sz w:val="21"/>
      <w:szCs w:val="22"/>
    </w:rPr>
  </w:style>
  <w:style w:type="paragraph" w:styleId="1">
    <w:name w:val="heading 1"/>
    <w:basedOn w:val="a"/>
    <w:next w:val="a"/>
    <w:link w:val="1Char"/>
    <w:uiPriority w:val="9"/>
    <w:qFormat/>
    <w:rsid w:val="0035357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3535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35357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353573"/>
    <w:pPr>
      <w:spacing w:after="120"/>
    </w:pPr>
  </w:style>
  <w:style w:type="paragraph" w:styleId="a4">
    <w:name w:val="Body Text Indent"/>
    <w:basedOn w:val="a"/>
    <w:link w:val="Char0"/>
    <w:qFormat/>
    <w:rsid w:val="00353573"/>
    <w:pPr>
      <w:ind w:firstLineChars="225" w:firstLine="720"/>
    </w:pPr>
    <w:rPr>
      <w:rFonts w:ascii="Times New Roman" w:eastAsia="宋体" w:hAnsi="Times New Roman" w:cs="Times New Roman"/>
      <w:sz w:val="32"/>
      <w:szCs w:val="20"/>
    </w:rPr>
  </w:style>
  <w:style w:type="paragraph" w:styleId="30">
    <w:name w:val="toc 3"/>
    <w:basedOn w:val="a"/>
    <w:next w:val="a"/>
    <w:uiPriority w:val="39"/>
    <w:unhideWhenUsed/>
    <w:qFormat/>
    <w:rsid w:val="00353573"/>
    <w:pPr>
      <w:ind w:leftChars="400" w:left="840"/>
    </w:pPr>
  </w:style>
  <w:style w:type="paragraph" w:styleId="a5">
    <w:name w:val="Plain Text"/>
    <w:basedOn w:val="a"/>
    <w:link w:val="Char1"/>
    <w:unhideWhenUsed/>
    <w:qFormat/>
    <w:rsid w:val="00353573"/>
    <w:rPr>
      <w:rFonts w:ascii="宋体" w:eastAsia="宋体" w:hAnsi="Courier New" w:cs="Courier New"/>
      <w:szCs w:val="21"/>
    </w:rPr>
  </w:style>
  <w:style w:type="paragraph" w:styleId="a6">
    <w:name w:val="Balloon Text"/>
    <w:basedOn w:val="a"/>
    <w:link w:val="Char2"/>
    <w:uiPriority w:val="99"/>
    <w:semiHidden/>
    <w:unhideWhenUsed/>
    <w:qFormat/>
    <w:rsid w:val="00353573"/>
    <w:rPr>
      <w:sz w:val="18"/>
      <w:szCs w:val="18"/>
    </w:rPr>
  </w:style>
  <w:style w:type="paragraph" w:styleId="a7">
    <w:name w:val="footer"/>
    <w:basedOn w:val="a"/>
    <w:link w:val="Char3"/>
    <w:uiPriority w:val="99"/>
    <w:unhideWhenUsed/>
    <w:qFormat/>
    <w:rsid w:val="00353573"/>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35357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53573"/>
    <w:pPr>
      <w:tabs>
        <w:tab w:val="right" w:leader="dot" w:pos="8296"/>
      </w:tabs>
    </w:pPr>
    <w:rPr>
      <w:rFonts w:ascii="黑体" w:eastAsia="黑体" w:hAnsi="黑体"/>
      <w:sz w:val="30"/>
      <w:szCs w:val="30"/>
    </w:rPr>
  </w:style>
  <w:style w:type="paragraph" w:styleId="20">
    <w:name w:val="toc 2"/>
    <w:basedOn w:val="a"/>
    <w:next w:val="a"/>
    <w:uiPriority w:val="39"/>
    <w:unhideWhenUsed/>
    <w:qFormat/>
    <w:rsid w:val="00353573"/>
    <w:pPr>
      <w:tabs>
        <w:tab w:val="right" w:leader="dot" w:pos="8296"/>
      </w:tabs>
      <w:ind w:leftChars="200" w:left="420"/>
    </w:pPr>
    <w:rPr>
      <w:rFonts w:ascii="楷体_GB2312" w:eastAsia="楷体_GB2312" w:hAnsi="黑体"/>
      <w:b/>
      <w:sz w:val="30"/>
      <w:szCs w:val="30"/>
    </w:rPr>
  </w:style>
  <w:style w:type="paragraph" w:styleId="a9">
    <w:name w:val="Normal (Web)"/>
    <w:basedOn w:val="a"/>
    <w:uiPriority w:val="99"/>
    <w:unhideWhenUsed/>
    <w:qFormat/>
    <w:rsid w:val="00353573"/>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rsid w:val="003535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353573"/>
    <w:rPr>
      <w:b/>
      <w:bCs/>
    </w:rPr>
  </w:style>
  <w:style w:type="character" w:styleId="ac">
    <w:name w:val="Emphasis"/>
    <w:basedOn w:val="a0"/>
    <w:uiPriority w:val="20"/>
    <w:qFormat/>
    <w:rsid w:val="00353573"/>
    <w:rPr>
      <w:i/>
      <w:iCs/>
    </w:rPr>
  </w:style>
  <w:style w:type="character" w:styleId="ad">
    <w:name w:val="Hyperlink"/>
    <w:basedOn w:val="a0"/>
    <w:uiPriority w:val="99"/>
    <w:unhideWhenUsed/>
    <w:qFormat/>
    <w:rsid w:val="00353573"/>
    <w:rPr>
      <w:color w:val="0563C1" w:themeColor="hyperlink"/>
      <w:u w:val="single"/>
    </w:rPr>
  </w:style>
  <w:style w:type="character" w:customStyle="1" w:styleId="Char4">
    <w:name w:val="页眉 Char"/>
    <w:basedOn w:val="a0"/>
    <w:link w:val="a8"/>
    <w:uiPriority w:val="99"/>
    <w:qFormat/>
    <w:rsid w:val="00353573"/>
    <w:rPr>
      <w:sz w:val="18"/>
      <w:szCs w:val="18"/>
    </w:rPr>
  </w:style>
  <w:style w:type="character" w:customStyle="1" w:styleId="Char3">
    <w:name w:val="页脚 Char"/>
    <w:basedOn w:val="a0"/>
    <w:link w:val="a7"/>
    <w:uiPriority w:val="99"/>
    <w:qFormat/>
    <w:rsid w:val="00353573"/>
    <w:rPr>
      <w:sz w:val="18"/>
      <w:szCs w:val="18"/>
    </w:rPr>
  </w:style>
  <w:style w:type="character" w:customStyle="1" w:styleId="bjh-strong">
    <w:name w:val="bjh-strong"/>
    <w:basedOn w:val="a0"/>
    <w:qFormat/>
    <w:rsid w:val="00353573"/>
  </w:style>
  <w:style w:type="character" w:customStyle="1" w:styleId="Char1">
    <w:name w:val="纯文本 Char"/>
    <w:basedOn w:val="a0"/>
    <w:link w:val="a5"/>
    <w:qFormat/>
    <w:rsid w:val="00353573"/>
    <w:rPr>
      <w:rFonts w:ascii="宋体" w:eastAsia="宋体" w:hAnsi="Courier New" w:cs="Courier New"/>
      <w:szCs w:val="21"/>
    </w:rPr>
  </w:style>
  <w:style w:type="paragraph" w:customStyle="1" w:styleId="Default">
    <w:name w:val="Default"/>
    <w:qFormat/>
    <w:rsid w:val="00353573"/>
    <w:pPr>
      <w:widowControl w:val="0"/>
      <w:autoSpaceDE w:val="0"/>
      <w:autoSpaceDN w:val="0"/>
      <w:adjustRightInd w:val="0"/>
    </w:pPr>
    <w:rPr>
      <w:rFonts w:ascii="微软雅黑" w:eastAsia="微软雅黑" w:cs="微软雅黑"/>
      <w:color w:val="000000"/>
      <w:sz w:val="24"/>
      <w:szCs w:val="24"/>
    </w:rPr>
  </w:style>
  <w:style w:type="character" w:customStyle="1" w:styleId="Char0">
    <w:name w:val="正文文本缩进 Char"/>
    <w:basedOn w:val="a0"/>
    <w:link w:val="a4"/>
    <w:qFormat/>
    <w:rsid w:val="00353573"/>
    <w:rPr>
      <w:rFonts w:ascii="Times New Roman" w:eastAsia="宋体" w:hAnsi="Times New Roman" w:cs="Times New Roman"/>
      <w:sz w:val="32"/>
      <w:szCs w:val="20"/>
    </w:rPr>
  </w:style>
  <w:style w:type="paragraph" w:customStyle="1" w:styleId="11">
    <w:name w:val="正文1"/>
    <w:basedOn w:val="a9"/>
    <w:qFormat/>
    <w:rsid w:val="00353573"/>
    <w:pPr>
      <w:spacing w:line="540" w:lineRule="exact"/>
      <w:ind w:firstLineChars="200" w:firstLine="200"/>
    </w:pPr>
    <w:rPr>
      <w:rFonts w:ascii="仿宋_GB2312" w:eastAsia="仿宋_GB2312"/>
      <w:sz w:val="28"/>
      <w:szCs w:val="20"/>
    </w:rPr>
  </w:style>
  <w:style w:type="character" w:customStyle="1" w:styleId="Char">
    <w:name w:val="正文文本 Char"/>
    <w:basedOn w:val="a0"/>
    <w:link w:val="a3"/>
    <w:uiPriority w:val="99"/>
    <w:qFormat/>
    <w:rsid w:val="00353573"/>
  </w:style>
  <w:style w:type="paragraph" w:customStyle="1" w:styleId="CharCharCharChar">
    <w:name w:val="Char Char Char Char"/>
    <w:basedOn w:val="a"/>
    <w:qFormat/>
    <w:rsid w:val="00353573"/>
    <w:pPr>
      <w:spacing w:line="580" w:lineRule="exact"/>
      <w:ind w:firstLineChars="200" w:firstLine="632"/>
    </w:pPr>
    <w:rPr>
      <w:rFonts w:ascii="Tahoma" w:eastAsia="仿宋_GB2312" w:hAnsi="Tahoma" w:cs="Times New Roman"/>
      <w:kern w:val="32"/>
      <w:sz w:val="24"/>
      <w:szCs w:val="20"/>
    </w:rPr>
  </w:style>
  <w:style w:type="paragraph" w:styleId="ae">
    <w:name w:val="List Paragraph"/>
    <w:basedOn w:val="a"/>
    <w:uiPriority w:val="34"/>
    <w:qFormat/>
    <w:rsid w:val="00353573"/>
    <w:pPr>
      <w:widowControl/>
      <w:ind w:firstLineChars="200" w:firstLine="420"/>
      <w:jc w:val="left"/>
    </w:pPr>
    <w:rPr>
      <w:rFonts w:ascii="宋体" w:eastAsia="宋体" w:hAnsi="宋体" w:cs="宋体"/>
      <w:kern w:val="0"/>
      <w:sz w:val="24"/>
      <w:szCs w:val="24"/>
    </w:rPr>
  </w:style>
  <w:style w:type="character" w:customStyle="1" w:styleId="1Char">
    <w:name w:val="标题 1 Char"/>
    <w:basedOn w:val="a0"/>
    <w:link w:val="1"/>
    <w:uiPriority w:val="9"/>
    <w:qFormat/>
    <w:rsid w:val="00353573"/>
    <w:rPr>
      <w:rFonts w:ascii="宋体" w:eastAsia="宋体" w:hAnsi="宋体" w:cs="宋体"/>
      <w:b/>
      <w:bCs/>
      <w:kern w:val="36"/>
      <w:sz w:val="48"/>
      <w:szCs w:val="48"/>
    </w:rPr>
  </w:style>
  <w:style w:type="paragraph" w:customStyle="1" w:styleId="Style2">
    <w:name w:val="_Style 2"/>
    <w:basedOn w:val="a"/>
    <w:qFormat/>
    <w:rsid w:val="00353573"/>
    <w:rPr>
      <w:rFonts w:ascii="Times New Roman" w:eastAsia="宋体" w:hAnsi="Times New Roman" w:cs="Times New Roman"/>
      <w:szCs w:val="24"/>
    </w:rPr>
  </w:style>
  <w:style w:type="paragraph" w:customStyle="1" w:styleId="ZW">
    <w:name w:val="ZW"/>
    <w:basedOn w:val="a"/>
    <w:link w:val="ZWChar"/>
    <w:qFormat/>
    <w:rsid w:val="00353573"/>
    <w:pPr>
      <w:spacing w:line="580" w:lineRule="exact"/>
      <w:ind w:firstLineChars="200" w:firstLine="200"/>
    </w:pPr>
    <w:rPr>
      <w:rFonts w:ascii="Times New Roman" w:eastAsia="仿宋_GB2312" w:hAnsi="Times New Roman" w:cs="Times New Roman"/>
      <w:sz w:val="32"/>
      <w:szCs w:val="32"/>
    </w:rPr>
  </w:style>
  <w:style w:type="character" w:customStyle="1" w:styleId="ZWChar">
    <w:name w:val="ZW Char"/>
    <w:link w:val="ZW"/>
    <w:qFormat/>
    <w:rsid w:val="00353573"/>
    <w:rPr>
      <w:rFonts w:ascii="Times New Roman" w:eastAsia="仿宋_GB2312" w:hAnsi="Times New Roman" w:cs="Times New Roman"/>
      <w:sz w:val="32"/>
      <w:szCs w:val="32"/>
    </w:rPr>
  </w:style>
  <w:style w:type="paragraph" w:customStyle="1" w:styleId="KJ">
    <w:name w:val="KJ"/>
    <w:basedOn w:val="ZW"/>
    <w:link w:val="KJChar"/>
    <w:qFormat/>
    <w:rsid w:val="00353573"/>
    <w:rPr>
      <w:rFonts w:eastAsia="楷体_GB2312"/>
    </w:rPr>
  </w:style>
  <w:style w:type="character" w:customStyle="1" w:styleId="KJChar">
    <w:name w:val="KJ Char"/>
    <w:link w:val="KJ"/>
    <w:qFormat/>
    <w:rsid w:val="00353573"/>
    <w:rPr>
      <w:rFonts w:ascii="Times New Roman" w:eastAsia="楷体_GB2312" w:hAnsi="Times New Roman" w:cs="Times New Roman"/>
      <w:sz w:val="32"/>
      <w:szCs w:val="32"/>
    </w:rPr>
  </w:style>
  <w:style w:type="paragraph" w:customStyle="1" w:styleId="TOC1">
    <w:name w:val="TOC 标题1"/>
    <w:basedOn w:val="1"/>
    <w:next w:val="a"/>
    <w:uiPriority w:val="39"/>
    <w:unhideWhenUsed/>
    <w:qFormat/>
    <w:rsid w:val="0035357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2">
    <w:name w:val="批注框文本 Char"/>
    <w:basedOn w:val="a0"/>
    <w:link w:val="a6"/>
    <w:uiPriority w:val="99"/>
    <w:semiHidden/>
    <w:qFormat/>
    <w:rsid w:val="00353573"/>
    <w:rPr>
      <w:sz w:val="18"/>
      <w:szCs w:val="18"/>
    </w:rPr>
  </w:style>
  <w:style w:type="character" w:customStyle="1" w:styleId="3Char">
    <w:name w:val="标题 3 Char"/>
    <w:basedOn w:val="a0"/>
    <w:link w:val="3"/>
    <w:uiPriority w:val="9"/>
    <w:semiHidden/>
    <w:qFormat/>
    <w:rsid w:val="00353573"/>
    <w:rPr>
      <w:b/>
      <w:bCs/>
      <w:sz w:val="32"/>
      <w:szCs w:val="32"/>
    </w:rPr>
  </w:style>
  <w:style w:type="character" w:customStyle="1" w:styleId="2Char">
    <w:name w:val="标题 2 Char"/>
    <w:basedOn w:val="a0"/>
    <w:link w:val="2"/>
    <w:uiPriority w:val="9"/>
    <w:semiHidden/>
    <w:qFormat/>
    <w:rsid w:val="00353573"/>
    <w:rPr>
      <w:rFonts w:asciiTheme="majorHAnsi" w:eastAsiaTheme="majorEastAsia" w:hAnsiTheme="majorHAnsi" w:cstheme="majorBidi"/>
      <w:b/>
      <w:bCs/>
      <w:sz w:val="32"/>
      <w:szCs w:val="32"/>
    </w:rPr>
  </w:style>
  <w:style w:type="character" w:customStyle="1" w:styleId="apple-converted-space">
    <w:name w:val="apple-converted-space"/>
    <w:basedOn w:val="a0"/>
    <w:qFormat/>
    <w:rsid w:val="00353573"/>
  </w:style>
  <w:style w:type="paragraph" w:customStyle="1" w:styleId="cjk">
    <w:name w:val="cjk"/>
    <w:basedOn w:val="a"/>
    <w:qFormat/>
    <w:rsid w:val="00353573"/>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ogou.com/link?url=DSOYnZeCC_onz3eq8KFp5ZRXp5xfmIrX3KMcVVqR1zM." TargetMode="External"/><Relationship Id="rId4" Type="http://schemas.openxmlformats.org/officeDocument/2006/relationships/settings" Target="settings.xml"/><Relationship Id="rId9" Type="http://schemas.openxmlformats.org/officeDocument/2006/relationships/hyperlink" Target="http://mp.weixin.qq.com/s?src=11&amp;timestamp=1600754757&amp;ver=2599&amp;signature=STZ7ZudmnpHTMdiU0HvvouLxz3CWZIso1-ksiyYt6-2khXMa4vgvxfBwPCH-9ikdzcZK*IXJnMUAlZHhwJ1BearSFfWlZBfotR8ypjSy-o9vzlW56D3qp66tc30grT*L&amp;new=1"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CF1227-CC3A-4002-8766-E8CEA608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6736</Words>
  <Characters>38399</Characters>
  <Application>Microsoft Office Word</Application>
  <DocSecurity>0</DocSecurity>
  <Lines>319</Lines>
  <Paragraphs>90</Paragraphs>
  <ScaleCrop>false</ScaleCrop>
  <Company>A</Company>
  <LinksUpToDate>false</LinksUpToDate>
  <CharactersWithSpaces>45045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xingyoucong</dc:creator>
  <cp:lastModifiedBy>Windows 用户</cp:lastModifiedBy>
  <cp:revision>637</cp:revision>
  <cp:lastPrinted>2021-06-07T07:21:00Z</cp:lastPrinted>
  <dcterms:created xsi:type="dcterms:W3CDTF">2020-08-31T07:10:00Z</dcterms:created>
  <dcterms:modified xsi:type="dcterms:W3CDTF">2021-11-25T07:59:00Z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9BB844CC14BB40EC95CAAAE7A8FCA723</vt:lpwstr>
  </property>
</Properties>
</file>