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津滨政发〔202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eastAsia="仿宋_GB2312" w:cs="Times New Roman"/>
          <w:sz w:val="32"/>
          <w:szCs w:val="32"/>
          <w:lang w:val="e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天津市滨海新区人民政府印发关于进一步强化招商引资推动</w:t>
      </w:r>
      <w:r>
        <w:rPr>
          <w:rFonts w:hint="eastAsia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滨城</w:t>
      </w:r>
      <w:r>
        <w:rPr>
          <w:rFonts w:hint="eastAsia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建设的意见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的通知</w:t>
      </w:r>
    </w:p>
    <w:bookmarkEnd w:id="0"/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bidi="ar-SA"/>
        </w:rPr>
        <w:t>现将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</w:t>
      </w:r>
      <w:r>
        <w:rPr>
          <w:rStyle w:val="11"/>
          <w:rFonts w:hint="default" w:ascii="Times New Roman" w:hAnsi="Times New Roman" w:eastAsia="仿宋_GB2312" w:cs="Times New Roman"/>
          <w:b w:val="0"/>
          <w:sz w:val="32"/>
          <w:szCs w:val="32"/>
        </w:rPr>
        <w:t>关于进一步强化招商引资推动</w:t>
      </w:r>
      <w:r>
        <w:rPr>
          <w:rStyle w:val="11"/>
          <w:rFonts w:hint="eastAsia" w:eastAsia="仿宋_GB2312" w:cs="Times New Roman"/>
          <w:b w:val="0"/>
          <w:sz w:val="32"/>
          <w:szCs w:val="32"/>
          <w:lang w:eastAsia="zh-CN"/>
        </w:rPr>
        <w:t>“</w:t>
      </w:r>
      <w:r>
        <w:rPr>
          <w:rStyle w:val="11"/>
          <w:rFonts w:hint="default" w:ascii="Times New Roman" w:hAnsi="Times New Roman" w:eastAsia="仿宋_GB2312" w:cs="Times New Roman"/>
          <w:b w:val="0"/>
          <w:sz w:val="32"/>
          <w:szCs w:val="32"/>
        </w:rPr>
        <w:t>滨城</w:t>
      </w:r>
      <w:r>
        <w:rPr>
          <w:rStyle w:val="11"/>
          <w:rFonts w:hint="eastAsia" w:eastAsia="仿宋_GB2312" w:cs="Times New Roman"/>
          <w:b w:val="0"/>
          <w:sz w:val="32"/>
          <w:szCs w:val="32"/>
          <w:lang w:eastAsia="zh-CN"/>
        </w:rPr>
        <w:t>”</w:t>
      </w:r>
      <w:r>
        <w:rPr>
          <w:rStyle w:val="11"/>
          <w:rFonts w:hint="default" w:ascii="Times New Roman" w:hAnsi="Times New Roman" w:eastAsia="仿宋_GB2312" w:cs="Times New Roman"/>
          <w:b w:val="0"/>
          <w:sz w:val="32"/>
          <w:szCs w:val="32"/>
        </w:rPr>
        <w:t>建设的意见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bidi="ar-SA"/>
        </w:rPr>
        <w:t>印发给你们，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望遵照执行。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 w:cs="Times New Roman"/>
          <w:sz w:val="32"/>
          <w:szCs w:val="32"/>
          <w:lang w:eastAsia="zh-CN"/>
        </w:rPr>
        <w:t>天津市滨海新区人民政府</w:t>
      </w:r>
      <w:r>
        <w:rPr>
          <w:rFonts w:hint="default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pStyle w:val="8"/>
        <w:widowControl/>
        <w:spacing w:before="0" w:beforeAutospacing="0" w:after="0" w:afterAutospacing="0" w:line="560" w:lineRule="exact"/>
        <w:jc w:val="center"/>
        <w:rPr>
          <w:rStyle w:val="11"/>
          <w:rFonts w:hint="eastAsia" w:eastAsia="方正小标宋简体" w:cs="Times New Roman"/>
          <w:b w:val="0"/>
          <w:sz w:val="44"/>
          <w:szCs w:val="44"/>
          <w:lang w:eastAsia="zh-CN"/>
        </w:rPr>
      </w:pPr>
      <w:r>
        <w:rPr>
          <w:rStyle w:val="11"/>
          <w:rFonts w:hint="default" w:ascii="Times New Roman" w:hAnsi="Times New Roman" w:eastAsia="方正小标宋简体" w:cs="Times New Roman"/>
          <w:b w:val="0"/>
          <w:sz w:val="44"/>
          <w:szCs w:val="44"/>
        </w:rPr>
        <w:t>关于进一步强化招商引资推动</w:t>
      </w:r>
      <w:r>
        <w:rPr>
          <w:rStyle w:val="11"/>
          <w:rFonts w:hint="eastAsia" w:eastAsia="方正小标宋简体" w:cs="Times New Roman"/>
          <w:b w:val="0"/>
          <w:sz w:val="44"/>
          <w:szCs w:val="44"/>
          <w:lang w:eastAsia="zh-CN"/>
        </w:rPr>
        <w:t>“</w:t>
      </w:r>
      <w:r>
        <w:rPr>
          <w:rStyle w:val="11"/>
          <w:rFonts w:hint="default" w:ascii="Times New Roman" w:hAnsi="Times New Roman" w:eastAsia="方正小标宋简体" w:cs="Times New Roman"/>
          <w:b w:val="0"/>
          <w:sz w:val="44"/>
          <w:szCs w:val="44"/>
        </w:rPr>
        <w:t>滨城</w:t>
      </w:r>
      <w:r>
        <w:rPr>
          <w:rStyle w:val="11"/>
          <w:rFonts w:hint="eastAsia" w:eastAsia="方正小标宋简体" w:cs="Times New Roman"/>
          <w:b w:val="0"/>
          <w:sz w:val="44"/>
          <w:szCs w:val="44"/>
          <w:lang w:eastAsia="zh-CN"/>
        </w:rPr>
        <w:t>”</w:t>
      </w:r>
    </w:p>
    <w:p>
      <w:pPr>
        <w:pStyle w:val="8"/>
        <w:widowControl/>
        <w:spacing w:before="0" w:beforeAutospacing="0" w:after="0" w:afterAutospacing="0" w:line="560" w:lineRule="exact"/>
        <w:jc w:val="center"/>
        <w:rPr>
          <w:rFonts w:hint="default" w:ascii="Times New Roman" w:hAnsi="Times New Roman" w:cs="Times New Roman"/>
        </w:rPr>
      </w:pPr>
      <w:r>
        <w:rPr>
          <w:rStyle w:val="11"/>
          <w:rFonts w:hint="default" w:ascii="Times New Roman" w:hAnsi="Times New Roman" w:eastAsia="方正小标宋简体" w:cs="Times New Roman"/>
          <w:b w:val="0"/>
          <w:sz w:val="44"/>
          <w:szCs w:val="44"/>
        </w:rPr>
        <w:t>建设的意见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br w:type="textWrapping"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招商引资是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引育新动能，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促进高质量发展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推动城市建设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重要基础性工作。为充分发挥招商引资在滨海新区“十四五”规划实施和美丽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滨城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建设中的重要作用，推动“创新立区、制造强区、改革活区、开放兴区、环境优区”战略实施，结合新区实际，制定如下意见。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一、明确招商引资的总体要求和奋斗目标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1.总体要求。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坚持以习近平新时代中国特色社会主义思想为指导，全面贯彻党的十九大和十九届二中、三中、四中、五中</w:t>
      </w:r>
      <w:r>
        <w:rPr>
          <w:rFonts w:hint="eastAsia" w:ascii="Nimbus Roman No9 L" w:hAnsi="Nimbus Roman No9 L" w:eastAsia="仿宋_GB2312" w:cs="Nimbus Roman No9 L"/>
          <w:kern w:val="0"/>
          <w:sz w:val="32"/>
          <w:szCs w:val="32"/>
          <w:lang w:eastAsia="zh-CN"/>
        </w:rPr>
        <w:t>、六中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全会精神，深入落实习近平总书记对天津工作“三个着力”重要要求和一系列重要指示批示精神，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紧紧围绕经济发展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新趋势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和产业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发展新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动态，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牢牢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把握招商引资工作新</w:t>
      </w:r>
      <w:r>
        <w:rPr>
          <w:rFonts w:hint="eastAsia" w:eastAsia="仿宋_GB2312" w:cs="Times New Roman"/>
          <w:sz w:val="32"/>
          <w:szCs w:val="32"/>
          <w:lang w:eastAsia="zh-CN"/>
        </w:rPr>
        <w:t>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势和新特点，牢固树立以招商引项目、以招商促发展的理念，坚持引进外资与引进内资并重，扩大引资规模与提高引资质量并重，开发区招商与街镇招商并重，突出招商引资重点区域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、重点产业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，实施全员全域招商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构筑招商引资新平台，形成千军万马抓招商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千方百计跑项目的良好态势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，形成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大项目顶天立地、小项目铺天盖地的生动局面。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2.奋斗目标。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实施招商引资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总量倍增计划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，到2025年，年实际利用内资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力争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突破3000亿元，年实际利用外资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力争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突破80亿美元。实施招商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“五个一百计划”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，即强化京津冀协同发展招商，到2025年累计引进央企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二、三级以上总部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项目100个以上；强化高端制造业招商，到2025年累计引进单体投资超过10亿元的高端制造业项目100个以上；强化民营企业招商，到2025年累计引进单体投资超过10亿元的重点民营企业项目100个以上；强化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外资企业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2025年累计引进单体投资超过1亿美元的重点外资项目100个以上；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强化街镇经济招商，到2025年累计引进单体投资超过1亿元的重点街镇实体项目100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个以上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。实施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“重大招商项目攻坚计划”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，围绕“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1+3+4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”产业体系，聚焦战略性新兴产业，到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2025年累计落地单体投资不少于50亿元且对新区发展具有重要牵引作用的重大项目50个以上。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二、突出招商引资主攻方向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3.聚焦“1+3+4”现代产业体系招商。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紧紧围绕智能科技、生物医药、新能源、新材料、装备制造、石油化工、汽车、航空航天等产业，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开展产业链、创新链招商，培育壮大主导产业和优势产业。充分利用滨海新区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区位、人才、资源、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等优势，积极引进战略投资者，发展总部经济、研发和制造中心以及生产加工基地。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4.聚焦“主导产业+主题园区”招商。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制定重点产业图谱和重点支持产业目录，依托滨海产业发展基金，对新一代信息技术、生物医药、新能源新材料等21个大类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予以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重点支持，围绕产业链关键环节、核心企业、上下游配套企业开展招商，特别是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“中国信创谷”“生物制造谷”“特色细胞谷”“北方声谷”“国家超算中心”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“四谷一中心”建设，强化主导产业招商。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5.聚焦京津冀协同发展招商。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紧紧围绕承接非首都功能疏解，深入开展精准招商。坚持把引进北京项目作为主攻方向，以大型央企总部为重点，紧盯一级总部、二三级区域总部和结算中心，成立工作专班开展敲门招商。进一步深化与北京重点科研院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交流合作，做大做强滨海-中关村科技园等重要载体平台。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6.聚焦引入社会资本招商。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创新各种资金相互融通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招商机制，拓宽招商引资渠道，鼓励外来资本以并购、参股、控股等多种形式参与基础设施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、公共事业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民生改善、国有企业改制重组及技术改造升级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鼓励社会资本参与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滨城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建设发展的各领域，大力引入战略投资者，实现项目建设国资、外资、民资相互融通。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7.聚焦街镇经济发展招商。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科学定位街镇产业发展方向，原则上每个街镇主导产业不多于2个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优化街镇园区载体建设，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突出街镇特色招商，实现“一镇一产业，一街一特色”。根据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街镇产业发展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方向，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制定产业招商地图，完善符合街镇经济发展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政策措施，提升街镇园区招商能力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强化街镇招商帮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，加强街镇招商队伍建设，做强街镇经济。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三、构建招商引资工作新格局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8.发挥开发区招商主力军作用。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各开发区管委会要切实发挥招商引资龙头作用，把招商引资作为保障经济运行、增强经济发展动力和后劲的重要途径，进一步增强做好招商引资工作的能动性和实效性。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开发区要围绕</w:t>
      </w:r>
      <w:r>
        <w:rPr>
          <w:rFonts w:hint="eastAsia" w:eastAsia="仿宋_GB2312" w:cs="Times New Roman"/>
          <w:sz w:val="32"/>
          <w:szCs w:val="32"/>
          <w:lang w:eastAsia="zh-CN"/>
        </w:rPr>
        <w:t>自身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主导产业、重点产业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实施招商攻坚行动，全力招引重大项目。</w:t>
      </w:r>
      <w:r>
        <w:rPr>
          <w:rFonts w:hint="eastAsia" w:eastAsia="仿宋_GB2312" w:cs="Times New Roman"/>
          <w:sz w:val="32"/>
          <w:szCs w:val="32"/>
          <w:lang w:eastAsia="zh-CN"/>
        </w:rPr>
        <w:t>各开发区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管委会主要负责同志要切实加大对招商引资工作的统筹协调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系统谋划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研究产业规划和重点招商工作。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强化全区“一盘棋”发展理念，聚焦“4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1”产业招商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（即每个开发区主导产业发展方向原则上不超过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4个、各开发区每个片区主导产业发展方向原则上不超过2个、主题园区细分产业发展方向原则上不超过1个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持续赋能，切实落实招商引资主力军责任。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9.发挥街镇招商生力军作用。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落实街镇招商主体责任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，各街镇要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牢固树立以招商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发展的工作理念，系统研究产业规划，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统筹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谋划重点招商工作。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要强化街镇园区招商，提升街镇园区的承载能力，依托各开发区的主导产业，做好产业链协同招商。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充分利用区级部门协同招商机制、招商引资联席会议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、重点项目协调机制、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飞地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机制以及招商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帮带机制，强化街镇与开发区和区级部门之间在项目洽谈、审批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建设各环节的联动配合，从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规划、政策支持、协调服务、环境改善、队伍建设、能力提升等方面，彻底释放街镇招商活力。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10.夯实区级部门协同招商责任。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区级各部门要牢固树立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全员招商意识，遵循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“管行业就要抓招商”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的工作理念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围绕工作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职能抓招商工作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，大力开展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部门招商、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行业招商。除纪检、巡察、督查等部门外，区级各部门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都要积极开展招商引资工作，找信息、引资金、落项目。要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通过“管行业”和服务企业，深入挖掘招商项目资源，靠前服务各开发区、各街镇重点招商引资项目，积极与国家相关部委和市级有关部门对口衔接，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获取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信息，争取项目、资金支持。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四、建立招商引资推进新机制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11.建立完善全区招商统筹机制。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健全招商联动机制，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区商</w:t>
      </w:r>
      <w:r>
        <w:rPr>
          <w:rFonts w:hint="eastAsia" w:eastAsia="仿宋_GB2312" w:cs="Times New Roman"/>
          <w:sz w:val="32"/>
          <w:szCs w:val="32"/>
          <w:lang w:eastAsia="zh-CN"/>
        </w:rPr>
        <w:t>务和投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促局牵头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全区招商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引资工作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统筹，充分利用招商引资工作联席会议制度，协调项目评估、洽谈、对接、落地，实现重大招商项目特别是落地街镇项目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全流程服务。统筹全域招商，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全员招商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聚力各开发区、各街镇、各区级部门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展招商引资，营造部门协调、区域联动的招商引资格局。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12.建立重大项目包保机制。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立区招商引资工作领导小组，主要领导亲自抓，分管领导全力抓，将招商引资工作列入重要议事日程。建立产业招商“六个一”工作机制，即一名区级领导、一个牵头部门、一个产业功能区、一支招商队伍、一套招商支持政策、一本招商地图，精准开展招商工作。积极对接行业龙头企业和上下游配套企业，开展产业链招商，壮大产业集群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13.建立重点项目落地协调机制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。完善招商引资联动机制，构建高效的招商引资工作协调机制，重大项目评估、协调、调度机制和落地服务机制，及时协调招商项目推进过程中的重要问题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、需要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解决的重大事项，及时受理项目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投资方的诉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求并快速反应。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14.建立科学的招商考核机制。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构建兼顾招商效益和项目数量，体现产业发展方向和打造特色产业品牌的差异化评价考核体系。根据发展需要，动态调整“三考合一”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涉及招商引资工作的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内容要求，科学设定考核目标，完善招商引资工作目标体系、绩效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评价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体系，以考核促招商。完善招商引资项目督办机制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加强对招商引资工作承担部门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协调督办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对市级、区级重点招商引资项目挂牌督办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对责任单位进行事项考核，强化决策事项的督查督办。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15.创新招商引资激励机制。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健全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招商引资激励保障机制，完善和规范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促进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招商引资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办法。对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引进落地重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招商项目、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民生改善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完善城市功能项目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方面做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出突出贡献的开发区、街镇和相关部门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给予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适当的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探索资金配置与招商成效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相衔接的动态调整机制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依据招商成效，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适度</w:t>
      </w:r>
      <w:r>
        <w:rPr>
          <w:rFonts w:hint="eastAsia" w:eastAsia="仿宋_GB2312" w:cs="Times New Roman"/>
          <w:sz w:val="32"/>
          <w:szCs w:val="32"/>
          <w:lang w:eastAsia="zh-CN"/>
        </w:rPr>
        <w:t>调整相关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部门下一年度办公经费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用于招商引资工作的额度。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五、形成服务招商引资新氛围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2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16.优化招商引资政策体系。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完善招商引资支持政策，提升招商载体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功能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，创造有吸引力的政策环境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围绕降低投资者创业成本和运营成本，形成招商引资政策促进体系。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17.提升招商引资审批效率。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营造高效、透明的政务环境，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审批时效，强化依法行政和主动服务意识，规范行政行为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全面落实首问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领办代办制、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限时办结制和过错追究制等各项制度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，以一流的服务创造一流的营商环境。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2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18.形成多层次多渠道招商网络。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加强与企业联系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优化企业服务，大力开展以商招商、上门招商。加强与海内外投资促进机构、经贸合作服务机构、华侨华人团体、国内外商会协会、专业招商服务机构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的合作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特别要强化与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长三角、珠三角、京津冀等地区的行业协会和专业机构的交流合作，建立广泛联系，开展社会力量合作招商，形成覆盖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面广、服务度强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的招商网络。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2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19.塑造开放诚信招商形象。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建立诚信的政策兑现机制，完善政策兑现流程和决策机制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凡是符合国家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法律法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符合新区、开发区招商相关规定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如约及时兑现政策。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建立政策兑现投诉反馈机制，及时回应投资主体的政策兑现要求，营造安商、亲商的良好环境。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20.营造促进招商的舆论氛围。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充分利用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各种媒体，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</w:t>
      </w:r>
      <w:r>
        <w:rPr>
          <w:rFonts w:hint="eastAsia" w:eastAsia="仿宋_GB2312" w:cs="Times New Roman"/>
          <w:sz w:val="32"/>
          <w:szCs w:val="32"/>
          <w:lang w:eastAsia="zh-CN"/>
        </w:rPr>
        <w:t>区位优势、政策优势、产业优势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吸引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海内外客商到滨海新区投资兴业。</w:t>
      </w:r>
      <w:r>
        <w:rPr>
          <w:rFonts w:hint="eastAsia" w:eastAsia="仿宋_GB2312" w:cs="Times New Roman"/>
          <w:sz w:val="32"/>
          <w:szCs w:val="32"/>
          <w:lang w:eastAsia="zh-CN"/>
        </w:rPr>
        <w:t>大力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宣传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招商引资的成功案例和先进典型，形成人人关心招商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事事关系招商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全区上下齐心协力抓招商的优良舆论环境。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ind w:left="1050" w:leftChars="100" w:right="210" w:rightChars="100" w:hanging="840" w:hangingChars="300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2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2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wordWrap w:val="0"/>
      <w:ind w:right="360" w:firstLine="36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hint="eastAsia"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2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2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ind w:right="360" w:firstLine="140" w:firstLineChars="50"/>
      <w:rPr>
        <w:rFonts w:hint="eastAsia"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true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A19D4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2B7F7B65"/>
    <w:rsid w:val="3EAB0FB0"/>
    <w:rsid w:val="4BDF467B"/>
    <w:rsid w:val="53EFFBB8"/>
    <w:rsid w:val="53FC8B22"/>
    <w:rsid w:val="583F013C"/>
    <w:rsid w:val="5DFE37DD"/>
    <w:rsid w:val="71FF8DA2"/>
    <w:rsid w:val="76FB10CE"/>
    <w:rsid w:val="7FB71DFA"/>
    <w:rsid w:val="D3FFB420"/>
    <w:rsid w:val="D5EF8D2D"/>
    <w:rsid w:val="EFBD6BA2"/>
    <w:rsid w:val="F6BE85FE"/>
    <w:rsid w:val="F6FB84E3"/>
    <w:rsid w:val="FB7B4FDE"/>
    <w:rsid w:val="FFFD3F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_Style 2"/>
    <w:basedOn w:val="1"/>
    <w:qFormat/>
    <w:uiPriority w:val="0"/>
  </w:style>
  <w:style w:type="paragraph" w:customStyle="1" w:styleId="1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Windows\system32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31</Words>
  <Characters>182</Characters>
  <Lines>1</Lines>
  <Paragraphs>1</Paragraphs>
  <TotalTime>7</TotalTime>
  <ScaleCrop>false</ScaleCrop>
  <LinksUpToDate>false</LinksUpToDate>
  <CharactersWithSpaces>212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2014-07-20T23:32:00Z</dcterms:created>
  <dc:creator>张殿武</dc:creator>
  <cp:lastModifiedBy>kylin</cp:lastModifiedBy>
  <cp:lastPrinted>2012-09-03T22:13:00Z</cp:lastPrinted>
  <dcterms:modified xsi:type="dcterms:W3CDTF">2021-12-20T10:49:00Z</dcterms:modified>
  <dc:title>000001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