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12</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天津市滨海新区人民政府关于印发滨海新区2021年政府投资计划和滨海新区2021-</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2023年政府投资三年滚动计划</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指导意见的通知</w:t>
      </w:r>
    </w:p>
    <w:p>
      <w:pPr>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黑体" w:cs="Nimbus Roman No9 L"/>
          <w:sz w:val="32"/>
          <w:szCs w:val="32"/>
        </w:rPr>
      </w:pPr>
      <w:r>
        <w:rPr>
          <w:rFonts w:hint="default" w:ascii="Nimbus Roman No9 L" w:hAnsi="Nimbus Roman No9 L" w:eastAsia="仿宋_GB2312" w:cs="Nimbus Roman No9 L"/>
          <w:kern w:val="2"/>
          <w:sz w:val="32"/>
          <w:szCs w:val="32"/>
          <w:lang w:val="en-US" w:bidi="ar-SA"/>
        </w:rPr>
        <w:t>现将</w:t>
      </w:r>
      <w:r>
        <w:rPr>
          <w:rFonts w:hint="default" w:ascii="Nimbus Roman No9 L" w:hAnsi="Nimbus Roman No9 L" w:eastAsia="仿宋_GB2312" w:cs="Nimbus Roman No9 L"/>
          <w:color w:val="000000"/>
          <w:kern w:val="0"/>
          <w:sz w:val="32"/>
          <w:szCs w:val="32"/>
        </w:rPr>
        <w:t>《20</w:t>
      </w:r>
      <w:r>
        <w:rPr>
          <w:rFonts w:hint="default" w:ascii="Nimbus Roman No9 L" w:hAnsi="Nimbus Roman No9 L" w:eastAsia="仿宋_GB2312" w:cs="Nimbus Roman No9 L"/>
          <w:color w:val="000000"/>
          <w:kern w:val="0"/>
          <w:sz w:val="32"/>
          <w:szCs w:val="32"/>
          <w:lang w:val="en-US" w:eastAsia="zh-CN"/>
        </w:rPr>
        <w:t>21</w:t>
      </w:r>
      <w:r>
        <w:rPr>
          <w:rFonts w:hint="default" w:ascii="Nimbus Roman No9 L" w:hAnsi="Nimbus Roman No9 L" w:eastAsia="仿宋_GB2312" w:cs="Nimbus Roman No9 L"/>
          <w:color w:val="000000"/>
          <w:kern w:val="0"/>
          <w:sz w:val="32"/>
          <w:szCs w:val="32"/>
        </w:rPr>
        <w:t>年政府投资计划</w:t>
      </w:r>
      <w:r>
        <w:rPr>
          <w:rFonts w:hint="default" w:ascii="Nimbus Roman No9 L" w:hAnsi="Nimbus Roman No9 L" w:eastAsia="仿宋_GB2312" w:cs="Nimbus Roman No9 L"/>
          <w:color w:val="000000"/>
          <w:kern w:val="0"/>
          <w:sz w:val="32"/>
          <w:szCs w:val="32"/>
          <w:lang w:eastAsia="zh-CN"/>
        </w:rPr>
        <w:t>和滨海新区</w:t>
      </w:r>
      <w:r>
        <w:rPr>
          <w:rFonts w:hint="default" w:ascii="Nimbus Roman No9 L" w:hAnsi="Nimbus Roman No9 L" w:eastAsia="仿宋_GB2312" w:cs="Nimbus Roman No9 L"/>
          <w:color w:val="000000"/>
          <w:kern w:val="0"/>
          <w:sz w:val="32"/>
          <w:szCs w:val="32"/>
          <w:lang w:val="en-US" w:eastAsia="zh-CN"/>
        </w:rPr>
        <w:t>2021-2023年政府投资三年滚动计划指导意见》</w:t>
      </w:r>
      <w:r>
        <w:rPr>
          <w:rFonts w:hint="default" w:ascii="Nimbus Roman No9 L" w:hAnsi="Nimbus Roman No9 L" w:eastAsia="仿宋_GB2312" w:cs="Nimbus Roman No9 L"/>
          <w:kern w:val="2"/>
          <w:sz w:val="32"/>
          <w:szCs w:val="32"/>
          <w:lang w:val="en-US" w:bidi="ar-SA"/>
        </w:rPr>
        <w:t>印发给你们，</w:t>
      </w:r>
      <w:r>
        <w:rPr>
          <w:rFonts w:hint="default" w:ascii="Nimbus Roman No9 L" w:hAnsi="Nimbus Roman No9 L" w:eastAsia="仿宋_GB2312" w:cs="Nimbus Roman No9 L"/>
          <w:sz w:val="32"/>
          <w:szCs w:val="32"/>
        </w:rPr>
        <w:t>望遵照执行。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黑体" w:cs="Nimbus Roman No9 L"/>
          <w:sz w:val="32"/>
          <w:szCs w:val="32"/>
        </w:rPr>
      </w:pPr>
    </w:p>
    <w:p>
      <w:pPr>
        <w:keepNext w:val="0"/>
        <w:keepLines w:val="0"/>
        <w:widowControl/>
        <w:suppressLineNumbers w:val="0"/>
        <w:jc w:val="left"/>
      </w:pPr>
      <w:r>
        <w:rPr>
          <w:rFonts w:hint="eastAsia" w:ascii="仿宋_gb2312" w:hAnsi="仿宋_gb2312" w:eastAsia="仿宋_gb2312" w:cs="仿宋_gb2312"/>
          <w:kern w:val="0"/>
          <w:sz w:val="31"/>
          <w:szCs w:val="31"/>
          <w:lang w:val="en-US" w:eastAsia="zh-CN" w:bidi="ar"/>
        </w:rPr>
        <w:t xml:space="preserve">                             </w:t>
      </w:r>
      <w:bookmarkStart w:id="0" w:name="_GoBack"/>
      <w:bookmarkEnd w:id="0"/>
      <w:r>
        <w:rPr>
          <w:rFonts w:ascii="仿宋_gb2312" w:hAnsi="仿宋_gb2312" w:eastAsia="仿宋_gb2312" w:cs="仿宋_gb2312"/>
          <w:kern w:val="0"/>
          <w:sz w:val="31"/>
          <w:szCs w:val="31"/>
          <w:lang w:val="en-US" w:eastAsia="zh-CN" w:bidi="ar"/>
        </w:rPr>
        <w:t>天津市滨海新区人民政府</w:t>
      </w:r>
    </w:p>
    <w:p>
      <w:pPr>
        <w:keepNext w:val="0"/>
        <w:keepLines w:val="0"/>
        <w:pageBreakBefore w:val="0"/>
        <w:widowControl w:val="0"/>
        <w:kinsoku/>
        <w:wordWrap/>
        <w:overflowPunct/>
        <w:topLinePunct w:val="0"/>
        <w:autoSpaceDE/>
        <w:autoSpaceDN/>
        <w:bidi w:val="0"/>
        <w:adjustRightInd/>
        <w:snapToGrid/>
        <w:spacing w:line="560" w:lineRule="exact"/>
        <w:ind w:right="1260" w:rightChars="600"/>
        <w:jc w:val="righ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4</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30</w:t>
      </w:r>
      <w:r>
        <w:rPr>
          <w:rFonts w:hint="default" w:ascii="Nimbus Roman No9 L" w:hAnsi="Nimbus Roman No9 L" w:eastAsia="仿宋_GB2312" w:cs="Nimbus Roman No9 L"/>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600" w:lineRule="exact"/>
        <w:jc w:val="center"/>
        <w:rPr>
          <w:rFonts w:hint="default" w:ascii="Nimbus Roman No9 L" w:hAnsi="Nimbus Roman No9 L" w:eastAsia="方正小标宋简体" w:cs="Nimbus Roman No9 L"/>
          <w:color w:val="000000"/>
          <w:sz w:val="44"/>
          <w:szCs w:val="44"/>
        </w:rPr>
      </w:pPr>
      <w:r>
        <w:rPr>
          <w:rFonts w:hint="default" w:ascii="Nimbus Roman No9 L" w:hAnsi="Nimbus Roman No9 L" w:eastAsia="方正小标宋简体" w:cs="Nimbus Roman No9 L"/>
          <w:color w:val="000000"/>
          <w:sz w:val="44"/>
          <w:szCs w:val="44"/>
        </w:rPr>
        <w:t>滨海新区2021年政府投资计划</w:t>
      </w:r>
      <w:r>
        <w:rPr>
          <w:rFonts w:hint="default" w:ascii="Nimbus Roman No9 L" w:hAnsi="Nimbus Roman No9 L" w:eastAsia="方正小标宋简体" w:cs="Nimbus Roman No9 L"/>
          <w:color w:val="000000"/>
          <w:sz w:val="44"/>
          <w:szCs w:val="44"/>
          <w:lang w:eastAsia="zh-CN"/>
        </w:rPr>
        <w:t>和</w:t>
      </w:r>
      <w:r>
        <w:rPr>
          <w:rFonts w:hint="default" w:ascii="Nimbus Roman No9 L" w:hAnsi="Nimbus Roman No9 L" w:eastAsia="方正小标宋简体" w:cs="Nimbus Roman No9 L"/>
          <w:color w:val="000000"/>
          <w:sz w:val="44"/>
          <w:szCs w:val="44"/>
          <w:lang w:val="en-US" w:eastAsia="zh-CN"/>
        </w:rPr>
        <w:t>2021-2023年政府投资</w:t>
      </w:r>
      <w:r>
        <w:rPr>
          <w:rFonts w:hint="default" w:ascii="Nimbus Roman No9 L" w:hAnsi="Nimbus Roman No9 L" w:eastAsia="方正小标宋简体" w:cs="Nimbus Roman No9 L"/>
          <w:color w:val="000000"/>
          <w:sz w:val="44"/>
          <w:szCs w:val="44"/>
          <w:lang w:eastAsia="zh-CN"/>
        </w:rPr>
        <w:t>三年滚动计划</w:t>
      </w:r>
      <w:r>
        <w:rPr>
          <w:rFonts w:hint="default" w:ascii="Nimbus Roman No9 L" w:hAnsi="Nimbus Roman No9 L" w:eastAsia="方正小标宋简体" w:cs="Nimbus Roman No9 L"/>
          <w:color w:val="000000"/>
          <w:sz w:val="44"/>
          <w:szCs w:val="44"/>
        </w:rPr>
        <w:t>指导意见</w:t>
      </w:r>
    </w:p>
    <w:p>
      <w:pPr>
        <w:spacing w:line="600" w:lineRule="exact"/>
        <w:jc w:val="center"/>
        <w:rPr>
          <w:rFonts w:hint="default" w:ascii="Nimbus Roman No9 L" w:hAnsi="Nimbus Roman No9 L" w:eastAsia="微软简标宋" w:cs="Nimbus Roman No9 L"/>
          <w:b/>
          <w:color w:val="000000"/>
          <w:sz w:val="44"/>
          <w:szCs w:val="44"/>
        </w:rPr>
      </w:pPr>
    </w:p>
    <w:p>
      <w:pPr>
        <w:keepNext w:val="0"/>
        <w:keepLines w:val="0"/>
        <w:pageBreakBefore w:val="0"/>
        <w:kinsoku/>
        <w:wordWrap/>
        <w:overflowPunct/>
        <w:topLinePunct w:val="0"/>
        <w:autoSpaceDE/>
        <w:autoSpaceDN/>
        <w:bidi w:val="0"/>
        <w:adjustRightInd/>
        <w:snapToGrid/>
        <w:spacing w:line="240" w:lineRule="auto"/>
        <w:ind w:left="0" w:leftChars="0" w:firstLine="566" w:firstLineChars="177"/>
        <w:jc w:val="left"/>
        <w:textAlignment w:val="auto"/>
        <w:rPr>
          <w:rFonts w:hint="default" w:ascii="Nimbus Roman No9 L" w:hAnsi="Nimbus Roman No9 L" w:eastAsia="仿宋_GB2312" w:cs="Nimbus Roman No9 L"/>
          <w:color w:val="000000"/>
          <w:sz w:val="32"/>
          <w:szCs w:val="32"/>
          <w:lang w:eastAsia="zh-CN"/>
        </w:rPr>
      </w:pPr>
      <w:r>
        <w:rPr>
          <w:rFonts w:hint="default" w:ascii="Nimbus Roman No9 L" w:hAnsi="Nimbus Roman No9 L" w:eastAsia="仿宋_GB2312" w:cs="Nimbus Roman No9 L"/>
          <w:color w:val="000000"/>
          <w:sz w:val="32"/>
          <w:szCs w:val="32"/>
          <w:lang w:eastAsia="zh-CN"/>
        </w:rPr>
        <w:t>为贯彻落实滨海新区债务化解工作安排部署，严格政府投资项目管控，</w:t>
      </w:r>
      <w:r>
        <w:rPr>
          <w:rFonts w:hint="default" w:ascii="Nimbus Roman No9 L" w:hAnsi="Nimbus Roman No9 L" w:eastAsia="仿宋_GB2312" w:cs="Nimbus Roman No9 L"/>
          <w:color w:val="000000"/>
          <w:sz w:val="32"/>
          <w:szCs w:val="32"/>
        </w:rPr>
        <w:t>统筹考虑政府债务化解和新区财力状况，</w:t>
      </w:r>
      <w:r>
        <w:rPr>
          <w:rFonts w:hint="default" w:ascii="Nimbus Roman No9 L" w:hAnsi="Nimbus Roman No9 L" w:eastAsia="仿宋_GB2312" w:cs="Nimbus Roman No9 L"/>
          <w:color w:val="000000"/>
          <w:sz w:val="32"/>
          <w:szCs w:val="32"/>
          <w:lang w:eastAsia="zh-CN"/>
        </w:rPr>
        <w:t>提出本指导意见。</w:t>
      </w:r>
    </w:p>
    <w:p>
      <w:pPr>
        <w:pStyle w:val="7"/>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一、202</w:t>
      </w:r>
      <w:r>
        <w:rPr>
          <w:rFonts w:hint="default" w:ascii="Nimbus Roman No9 L" w:hAnsi="Nimbus Roman No9 L" w:eastAsia="黑体" w:cs="Nimbus Roman No9 L"/>
          <w:color w:val="000000"/>
          <w:sz w:val="32"/>
          <w:szCs w:val="32"/>
          <w:lang w:val="en-US" w:eastAsia="zh-CN"/>
        </w:rPr>
        <w:t>1</w:t>
      </w:r>
      <w:r>
        <w:rPr>
          <w:rFonts w:hint="default" w:ascii="Nimbus Roman No9 L" w:hAnsi="Nimbus Roman No9 L" w:eastAsia="黑体" w:cs="Nimbus Roman No9 L"/>
          <w:color w:val="000000"/>
          <w:sz w:val="32"/>
          <w:szCs w:val="32"/>
        </w:rPr>
        <w:t>年政府投资</w:t>
      </w:r>
      <w:r>
        <w:rPr>
          <w:rFonts w:hint="default" w:ascii="Nimbus Roman No9 L" w:hAnsi="Nimbus Roman No9 L" w:eastAsia="黑体" w:cs="Nimbus Roman No9 L"/>
          <w:color w:val="000000"/>
          <w:sz w:val="32"/>
          <w:szCs w:val="32"/>
          <w:lang w:eastAsia="zh-CN"/>
        </w:rPr>
        <w:t>指导</w:t>
      </w:r>
      <w:r>
        <w:rPr>
          <w:rFonts w:hint="default" w:ascii="Nimbus Roman No9 L" w:hAnsi="Nimbus Roman No9 L" w:eastAsia="黑体" w:cs="Nimbus Roman No9 L"/>
          <w:color w:val="000000"/>
          <w:sz w:val="32"/>
          <w:szCs w:val="32"/>
        </w:rPr>
        <w:t>计划安排情况</w:t>
      </w:r>
    </w:p>
    <w:p>
      <w:pPr>
        <w:pStyle w:val="7"/>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val="0"/>
          <w:color w:val="000000"/>
          <w:sz w:val="32"/>
          <w:szCs w:val="32"/>
        </w:rPr>
      </w:pPr>
      <w:r>
        <w:rPr>
          <w:rFonts w:hint="default" w:ascii="Nimbus Roman No9 L" w:hAnsi="Nimbus Roman No9 L" w:eastAsia="楷体_GB2312" w:cs="Nimbus Roman No9 L"/>
          <w:b w:val="0"/>
          <w:bCs w:val="0"/>
          <w:color w:val="000000"/>
          <w:sz w:val="32"/>
          <w:szCs w:val="32"/>
          <w:lang w:eastAsia="zh-CN"/>
        </w:rPr>
        <w:t>（一）</w:t>
      </w:r>
      <w:r>
        <w:rPr>
          <w:rFonts w:hint="default" w:ascii="Nimbus Roman No9 L" w:hAnsi="Nimbus Roman No9 L" w:eastAsia="楷体_GB2312" w:cs="Nimbus Roman No9 L"/>
          <w:b w:val="0"/>
          <w:bCs w:val="0"/>
          <w:color w:val="000000"/>
          <w:sz w:val="32"/>
          <w:szCs w:val="32"/>
        </w:rPr>
        <w:t>编制原则</w:t>
      </w:r>
    </w:p>
    <w:p>
      <w:pPr>
        <w:keepNext w:val="0"/>
        <w:keepLines w:val="0"/>
        <w:pageBreakBefore w:val="0"/>
        <w:widowControl/>
        <w:kinsoku/>
        <w:wordWrap/>
        <w:overflowPunct/>
        <w:topLinePunct w:val="0"/>
        <w:autoSpaceDE/>
        <w:autoSpaceDN/>
        <w:bidi w:val="0"/>
        <w:adjustRightInd/>
        <w:snapToGrid/>
        <w:spacing w:line="240" w:lineRule="auto"/>
        <w:ind w:firstLine="656" w:firstLineChars="205"/>
        <w:jc w:val="left"/>
        <w:textAlignment w:val="auto"/>
        <w:rPr>
          <w:rFonts w:hint="default" w:ascii="Nimbus Roman No9 L" w:hAnsi="Nimbus Roman No9 L" w:eastAsia="仿宋_GB2312" w:cs="Nimbus Roman No9 L"/>
          <w:bCs/>
          <w:color w:val="000000"/>
          <w:sz w:val="32"/>
          <w:szCs w:val="32"/>
        </w:rPr>
      </w:pPr>
      <w:r>
        <w:rPr>
          <w:rFonts w:hint="default" w:ascii="Nimbus Roman No9 L" w:hAnsi="Nimbus Roman No9 L" w:eastAsia="仿宋_GB2312" w:cs="Nimbus Roman No9 L"/>
          <w:color w:val="000000"/>
          <w:sz w:val="32"/>
          <w:szCs w:val="32"/>
        </w:rPr>
        <w:t>主动顺应新发展格局，牢固树立过紧日子思想，坚持尽力而为、量力而行，科学谋划、统筹推进，按照保重点、保民生、保续建的原则，严控新上项目，遏制基建冲动，最大限度压减政府投资规模，防范化解政府债务风险。</w:t>
      </w:r>
    </w:p>
    <w:p>
      <w:pPr>
        <w:pStyle w:val="7"/>
        <w:keepNext w:val="0"/>
        <w:keepLines w:val="0"/>
        <w:pageBreakBefore w:val="0"/>
        <w:kinsoku/>
        <w:wordWrap/>
        <w:overflowPunct/>
        <w:topLinePunct w:val="0"/>
        <w:autoSpaceDE/>
        <w:autoSpaceDN/>
        <w:bidi w:val="0"/>
        <w:adjustRightInd/>
        <w:snapToGrid/>
        <w:spacing w:line="240" w:lineRule="auto"/>
        <w:ind w:left="0" w:leftChars="0" w:firstLine="566" w:firstLineChars="177"/>
        <w:textAlignment w:val="auto"/>
        <w:rPr>
          <w:rFonts w:hint="default" w:ascii="Nimbus Roman No9 L" w:hAnsi="Nimbus Roman No9 L" w:eastAsia="楷体_GB2312" w:cs="Nimbus Roman No9 L"/>
          <w:b w:val="0"/>
          <w:bCs w:val="0"/>
          <w:color w:val="000000"/>
          <w:kern w:val="2"/>
          <w:sz w:val="32"/>
          <w:szCs w:val="32"/>
        </w:rPr>
      </w:pPr>
      <w:r>
        <w:rPr>
          <w:rFonts w:hint="default" w:ascii="Nimbus Roman No9 L" w:hAnsi="Nimbus Roman No9 L" w:eastAsia="楷体_GB2312" w:cs="Nimbus Roman No9 L"/>
          <w:b w:val="0"/>
          <w:bCs w:val="0"/>
          <w:kern w:val="2"/>
          <w:sz w:val="32"/>
          <w:szCs w:val="32"/>
          <w:lang w:eastAsia="zh-CN"/>
        </w:rPr>
        <w:t>（二）</w:t>
      </w:r>
      <w:r>
        <w:rPr>
          <w:rFonts w:hint="default" w:ascii="Nimbus Roman No9 L" w:hAnsi="Nimbus Roman No9 L" w:eastAsia="楷体_GB2312" w:cs="Nimbus Roman No9 L"/>
          <w:b w:val="0"/>
          <w:bCs w:val="0"/>
          <w:color w:val="000000"/>
          <w:kern w:val="2"/>
          <w:sz w:val="32"/>
          <w:szCs w:val="32"/>
          <w:lang w:val="en-US" w:eastAsia="zh-CN"/>
        </w:rPr>
        <w:t>指导计划情况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2021年</w:t>
      </w:r>
      <w:r>
        <w:rPr>
          <w:rFonts w:hint="default" w:ascii="Nimbus Roman No9 L" w:hAnsi="Nimbus Roman No9 L" w:eastAsia="仿宋_GB2312" w:cs="Nimbus Roman No9 L"/>
          <w:color w:val="000000"/>
          <w:sz w:val="32"/>
          <w:szCs w:val="32"/>
          <w:lang w:eastAsia="zh-CN"/>
        </w:rPr>
        <w:t>共安排项目</w:t>
      </w:r>
      <w:r>
        <w:rPr>
          <w:rFonts w:hint="default" w:ascii="Nimbus Roman No9 L" w:hAnsi="Nimbus Roman No9 L" w:eastAsia="仿宋_GB2312" w:cs="Nimbus Roman No9 L"/>
          <w:color w:val="000000"/>
          <w:sz w:val="32"/>
          <w:szCs w:val="32"/>
          <w:lang w:val="en-US" w:eastAsia="zh-CN"/>
        </w:rPr>
        <w:t>201个，</w:t>
      </w:r>
      <w:r>
        <w:rPr>
          <w:rFonts w:hint="default" w:ascii="Nimbus Roman No9 L" w:hAnsi="Nimbus Roman No9 L" w:eastAsia="仿宋_GB2312" w:cs="Nimbus Roman No9 L"/>
          <w:color w:val="000000"/>
          <w:sz w:val="32"/>
          <w:szCs w:val="32"/>
        </w:rPr>
        <w:t>计划投资259亿元，其中区本级</w:t>
      </w:r>
      <w:r>
        <w:rPr>
          <w:rFonts w:hint="default" w:ascii="Nimbus Roman No9 L" w:hAnsi="Nimbus Roman No9 L" w:eastAsia="仿宋_GB2312" w:cs="Nimbus Roman No9 L"/>
          <w:color w:val="000000"/>
          <w:sz w:val="32"/>
          <w:szCs w:val="32"/>
          <w:lang w:eastAsia="zh-CN"/>
        </w:rPr>
        <w:t>项目</w:t>
      </w:r>
      <w:r>
        <w:rPr>
          <w:rFonts w:hint="default" w:ascii="Nimbus Roman No9 L" w:hAnsi="Nimbus Roman No9 L" w:eastAsia="仿宋_GB2312" w:cs="Nimbus Roman No9 L"/>
          <w:color w:val="000000"/>
          <w:sz w:val="32"/>
          <w:szCs w:val="32"/>
        </w:rPr>
        <w:t>7</w:t>
      </w:r>
      <w:r>
        <w:rPr>
          <w:rFonts w:hint="default" w:ascii="Nimbus Roman No9 L" w:hAnsi="Nimbus Roman No9 L" w:eastAsia="仿宋_GB2312" w:cs="Nimbus Roman No9 L"/>
          <w:color w:val="000000"/>
          <w:sz w:val="32"/>
          <w:szCs w:val="32"/>
          <w:lang w:val="en-US" w:eastAsia="zh-CN"/>
        </w:rPr>
        <w:t>8</w:t>
      </w:r>
      <w:r>
        <w:rPr>
          <w:rFonts w:hint="default" w:ascii="Nimbus Roman No9 L" w:hAnsi="Nimbus Roman No9 L" w:eastAsia="仿宋_GB2312" w:cs="Nimbus Roman No9 L"/>
          <w:color w:val="000000"/>
          <w:sz w:val="32"/>
          <w:szCs w:val="32"/>
        </w:rPr>
        <w:t>个</w:t>
      </w:r>
      <w:r>
        <w:rPr>
          <w:rFonts w:hint="default" w:ascii="Nimbus Roman No9 L" w:hAnsi="Nimbus Roman No9 L" w:eastAsia="仿宋_GB2312" w:cs="Nimbus Roman No9 L"/>
          <w:color w:val="000000"/>
          <w:sz w:val="32"/>
          <w:szCs w:val="32"/>
          <w:lang w:eastAsia="zh-CN"/>
        </w:rPr>
        <w:t>，总投资</w:t>
      </w:r>
      <w:r>
        <w:rPr>
          <w:rFonts w:hint="default" w:ascii="Nimbus Roman No9 L" w:hAnsi="Nimbus Roman No9 L" w:eastAsia="仿宋_GB2312" w:cs="Nimbus Roman No9 L"/>
          <w:color w:val="000000"/>
          <w:sz w:val="32"/>
          <w:szCs w:val="32"/>
          <w:lang w:val="en-US" w:eastAsia="zh-CN"/>
        </w:rPr>
        <w:t>1598亿元，</w:t>
      </w:r>
      <w:r>
        <w:rPr>
          <w:rFonts w:hint="default" w:ascii="Nimbus Roman No9 L" w:hAnsi="Nimbus Roman No9 L" w:eastAsia="仿宋_GB2312" w:cs="Nimbus Roman No9 L"/>
          <w:color w:val="000000"/>
          <w:sz w:val="32"/>
          <w:szCs w:val="32"/>
          <w:lang w:eastAsia="zh-CN"/>
        </w:rPr>
        <w:t>年度</w:t>
      </w:r>
      <w:r>
        <w:rPr>
          <w:rFonts w:hint="default" w:ascii="Nimbus Roman No9 L" w:hAnsi="Nimbus Roman No9 L" w:eastAsia="仿宋_GB2312" w:cs="Nimbus Roman No9 L"/>
          <w:color w:val="000000"/>
          <w:sz w:val="32"/>
          <w:szCs w:val="32"/>
        </w:rPr>
        <w:t>计划投资177.</w:t>
      </w:r>
      <w:r>
        <w:rPr>
          <w:rFonts w:hint="default" w:ascii="Nimbus Roman No9 L" w:hAnsi="Nimbus Roman No9 L" w:eastAsia="仿宋_GB2312" w:cs="Nimbus Roman No9 L"/>
          <w:color w:val="000000"/>
          <w:sz w:val="32"/>
          <w:szCs w:val="32"/>
          <w:lang w:val="en-US" w:eastAsia="zh-CN"/>
        </w:rPr>
        <w:t>2</w:t>
      </w:r>
      <w:r>
        <w:rPr>
          <w:rFonts w:hint="default" w:ascii="Nimbus Roman No9 L" w:hAnsi="Nimbus Roman No9 L" w:eastAsia="仿宋_GB2312" w:cs="Nimbus Roman No9 L"/>
          <w:color w:val="000000"/>
          <w:sz w:val="32"/>
          <w:szCs w:val="32"/>
        </w:rPr>
        <w:t>亿元。五大开发区项目123个，</w:t>
      </w:r>
      <w:r>
        <w:rPr>
          <w:rFonts w:hint="default" w:ascii="Nimbus Roman No9 L" w:hAnsi="Nimbus Roman No9 L" w:eastAsia="仿宋_GB2312" w:cs="Nimbus Roman No9 L"/>
          <w:color w:val="000000"/>
          <w:sz w:val="32"/>
          <w:szCs w:val="32"/>
          <w:lang w:eastAsia="zh-CN"/>
        </w:rPr>
        <w:t>总投资</w:t>
      </w:r>
      <w:r>
        <w:rPr>
          <w:rFonts w:hint="default" w:ascii="Nimbus Roman No9 L" w:hAnsi="Nimbus Roman No9 L" w:eastAsia="仿宋_GB2312" w:cs="Nimbus Roman No9 L"/>
          <w:color w:val="000000"/>
          <w:sz w:val="32"/>
          <w:szCs w:val="32"/>
          <w:lang w:val="en-US" w:eastAsia="zh-CN"/>
        </w:rPr>
        <w:t>433.6亿元，</w:t>
      </w:r>
      <w:r>
        <w:rPr>
          <w:rFonts w:hint="default" w:ascii="Nimbus Roman No9 L" w:hAnsi="Nimbus Roman No9 L" w:eastAsia="仿宋_GB2312" w:cs="Nimbus Roman No9 L"/>
          <w:color w:val="000000"/>
          <w:sz w:val="32"/>
          <w:szCs w:val="32"/>
          <w:lang w:eastAsia="zh-CN"/>
        </w:rPr>
        <w:t>年度</w:t>
      </w:r>
      <w:r>
        <w:rPr>
          <w:rFonts w:hint="default" w:ascii="Nimbus Roman No9 L" w:hAnsi="Nimbus Roman No9 L" w:eastAsia="仿宋_GB2312" w:cs="Nimbus Roman No9 L"/>
          <w:color w:val="000000"/>
          <w:sz w:val="32"/>
          <w:szCs w:val="32"/>
        </w:rPr>
        <w:t>计划投资81.8亿元</w:t>
      </w:r>
      <w:r>
        <w:rPr>
          <w:rFonts w:hint="default"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分类别看：</w:t>
      </w:r>
    </w:p>
    <w:p>
      <w:pPr>
        <w:pStyle w:val="7"/>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b/>
          <w:bCs/>
          <w:color w:val="000000"/>
          <w:sz w:val="32"/>
          <w:szCs w:val="32"/>
        </w:rPr>
        <w:t>区本级项目</w:t>
      </w:r>
      <w:r>
        <w:rPr>
          <w:rFonts w:hint="default" w:ascii="Nimbus Roman No9 L" w:hAnsi="Nimbus Roman No9 L" w:eastAsia="仿宋_GB2312" w:cs="Nimbus Roman No9 L"/>
          <w:bCs/>
          <w:color w:val="000000"/>
          <w:sz w:val="32"/>
          <w:szCs w:val="32"/>
        </w:rPr>
        <w:t>续建67个，</w:t>
      </w:r>
      <w:r>
        <w:rPr>
          <w:rFonts w:hint="default" w:ascii="Nimbus Roman No9 L" w:hAnsi="Nimbus Roman No9 L" w:eastAsia="仿宋_GB2312" w:cs="Nimbus Roman No9 L"/>
          <w:color w:val="000000"/>
          <w:sz w:val="32"/>
          <w:szCs w:val="32"/>
        </w:rPr>
        <w:t>总投资1078亿元，</w:t>
      </w:r>
      <w:r>
        <w:rPr>
          <w:rFonts w:hint="default" w:ascii="Nimbus Roman No9 L" w:hAnsi="Nimbus Roman No9 L" w:eastAsia="仿宋_GB2312" w:cs="Nimbus Roman No9 L"/>
          <w:color w:val="000000"/>
          <w:sz w:val="32"/>
          <w:szCs w:val="32"/>
          <w:lang w:eastAsia="zh-CN"/>
        </w:rPr>
        <w:t>年度</w:t>
      </w:r>
      <w:r>
        <w:rPr>
          <w:rFonts w:hint="default" w:ascii="Nimbus Roman No9 L" w:hAnsi="Nimbus Roman No9 L" w:eastAsia="仿宋_GB2312" w:cs="Nimbus Roman No9 L"/>
          <w:color w:val="000000"/>
          <w:sz w:val="32"/>
          <w:szCs w:val="32"/>
        </w:rPr>
        <w:t>计划投资149.9亿元。</w:t>
      </w:r>
      <w:r>
        <w:rPr>
          <w:rFonts w:hint="default" w:ascii="Nimbus Roman No9 L" w:hAnsi="Nimbus Roman No9 L" w:eastAsia="仿宋_GB2312" w:cs="Nimbus Roman No9 L"/>
          <w:bCs/>
          <w:color w:val="000000"/>
          <w:sz w:val="32"/>
          <w:szCs w:val="32"/>
        </w:rPr>
        <w:t>新开工1</w:t>
      </w:r>
      <w:r>
        <w:rPr>
          <w:rFonts w:hint="default" w:ascii="Nimbus Roman No9 L" w:hAnsi="Nimbus Roman No9 L" w:eastAsia="仿宋_GB2312" w:cs="Nimbus Roman No9 L"/>
          <w:bCs/>
          <w:color w:val="000000"/>
          <w:sz w:val="32"/>
          <w:szCs w:val="32"/>
          <w:lang w:val="en-US" w:eastAsia="zh-CN"/>
        </w:rPr>
        <w:t>1</w:t>
      </w:r>
      <w:r>
        <w:rPr>
          <w:rFonts w:hint="default" w:ascii="Nimbus Roman No9 L" w:hAnsi="Nimbus Roman No9 L" w:eastAsia="仿宋_GB2312" w:cs="Nimbus Roman No9 L"/>
          <w:bCs/>
          <w:color w:val="000000"/>
          <w:sz w:val="32"/>
          <w:szCs w:val="32"/>
        </w:rPr>
        <w:t>个，</w:t>
      </w:r>
      <w:r>
        <w:rPr>
          <w:rFonts w:hint="default" w:ascii="Nimbus Roman No9 L" w:hAnsi="Nimbus Roman No9 L" w:eastAsia="仿宋_GB2312" w:cs="Nimbus Roman No9 L"/>
          <w:color w:val="000000"/>
          <w:sz w:val="32"/>
          <w:szCs w:val="32"/>
        </w:rPr>
        <w:t>总投资</w:t>
      </w:r>
      <w:r>
        <w:rPr>
          <w:rFonts w:hint="default" w:ascii="Nimbus Roman No9 L" w:hAnsi="Nimbus Roman No9 L" w:eastAsia="仿宋_GB2312" w:cs="Nimbus Roman No9 L"/>
          <w:color w:val="000000"/>
          <w:sz w:val="32"/>
          <w:szCs w:val="32"/>
          <w:lang w:val="en-US" w:eastAsia="zh-CN"/>
        </w:rPr>
        <w:t>519.8</w:t>
      </w:r>
      <w:r>
        <w:rPr>
          <w:rFonts w:hint="default" w:ascii="Nimbus Roman No9 L" w:hAnsi="Nimbus Roman No9 L" w:eastAsia="仿宋_GB2312" w:cs="Nimbus Roman No9 L"/>
          <w:color w:val="000000"/>
          <w:sz w:val="32"/>
          <w:szCs w:val="32"/>
        </w:rPr>
        <w:t>亿元，</w:t>
      </w:r>
      <w:r>
        <w:rPr>
          <w:rFonts w:hint="default" w:ascii="Nimbus Roman No9 L" w:hAnsi="Nimbus Roman No9 L" w:eastAsia="仿宋_GB2312" w:cs="Nimbus Roman No9 L"/>
          <w:color w:val="000000"/>
          <w:sz w:val="32"/>
          <w:szCs w:val="32"/>
          <w:lang w:eastAsia="zh-CN"/>
        </w:rPr>
        <w:t>年度</w:t>
      </w:r>
      <w:r>
        <w:rPr>
          <w:rFonts w:hint="default" w:ascii="Nimbus Roman No9 L" w:hAnsi="Nimbus Roman No9 L" w:eastAsia="仿宋_GB2312" w:cs="Nimbus Roman No9 L"/>
          <w:color w:val="000000"/>
          <w:sz w:val="32"/>
          <w:szCs w:val="32"/>
        </w:rPr>
        <w:t>计划投资27.</w:t>
      </w:r>
      <w:r>
        <w:rPr>
          <w:rFonts w:hint="default" w:ascii="Nimbus Roman No9 L" w:hAnsi="Nimbus Roman No9 L" w:eastAsia="仿宋_GB2312" w:cs="Nimbus Roman No9 L"/>
          <w:color w:val="000000"/>
          <w:sz w:val="32"/>
          <w:szCs w:val="32"/>
          <w:lang w:val="en-US" w:eastAsia="zh-CN"/>
        </w:rPr>
        <w:t>3</w:t>
      </w:r>
      <w:r>
        <w:rPr>
          <w:rFonts w:hint="default" w:ascii="Nimbus Roman No9 L" w:hAnsi="Nimbus Roman No9 L" w:eastAsia="仿宋_GB2312" w:cs="Nimbus Roman No9 L"/>
          <w:color w:val="000000"/>
          <w:sz w:val="32"/>
          <w:szCs w:val="32"/>
        </w:rPr>
        <w:t>亿元。</w:t>
      </w:r>
      <w:r>
        <w:rPr>
          <w:rFonts w:hint="default" w:ascii="Nimbus Roman No9 L" w:hAnsi="Nimbus Roman No9 L" w:eastAsia="仿宋_GB2312" w:cs="Nimbus Roman No9 L"/>
          <w:b/>
          <w:bCs/>
          <w:color w:val="000000"/>
          <w:kern w:val="2"/>
          <w:sz w:val="32"/>
          <w:szCs w:val="32"/>
        </w:rPr>
        <w:t>开发区项目</w:t>
      </w:r>
      <w:r>
        <w:rPr>
          <w:rFonts w:hint="default" w:ascii="Nimbus Roman No9 L" w:hAnsi="Nimbus Roman No9 L" w:eastAsia="仿宋_GB2312" w:cs="Nimbus Roman No9 L"/>
          <w:bCs/>
          <w:color w:val="000000"/>
          <w:sz w:val="32"/>
          <w:szCs w:val="32"/>
        </w:rPr>
        <w:t>续建88个,</w:t>
      </w:r>
      <w:r>
        <w:rPr>
          <w:rFonts w:hint="default" w:ascii="Nimbus Roman No9 L" w:hAnsi="Nimbus Roman No9 L" w:eastAsia="仿宋_GB2312" w:cs="Nimbus Roman No9 L"/>
          <w:color w:val="000000"/>
          <w:sz w:val="32"/>
          <w:szCs w:val="32"/>
        </w:rPr>
        <w:t>总投资350亿元，</w:t>
      </w:r>
      <w:r>
        <w:rPr>
          <w:rFonts w:hint="default" w:ascii="Nimbus Roman No9 L" w:hAnsi="Nimbus Roman No9 L" w:eastAsia="仿宋_GB2312" w:cs="Nimbus Roman No9 L"/>
          <w:color w:val="000000"/>
          <w:sz w:val="32"/>
          <w:szCs w:val="32"/>
          <w:lang w:eastAsia="zh-CN"/>
        </w:rPr>
        <w:t>年度</w:t>
      </w:r>
      <w:r>
        <w:rPr>
          <w:rFonts w:hint="default" w:ascii="Nimbus Roman No9 L" w:hAnsi="Nimbus Roman No9 L" w:eastAsia="仿宋_GB2312" w:cs="Nimbus Roman No9 L"/>
          <w:color w:val="000000"/>
          <w:sz w:val="32"/>
          <w:szCs w:val="32"/>
        </w:rPr>
        <w:t>计划投资61.8亿元。</w:t>
      </w:r>
      <w:r>
        <w:rPr>
          <w:rFonts w:hint="default" w:ascii="Nimbus Roman No9 L" w:hAnsi="Nimbus Roman No9 L" w:eastAsia="仿宋_GB2312" w:cs="Nimbus Roman No9 L"/>
          <w:bCs/>
          <w:color w:val="000000"/>
          <w:sz w:val="32"/>
          <w:szCs w:val="32"/>
        </w:rPr>
        <w:t>新开工35个,</w:t>
      </w:r>
      <w:r>
        <w:rPr>
          <w:rFonts w:hint="default" w:ascii="Nimbus Roman No9 L" w:hAnsi="Nimbus Roman No9 L" w:eastAsia="仿宋_GB2312" w:cs="Nimbus Roman No9 L"/>
          <w:color w:val="000000"/>
          <w:sz w:val="32"/>
          <w:szCs w:val="32"/>
        </w:rPr>
        <w:t>总投资158.7亿元，</w:t>
      </w:r>
      <w:r>
        <w:rPr>
          <w:rFonts w:hint="default" w:ascii="Nimbus Roman No9 L" w:hAnsi="Nimbus Roman No9 L" w:eastAsia="仿宋_GB2312" w:cs="Nimbus Roman No9 L"/>
          <w:color w:val="000000"/>
          <w:sz w:val="32"/>
          <w:szCs w:val="32"/>
          <w:lang w:eastAsia="zh-CN"/>
        </w:rPr>
        <w:t>年度</w:t>
      </w:r>
      <w:r>
        <w:rPr>
          <w:rFonts w:hint="default" w:ascii="Nimbus Roman No9 L" w:hAnsi="Nimbus Roman No9 L" w:eastAsia="仿宋_GB2312" w:cs="Nimbus Roman No9 L"/>
          <w:color w:val="000000"/>
          <w:sz w:val="32"/>
          <w:szCs w:val="32"/>
        </w:rPr>
        <w:t>计划投资20亿元。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kern w:val="0"/>
          <w:sz w:val="32"/>
          <w:szCs w:val="32"/>
          <w:lang w:val="en-US" w:eastAsia="zh-CN" w:bidi="ar-SA"/>
        </w:rPr>
        <w:t>二、政府投资三年滚动计划</w:t>
      </w:r>
    </w:p>
    <w:p>
      <w:pPr>
        <w:keepNext w:val="0"/>
        <w:keepLines w:val="0"/>
        <w:pageBreakBefore w:val="0"/>
        <w:widowControl/>
        <w:kinsoku/>
        <w:wordWrap/>
        <w:overflowPunct/>
        <w:topLinePunct w:val="0"/>
        <w:autoSpaceDE/>
        <w:autoSpaceDN/>
        <w:bidi w:val="0"/>
        <w:adjustRightInd/>
        <w:snapToGrid/>
        <w:spacing w:line="240" w:lineRule="auto"/>
        <w:ind w:firstLine="627" w:firstLineChars="196"/>
        <w:jc w:val="left"/>
        <w:textAlignment w:val="auto"/>
        <w:rPr>
          <w:rFonts w:hint="default"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kern w:val="0"/>
          <w:sz w:val="32"/>
          <w:szCs w:val="32"/>
          <w:lang w:val="en-US" w:eastAsia="zh-CN"/>
        </w:rPr>
        <w:t>2021-2023年政府</w:t>
      </w:r>
      <w:r>
        <w:rPr>
          <w:rFonts w:hint="default" w:ascii="Nimbus Roman No9 L" w:hAnsi="Nimbus Roman No9 L" w:eastAsia="仿宋_GB2312" w:cs="Nimbus Roman No9 L"/>
          <w:kern w:val="0"/>
          <w:sz w:val="32"/>
          <w:szCs w:val="32"/>
        </w:rPr>
        <w:t>投资三年滚动计划</w:t>
      </w:r>
      <w:r>
        <w:rPr>
          <w:rFonts w:hint="default" w:ascii="Nimbus Roman No9 L" w:hAnsi="Nimbus Roman No9 L" w:eastAsia="仿宋_GB2312" w:cs="Nimbus Roman No9 L"/>
          <w:color w:val="000000"/>
          <w:kern w:val="0"/>
          <w:sz w:val="32"/>
          <w:szCs w:val="32"/>
        </w:rPr>
        <w:t>项目3</w:t>
      </w:r>
      <w:r>
        <w:rPr>
          <w:rFonts w:hint="default" w:ascii="Nimbus Roman No9 L" w:hAnsi="Nimbus Roman No9 L" w:eastAsia="仿宋_GB2312" w:cs="Nimbus Roman No9 L"/>
          <w:color w:val="000000"/>
          <w:kern w:val="0"/>
          <w:sz w:val="32"/>
          <w:szCs w:val="32"/>
          <w:lang w:val="en-US" w:eastAsia="zh-CN"/>
        </w:rPr>
        <w:t>90</w:t>
      </w:r>
      <w:r>
        <w:rPr>
          <w:rFonts w:hint="default" w:ascii="Nimbus Roman No9 L" w:hAnsi="Nimbus Roman No9 L" w:eastAsia="仿宋_GB2312" w:cs="Nimbus Roman No9 L"/>
          <w:color w:val="000000"/>
          <w:kern w:val="0"/>
          <w:sz w:val="32"/>
          <w:szCs w:val="32"/>
        </w:rPr>
        <w:t>个，总投资2436亿元，三年计划投资109</w:t>
      </w:r>
      <w:r>
        <w:rPr>
          <w:rFonts w:hint="default" w:ascii="Nimbus Roman No9 L" w:hAnsi="Nimbus Roman No9 L" w:eastAsia="仿宋_GB2312" w:cs="Nimbus Roman No9 L"/>
          <w:color w:val="000000"/>
          <w:kern w:val="0"/>
          <w:sz w:val="32"/>
          <w:szCs w:val="32"/>
          <w:lang w:val="en-US" w:eastAsia="zh-CN"/>
        </w:rPr>
        <w:t>1.8</w:t>
      </w:r>
      <w:r>
        <w:rPr>
          <w:rFonts w:hint="default" w:ascii="Nimbus Roman No9 L" w:hAnsi="Nimbus Roman No9 L" w:eastAsia="仿宋_GB2312" w:cs="Nimbus Roman No9 L"/>
          <w:color w:val="000000"/>
          <w:kern w:val="0"/>
          <w:sz w:val="32"/>
          <w:szCs w:val="32"/>
        </w:rPr>
        <w:t>亿元，2021年计划投资259亿元、2022年计划投资40</w:t>
      </w:r>
      <w:r>
        <w:rPr>
          <w:rFonts w:hint="default" w:ascii="Nimbus Roman No9 L" w:hAnsi="Nimbus Roman No9 L" w:eastAsia="仿宋_GB2312" w:cs="Nimbus Roman No9 L"/>
          <w:color w:val="000000"/>
          <w:kern w:val="0"/>
          <w:sz w:val="32"/>
          <w:szCs w:val="32"/>
          <w:lang w:val="en-US" w:eastAsia="zh-CN"/>
        </w:rPr>
        <w:t>1.4</w:t>
      </w:r>
      <w:r>
        <w:rPr>
          <w:rFonts w:hint="default" w:ascii="Nimbus Roman No9 L" w:hAnsi="Nimbus Roman No9 L" w:eastAsia="仿宋_GB2312" w:cs="Nimbus Roman No9 L"/>
          <w:color w:val="000000"/>
          <w:kern w:val="0"/>
          <w:sz w:val="32"/>
          <w:szCs w:val="32"/>
        </w:rPr>
        <w:t>亿元、2023年计划投资42</w:t>
      </w:r>
      <w:r>
        <w:rPr>
          <w:rFonts w:hint="default" w:ascii="Nimbus Roman No9 L" w:hAnsi="Nimbus Roman No9 L" w:eastAsia="仿宋_GB2312" w:cs="Nimbus Roman No9 L"/>
          <w:color w:val="000000"/>
          <w:kern w:val="0"/>
          <w:sz w:val="32"/>
          <w:szCs w:val="32"/>
          <w:lang w:val="en-US" w:eastAsia="zh-CN"/>
        </w:rPr>
        <w:t>5.5</w:t>
      </w:r>
      <w:r>
        <w:rPr>
          <w:rFonts w:hint="default" w:ascii="Nimbus Roman No9 L" w:hAnsi="Nimbus Roman No9 L" w:eastAsia="仿宋_GB2312" w:cs="Nimbus Roman No9 L"/>
          <w:color w:val="000000"/>
          <w:kern w:val="0"/>
          <w:sz w:val="32"/>
          <w:szCs w:val="32"/>
        </w:rPr>
        <w:t>亿元。其中区本级25</w:t>
      </w:r>
      <w:r>
        <w:rPr>
          <w:rFonts w:hint="default" w:ascii="Nimbus Roman No9 L" w:hAnsi="Nimbus Roman No9 L" w:eastAsia="仿宋_GB2312" w:cs="Nimbus Roman No9 L"/>
          <w:color w:val="000000"/>
          <w:kern w:val="0"/>
          <w:sz w:val="32"/>
          <w:szCs w:val="32"/>
          <w:lang w:val="en-US" w:eastAsia="zh-CN"/>
        </w:rPr>
        <w:t>3</w:t>
      </w:r>
      <w:r>
        <w:rPr>
          <w:rFonts w:hint="default" w:ascii="Nimbus Roman No9 L" w:hAnsi="Nimbus Roman No9 L" w:eastAsia="仿宋_GB2312" w:cs="Nimbus Roman No9 L"/>
          <w:color w:val="000000"/>
          <w:kern w:val="0"/>
          <w:sz w:val="32"/>
          <w:szCs w:val="32"/>
        </w:rPr>
        <w:t>个，总投资1921亿元，三年计划投资8</w:t>
      </w:r>
      <w:r>
        <w:rPr>
          <w:rFonts w:hint="default" w:ascii="Nimbus Roman No9 L" w:hAnsi="Nimbus Roman No9 L" w:eastAsia="仿宋_GB2312" w:cs="Nimbus Roman No9 L"/>
          <w:color w:val="000000"/>
          <w:kern w:val="0"/>
          <w:sz w:val="32"/>
          <w:szCs w:val="32"/>
          <w:lang w:val="en-US" w:eastAsia="zh-CN"/>
        </w:rPr>
        <w:t>47</w:t>
      </w:r>
      <w:r>
        <w:rPr>
          <w:rFonts w:hint="default" w:ascii="Nimbus Roman No9 L" w:hAnsi="Nimbus Roman No9 L" w:eastAsia="仿宋_GB2312" w:cs="Nimbus Roman No9 L"/>
          <w:color w:val="000000"/>
          <w:kern w:val="0"/>
          <w:sz w:val="32"/>
          <w:szCs w:val="32"/>
        </w:rPr>
        <w:t>亿元；开发区137个，总投资514.8亿元，三年计划投资244.6亿元。</w:t>
      </w:r>
    </w:p>
    <w:p>
      <w:pPr>
        <w:pStyle w:val="7"/>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黑体" w:cs="Nimbus Roman No9 L"/>
          <w:color w:val="000000"/>
          <w:sz w:val="32"/>
          <w:szCs w:val="32"/>
          <w:lang w:eastAsia="zh-CN"/>
        </w:rPr>
      </w:pPr>
      <w:r>
        <w:rPr>
          <w:rFonts w:hint="default" w:ascii="Nimbus Roman No9 L" w:hAnsi="Nimbus Roman No9 L" w:eastAsia="黑体" w:cs="Nimbus Roman No9 L"/>
          <w:color w:val="000000"/>
          <w:kern w:val="0"/>
          <w:sz w:val="32"/>
          <w:szCs w:val="32"/>
          <w:lang w:val="en-US" w:eastAsia="zh-CN" w:bidi="ar-SA"/>
        </w:rPr>
        <w:t>三、保障措施</w:t>
      </w:r>
    </w:p>
    <w:p>
      <w:pPr>
        <w:pStyle w:val="7"/>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 w:cs="Nimbus Roman No9 L"/>
          <w:color w:val="000000"/>
          <w:sz w:val="32"/>
          <w:szCs w:val="32"/>
        </w:rPr>
      </w:pPr>
      <w:r>
        <w:rPr>
          <w:rFonts w:hint="default" w:ascii="Nimbus Roman No9 L" w:hAnsi="Nimbus Roman No9 L" w:eastAsia="楷体_GB2312" w:cs="Nimbus Roman No9 L"/>
          <w:b w:val="0"/>
          <w:bCs/>
          <w:color w:val="000000"/>
          <w:sz w:val="32"/>
          <w:szCs w:val="32"/>
        </w:rPr>
        <w:t>（一）健全决策机制，深化项目前期工作。</w:t>
      </w:r>
      <w:r>
        <w:rPr>
          <w:rFonts w:hint="default" w:ascii="Nimbus Roman No9 L" w:hAnsi="Nimbus Roman No9 L" w:eastAsia="仿宋_GB2312" w:cs="Nimbus Roman No9 L"/>
          <w:bCs/>
          <w:color w:val="000000"/>
          <w:sz w:val="32"/>
          <w:szCs w:val="32"/>
        </w:rPr>
        <w:t>各部门研究确定项目时要在充分考虑经济社会发展现状和财力水平基础上，</w:t>
      </w:r>
      <w:r>
        <w:rPr>
          <w:rFonts w:hint="default" w:ascii="Nimbus Roman No9 L" w:hAnsi="Nimbus Roman No9 L" w:eastAsia="仿宋_GB2312" w:cs="Nimbus Roman No9 L"/>
          <w:color w:val="000000"/>
          <w:sz w:val="32"/>
          <w:szCs w:val="32"/>
        </w:rPr>
        <w:t>按照“先评估、后决策”原则合理核定建设内容、投资规模等。审批部门要严把审核关，从严审定投资概算，调减不合理支出。区本级新增项目一律报请区政府会议审定。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楷体_GB2312" w:cs="Nimbus Roman No9 L"/>
          <w:b w:val="0"/>
          <w:bCs/>
          <w:color w:val="000000"/>
          <w:sz w:val="32"/>
          <w:szCs w:val="32"/>
        </w:rPr>
        <w:t>（二）进一步强化资金保障。</w:t>
      </w:r>
      <w:r>
        <w:rPr>
          <w:rFonts w:hint="default" w:ascii="Nimbus Roman No9 L" w:hAnsi="Nimbus Roman No9 L" w:eastAsia="仿宋_GB2312" w:cs="Nimbus Roman No9 L"/>
          <w:color w:val="000000"/>
          <w:sz w:val="32"/>
          <w:szCs w:val="32"/>
        </w:rPr>
        <w:t>积极争取地方政府债券和中央预算内资金支持，</w:t>
      </w:r>
      <w:r>
        <w:rPr>
          <w:rFonts w:hint="default" w:ascii="Nimbus Roman No9 L" w:hAnsi="Nimbus Roman No9 L" w:eastAsia="仿宋_GB2312" w:cs="Nimbus Roman No9 L"/>
          <w:bCs/>
          <w:color w:val="000000"/>
          <w:sz w:val="32"/>
          <w:szCs w:val="32"/>
        </w:rPr>
        <w:t>同时要争取以市场化方式多渠道筹集建设资金，</w:t>
      </w:r>
      <w:r>
        <w:rPr>
          <w:rFonts w:hint="default" w:ascii="Nimbus Roman No9 L" w:hAnsi="Nimbus Roman No9 L" w:eastAsia="仿宋_GB2312" w:cs="Nimbus Roman No9 L"/>
          <w:color w:val="000000"/>
          <w:sz w:val="32"/>
          <w:szCs w:val="32"/>
        </w:rPr>
        <w:t>确保重点建设项目资金需求。</w:t>
      </w:r>
      <w:r>
        <w:rPr>
          <w:rFonts w:hint="default" w:ascii="Nimbus Roman No9 L" w:hAnsi="Nimbus Roman No9 L" w:eastAsia="仿宋_GB2312" w:cs="Nimbus Roman No9 L"/>
          <w:bCs/>
          <w:color w:val="000000"/>
          <w:sz w:val="32"/>
          <w:szCs w:val="32"/>
        </w:rPr>
        <w:t>根据项目建设资金落实情况，适时调整完善本计划安排。</w:t>
      </w:r>
    </w:p>
    <w:p>
      <w:pPr>
        <w:pStyle w:val="7"/>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楷体_GB2312" w:cs="Nimbus Roman No9 L"/>
          <w:b w:val="0"/>
          <w:bCs/>
          <w:color w:val="000000"/>
          <w:sz w:val="32"/>
          <w:szCs w:val="32"/>
        </w:rPr>
        <w:t>（三）进一步严格项目控制与监管。</w:t>
      </w:r>
      <w:r>
        <w:rPr>
          <w:rFonts w:hint="default" w:ascii="Nimbus Roman No9 L" w:hAnsi="Nimbus Roman No9 L" w:eastAsia="仿宋_GB2312" w:cs="Nimbus Roman No9 L"/>
          <w:color w:val="000000"/>
          <w:sz w:val="32"/>
          <w:szCs w:val="32"/>
        </w:rPr>
        <w:t>严格执行《滨海新区政府投资管理办法》，明确项目前期阶段、实施阶段、后续阶段等政府投资各环节职责，强化项目全过程管理。加强资金使用管理，严格控制建设成本，严防低效投资和资金浪费。项目建设投资原则上不得超出经核定的概算。</w:t>
      </w:r>
    </w:p>
    <w:p>
      <w:pPr>
        <w:keepNext w:val="0"/>
        <w:keepLines w:val="0"/>
        <w:pageBreakBefore w:val="0"/>
        <w:kinsoku/>
        <w:wordWrap/>
        <w:overflowPunct/>
        <w:topLinePunct w:val="0"/>
        <w:autoSpaceDE/>
        <w:autoSpaceDN/>
        <w:bidi w:val="0"/>
        <w:adjustRightInd/>
        <w:snapToGrid/>
        <w:spacing w:line="240" w:lineRule="auto"/>
        <w:ind w:firstLine="566" w:firstLineChars="177"/>
        <w:textAlignment w:val="auto"/>
        <w:rPr>
          <w:rFonts w:hint="default" w:ascii="Nimbus Roman No9 L" w:hAnsi="Nimbus Roman No9 L" w:eastAsia="仿宋_GB2312" w:cs="Nimbus Roman No9 L"/>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附</w:t>
      </w:r>
      <w:r>
        <w:rPr>
          <w:rFonts w:hint="default" w:ascii="Nimbus Roman No9 L" w:hAnsi="Nimbus Roman No9 L" w:eastAsia="仿宋_GB2312" w:cs="Nimbus Roman No9 L"/>
          <w:color w:val="000000"/>
          <w:sz w:val="32"/>
          <w:szCs w:val="32"/>
          <w:lang w:eastAsia="zh-CN"/>
        </w:rPr>
        <w:t>件</w:t>
      </w:r>
      <w:r>
        <w:rPr>
          <w:rFonts w:hint="default" w:ascii="Nimbus Roman No9 L" w:hAnsi="Nimbus Roman No9 L" w:eastAsia="仿宋_GB2312" w:cs="Nimbus Roman No9 L"/>
          <w:color w:val="000000"/>
          <w:sz w:val="32"/>
          <w:szCs w:val="32"/>
        </w:rPr>
        <w:t>：1.滨海新区2021年政府投资指导计划表</w:t>
      </w:r>
    </w:p>
    <w:p>
      <w:pPr>
        <w:keepNext w:val="0"/>
        <w:keepLines w:val="0"/>
        <w:pageBreakBefore w:val="0"/>
        <w:numPr>
          <w:ilvl w:val="0"/>
          <w:numId w:val="0"/>
        </w:numPr>
        <w:kinsoku/>
        <w:wordWrap/>
        <w:overflowPunct/>
        <w:topLinePunct w:val="0"/>
        <w:autoSpaceDE/>
        <w:autoSpaceDN/>
        <w:bidi w:val="0"/>
        <w:adjustRightInd/>
        <w:snapToGrid/>
        <w:spacing w:line="240" w:lineRule="auto"/>
        <w:ind w:left="1600" w:leftChars="0"/>
        <w:jc w:val="left"/>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lang w:val="en-US" w:eastAsia="zh-CN"/>
        </w:rPr>
        <w:t>2.</w:t>
      </w:r>
      <w:r>
        <w:rPr>
          <w:rFonts w:hint="default" w:ascii="Nimbus Roman No9 L" w:hAnsi="Nimbus Roman No9 L" w:eastAsia="仿宋_GB2312" w:cs="Nimbus Roman No9 L"/>
          <w:color w:val="000000"/>
          <w:sz w:val="32"/>
          <w:szCs w:val="32"/>
        </w:rPr>
        <w:t>滨海新区2021-2023年政府投资三年滚动计划</w:t>
      </w:r>
    </w:p>
    <w:p>
      <w:pPr>
        <w:keepNext w:val="0"/>
        <w:keepLines w:val="0"/>
        <w:pageBreakBefore w:val="0"/>
        <w:numPr>
          <w:ilvl w:val="0"/>
          <w:numId w:val="0"/>
        </w:numPr>
        <w:kinsoku/>
        <w:wordWrap/>
        <w:overflowPunct/>
        <w:topLinePunct w:val="0"/>
        <w:autoSpaceDE/>
        <w:autoSpaceDN/>
        <w:bidi w:val="0"/>
        <w:adjustRightInd/>
        <w:snapToGrid/>
        <w:spacing w:line="240" w:lineRule="auto"/>
        <w:ind w:left="1600" w:leftChars="0"/>
        <w:jc w:val="left"/>
        <w:textAlignment w:val="auto"/>
        <w:rPr>
          <w:rFonts w:hint="default" w:ascii="Nimbus Roman No9 L" w:hAnsi="Nimbus Roman No9 L" w:eastAsia="仿宋_GB2312" w:cs="Nimbus Roman No9 L"/>
          <w:color w:val="000000"/>
          <w:sz w:val="36"/>
          <w:szCs w:val="36"/>
          <w:lang w:val="en-US" w:eastAsia="zh-CN"/>
        </w:rPr>
      </w:pP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明细表</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简标宋">
    <w:altName w:val="方正书宋_GBK"/>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E7FAC1C"/>
    <w:rsid w:val="3FD62010"/>
    <w:rsid w:val="76FF0563"/>
    <w:rsid w:val="8FFFE7EF"/>
    <w:rsid w:val="CF6FF4F4"/>
    <w:rsid w:val="D9EDAAAA"/>
    <w:rsid w:val="EFBD6BA2"/>
    <w:rsid w:val="F4FA8A65"/>
    <w:rsid w:val="FFEE40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szCs w:val="24"/>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6</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2014-07-18T07:32:00Z</dcterms:created>
  <dc:creator>张殿武</dc:creator>
  <cp:lastModifiedBy>kylin</cp:lastModifiedBy>
  <cp:lastPrinted>2012-09-01T06:13:00Z</cp:lastPrinted>
  <dcterms:modified xsi:type="dcterms:W3CDTF">2021-10-09T14:49:57Z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