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5B" w:rsidRPr="003B2A5B" w:rsidRDefault="003B2A5B">
      <w:pPr>
        <w:rPr>
          <w:b/>
          <w:sz w:val="32"/>
        </w:rPr>
      </w:pPr>
      <w:r w:rsidRPr="003B2A5B">
        <w:rPr>
          <w:rFonts w:hint="eastAsia"/>
          <w:b/>
          <w:sz w:val="32"/>
        </w:rPr>
        <w:t>附件</w:t>
      </w:r>
      <w:r w:rsidRPr="003B2A5B">
        <w:rPr>
          <w:rFonts w:hint="eastAsia"/>
          <w:b/>
          <w:sz w:val="32"/>
        </w:rPr>
        <w:t>2</w:t>
      </w:r>
    </w:p>
    <w:tbl>
      <w:tblPr>
        <w:tblW w:w="14685" w:type="dxa"/>
        <w:tblCellMar>
          <w:left w:w="0" w:type="dxa"/>
          <w:right w:w="0" w:type="dxa"/>
        </w:tblCellMar>
        <w:tblLook w:val="0000" w:firstRow="0" w:lastRow="0" w:firstColumn="0" w:lastColumn="0" w:noHBand="0" w:noVBand="0"/>
      </w:tblPr>
      <w:tblGrid>
        <w:gridCol w:w="855"/>
        <w:gridCol w:w="1365"/>
        <w:gridCol w:w="2745"/>
        <w:gridCol w:w="1515"/>
        <w:gridCol w:w="1230"/>
        <w:gridCol w:w="1500"/>
        <w:gridCol w:w="1905"/>
        <w:gridCol w:w="3570"/>
      </w:tblGrid>
      <w:tr w:rsidR="003B2A5B" w:rsidTr="00CD4FC2">
        <w:trPr>
          <w:trHeight w:val="885"/>
        </w:trPr>
        <w:tc>
          <w:tcPr>
            <w:tcW w:w="14685" w:type="dxa"/>
            <w:gridSpan w:val="8"/>
            <w:tcBorders>
              <w:top w:val="nil"/>
              <w:left w:val="nil"/>
              <w:bottom w:val="nil"/>
              <w:right w:val="nil"/>
            </w:tcBorders>
            <w:noWrap/>
            <w:tcMar>
              <w:top w:w="15" w:type="dxa"/>
              <w:left w:w="15" w:type="dxa"/>
              <w:right w:w="15" w:type="dxa"/>
            </w:tcMar>
            <w:vAlign w:val="center"/>
          </w:tcPr>
          <w:p w:rsidR="003B2A5B" w:rsidRDefault="003B2A5B" w:rsidP="00CD4FC2">
            <w:pPr>
              <w:widowControl/>
              <w:jc w:val="center"/>
              <w:textAlignment w:val="center"/>
              <w:rPr>
                <w:rFonts w:ascii="方正小标宋简体" w:eastAsia="方正小标宋简体" w:hAnsi="方正小标宋简体" w:cs="方正小标宋简体"/>
                <w:color w:val="000000"/>
                <w:sz w:val="48"/>
                <w:szCs w:val="48"/>
              </w:rPr>
            </w:pPr>
            <w:bookmarkStart w:id="0" w:name="_GoBack" w:colFirst="0" w:colLast="1"/>
            <w:r>
              <w:rPr>
                <w:rFonts w:ascii="方正小标宋简体" w:eastAsia="方正小标宋简体" w:hAnsi="方正小标宋简体" w:cs="方正小标宋简体"/>
                <w:color w:val="000000"/>
                <w:kern w:val="0"/>
                <w:sz w:val="48"/>
                <w:szCs w:val="48"/>
                <w:lang w:bidi="ar"/>
              </w:rPr>
              <w:t>天津市规划和自然资源局滨海新区分局随机抽查事项清单</w:t>
            </w:r>
            <w:r>
              <w:rPr>
                <w:rFonts w:ascii="方正小标宋简体" w:eastAsia="方正小标宋简体" w:hAnsi="方正小标宋简体" w:cs="方正小标宋简体" w:hint="eastAsia"/>
                <w:color w:val="000000"/>
                <w:kern w:val="0"/>
                <w:sz w:val="48"/>
                <w:szCs w:val="48"/>
                <w:lang w:bidi="ar"/>
              </w:rPr>
              <w:t>（2021年版）</w:t>
            </w:r>
          </w:p>
        </w:tc>
      </w:tr>
      <w:bookmarkEnd w:id="0"/>
      <w:tr w:rsidR="003B2A5B" w:rsidTr="00CD4FC2">
        <w:trPr>
          <w:trHeight w:val="285"/>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411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抽查项目</w:t>
            </w:r>
          </w:p>
        </w:tc>
        <w:tc>
          <w:tcPr>
            <w:tcW w:w="15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检查对象</w:t>
            </w:r>
          </w:p>
        </w:tc>
        <w:tc>
          <w:tcPr>
            <w:tcW w:w="123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2A5B" w:rsidRDefault="003B2A5B" w:rsidP="00CD4FC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事项类别</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2A5B" w:rsidRDefault="003B2A5B" w:rsidP="00CD4FC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检查方式</w:t>
            </w:r>
          </w:p>
        </w:tc>
        <w:tc>
          <w:tcPr>
            <w:tcW w:w="19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检查主体</w:t>
            </w:r>
          </w:p>
        </w:tc>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2A5B" w:rsidRDefault="003B2A5B" w:rsidP="00CD4FC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检查依据</w:t>
            </w:r>
          </w:p>
        </w:tc>
      </w:tr>
      <w:tr w:rsidR="003B2A5B" w:rsidTr="00CD4FC2">
        <w:trPr>
          <w:trHeight w:val="285"/>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黑体" w:eastAsia="黑体" w:hAnsi="宋体" w:cs="黑体" w:hint="eastAsia"/>
                <w:color w:val="000000"/>
                <w:sz w:val="24"/>
              </w:rPr>
            </w:pP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抽查大类</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2A5B" w:rsidRDefault="003B2A5B" w:rsidP="00CD4FC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bidi="ar"/>
              </w:rPr>
              <w:t>抽查事项</w:t>
            </w:r>
          </w:p>
        </w:tc>
        <w:tc>
          <w:tcPr>
            <w:tcW w:w="15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黑体" w:eastAsia="黑体" w:hAnsi="宋体" w:cs="黑体" w:hint="eastAsia"/>
                <w:color w:val="000000"/>
                <w:sz w:val="24"/>
              </w:rPr>
            </w:pPr>
          </w:p>
        </w:tc>
        <w:tc>
          <w:tcPr>
            <w:tcW w:w="12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2A5B" w:rsidRDefault="003B2A5B" w:rsidP="00CD4FC2">
            <w:pPr>
              <w:jc w:val="center"/>
              <w:rPr>
                <w:rFonts w:ascii="黑体" w:eastAsia="黑体" w:hAnsi="宋体" w:cs="黑体" w:hint="eastAsia"/>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2A5B" w:rsidRDefault="003B2A5B" w:rsidP="00CD4FC2">
            <w:pPr>
              <w:jc w:val="center"/>
              <w:rPr>
                <w:rFonts w:ascii="黑体" w:eastAsia="黑体" w:hAnsi="宋体" w:cs="黑体" w:hint="eastAsia"/>
                <w:color w:val="000000"/>
                <w:sz w:val="24"/>
              </w:rPr>
            </w:pPr>
          </w:p>
        </w:tc>
        <w:tc>
          <w:tcPr>
            <w:tcW w:w="19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黑体" w:eastAsia="黑体" w:hAnsi="宋体" w:cs="黑体" w:hint="eastAsia"/>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2A5B" w:rsidRDefault="003B2A5B" w:rsidP="00CD4FC2">
            <w:pPr>
              <w:jc w:val="center"/>
              <w:rPr>
                <w:rFonts w:ascii="黑体" w:eastAsia="黑体" w:hAnsi="宋体" w:cs="黑体" w:hint="eastAsia"/>
                <w:color w:val="000000"/>
                <w:sz w:val="24"/>
              </w:rPr>
            </w:pPr>
          </w:p>
        </w:tc>
      </w:tr>
      <w:tr w:rsidR="003B2A5B" w:rsidTr="00CD4FC2">
        <w:trPr>
          <w:trHeight w:val="1935"/>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1</w:t>
            </w:r>
          </w:p>
        </w:tc>
        <w:tc>
          <w:tcPr>
            <w:tcW w:w="13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规划执法</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未按照建设工程规划许可证的规定进行建设</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建设单位或个人</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书面检查现场检查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《中华人民共和国城乡规划法》第六十四条、《天津市城乡规划条例》第七十三条、《关于明确城市管理执法职责的通知》</w:t>
            </w:r>
          </w:p>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（津政发〔2007〕90号）</w:t>
            </w:r>
          </w:p>
        </w:tc>
      </w:tr>
      <w:tr w:rsidR="003B2A5B" w:rsidTr="00CD4FC2">
        <w:trPr>
          <w:trHeight w:val="1650"/>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宋体" w:hAnsi="宋体" w:cs="宋体" w:hint="eastAsia"/>
                <w:color w:val="000000"/>
                <w:sz w:val="24"/>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宋体" w:hAnsi="宋体" w:cs="宋体" w:hint="eastAsia"/>
                <w:color w:val="000000"/>
                <w:sz w:val="24"/>
              </w:rPr>
            </w:pP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left"/>
              <w:textAlignment w:val="center"/>
              <w:rPr>
                <w:rFonts w:ascii="宋体" w:hAnsi="宋体" w:cs="宋体" w:hint="eastAsia"/>
                <w:color w:val="000000"/>
                <w:sz w:val="24"/>
              </w:rPr>
            </w:pPr>
            <w:r>
              <w:rPr>
                <w:rFonts w:ascii="宋体" w:hAnsi="宋体" w:cs="宋体" w:hint="eastAsia"/>
                <w:color w:val="000000"/>
                <w:kern w:val="0"/>
                <w:sz w:val="24"/>
                <w:lang w:bidi="ar"/>
              </w:rPr>
              <w:t>未按照规定悬挂建设工程总平面示意图</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建设单位或个人</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书面检查现场检查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《天津市城乡规划条例》</w:t>
            </w:r>
          </w:p>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第七十八条</w:t>
            </w:r>
          </w:p>
        </w:tc>
      </w:tr>
      <w:tr w:rsidR="003B2A5B" w:rsidTr="00CD4FC2">
        <w:trPr>
          <w:trHeight w:val="1395"/>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宋体" w:hAnsi="宋体" w:cs="宋体" w:hint="eastAsia"/>
                <w:color w:val="000000"/>
                <w:sz w:val="24"/>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宋体" w:hAnsi="宋体" w:cs="宋体" w:hint="eastAsia"/>
                <w:color w:val="000000"/>
                <w:sz w:val="24"/>
              </w:rPr>
            </w:pP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建设工程投入使用前不申请规划验收</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建设单位或个人</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书面检查现场检查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《天津市城乡规划条例》</w:t>
            </w:r>
          </w:p>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第七十九条</w:t>
            </w:r>
          </w:p>
        </w:tc>
      </w:tr>
    </w:tbl>
    <w:p w:rsidR="003B2A5B" w:rsidRDefault="003B2A5B" w:rsidP="003B2A5B">
      <w:pPr>
        <w:widowControl/>
        <w:shd w:val="clear" w:color="auto" w:fill="FFFFFF"/>
        <w:ind w:firstLineChars="200" w:firstLine="640"/>
        <w:rPr>
          <w:rFonts w:ascii="仿宋" w:eastAsia="仿宋" w:hAnsi="仿宋" w:cs="仿宋" w:hint="eastAsia"/>
          <w:snapToGrid w:val="0"/>
          <w:kern w:val="0"/>
          <w:sz w:val="32"/>
          <w:szCs w:val="32"/>
        </w:rPr>
        <w:sectPr w:rsidR="003B2A5B" w:rsidSect="003B2A5B">
          <w:pgSz w:w="16838" w:h="11906" w:orient="landscape"/>
          <w:pgMar w:top="1800" w:right="1440" w:bottom="1800" w:left="1440" w:header="851" w:footer="992" w:gutter="0"/>
          <w:cols w:space="720"/>
          <w:docGrid w:type="lines" w:linePitch="312"/>
        </w:sectPr>
      </w:pPr>
    </w:p>
    <w:tbl>
      <w:tblPr>
        <w:tblW w:w="14685" w:type="dxa"/>
        <w:tblCellMar>
          <w:left w:w="0" w:type="dxa"/>
          <w:right w:w="0" w:type="dxa"/>
        </w:tblCellMar>
        <w:tblLook w:val="0000" w:firstRow="0" w:lastRow="0" w:firstColumn="0" w:lastColumn="0" w:noHBand="0" w:noVBand="0"/>
      </w:tblPr>
      <w:tblGrid>
        <w:gridCol w:w="855"/>
        <w:gridCol w:w="1365"/>
        <w:gridCol w:w="2745"/>
        <w:gridCol w:w="1515"/>
        <w:gridCol w:w="1230"/>
        <w:gridCol w:w="1500"/>
        <w:gridCol w:w="1905"/>
        <w:gridCol w:w="3570"/>
      </w:tblGrid>
      <w:tr w:rsidR="003B2A5B" w:rsidTr="00CD4FC2">
        <w:trPr>
          <w:trHeight w:val="1410"/>
        </w:trPr>
        <w:tc>
          <w:tcPr>
            <w:tcW w:w="85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宋体" w:hAnsi="宋体" w:cs="宋体" w:hint="eastAsia"/>
                <w:color w:val="000000"/>
                <w:sz w:val="24"/>
              </w:rPr>
            </w:pPr>
          </w:p>
        </w:tc>
        <w:tc>
          <w:tcPr>
            <w:tcW w:w="136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宋体" w:hAnsi="宋体" w:cs="宋体" w:hint="eastAsia"/>
                <w:color w:val="000000"/>
                <w:sz w:val="24"/>
              </w:rPr>
            </w:pP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未按照建设工程规划许可的内容进行施工，或为违法建设项目进行施工</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建设单位或个人</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书面检查现场检查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《天津市城乡规划条例》</w:t>
            </w:r>
          </w:p>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 xml:space="preserve"> 第八十二条 </w:t>
            </w:r>
          </w:p>
        </w:tc>
      </w:tr>
      <w:tr w:rsidR="003B2A5B" w:rsidTr="00CD4FC2">
        <w:trPr>
          <w:trHeight w:val="1545"/>
        </w:trPr>
        <w:tc>
          <w:tcPr>
            <w:tcW w:w="85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宋体" w:hAnsi="宋体" w:cs="宋体" w:hint="eastAsia"/>
                <w:color w:val="000000"/>
                <w:sz w:val="24"/>
              </w:rPr>
            </w:pPr>
          </w:p>
        </w:tc>
        <w:tc>
          <w:tcPr>
            <w:tcW w:w="136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jc w:val="center"/>
              <w:rPr>
                <w:rFonts w:ascii="宋体" w:hAnsi="宋体" w:cs="宋体" w:hint="eastAsia"/>
                <w:color w:val="000000"/>
                <w:sz w:val="24"/>
              </w:rPr>
            </w:pP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未按照测绘规范和有关规定进行测绘，或为违法建设项目进行测绘</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建设单位或个人</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书面检查现场检查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 xml:space="preserve">《天津市城乡规划条例》 </w:t>
            </w:r>
          </w:p>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第八十三条</w:t>
            </w:r>
          </w:p>
        </w:tc>
      </w:tr>
      <w:tr w:rsidR="003B2A5B" w:rsidTr="00CD4FC2">
        <w:trPr>
          <w:trHeight w:val="147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2</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对从事测绘活动单位的行政检查</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测绘资质巡查</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从事测绘活动的法人</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《中华人民共和国测绘法》第四十九条、《测绘资质管理规定》第二十四条、《测绘资质分级标准》</w:t>
            </w:r>
          </w:p>
        </w:tc>
      </w:tr>
      <w:tr w:rsidR="003B2A5B" w:rsidTr="00CD4FC2">
        <w:trPr>
          <w:trHeight w:val="220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3</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对涉密基础测绘成果使用的法人或者其他组织的行政检查</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涉密测绘成果保密检查</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涉密基础测绘成果使用的法人或者其他组织</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《中华人民共和国测绘法》第四十六条、第四十七条；《天津市测绘成果管理实施办法》（2012年市人民政府令第55号）第十五条</w:t>
            </w:r>
          </w:p>
        </w:tc>
      </w:tr>
      <w:tr w:rsidR="003B2A5B" w:rsidTr="00CD4FC2">
        <w:trPr>
          <w:trHeight w:val="147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4</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对全国地图的行政检查</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地图编制、出版、展示、登载和互联网地图服务的监督管理</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向社会公开地图的法人或自然人</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《中华人民共和国测绘法》第三十八条；《地图管理条例》第四条、第四十二条</w:t>
            </w:r>
          </w:p>
        </w:tc>
      </w:tr>
    </w:tbl>
    <w:p w:rsidR="003B2A5B" w:rsidRDefault="003B2A5B" w:rsidP="003B2A5B">
      <w:pPr>
        <w:widowControl/>
        <w:shd w:val="clear" w:color="auto" w:fill="FFFFFF"/>
        <w:ind w:firstLineChars="200" w:firstLine="640"/>
        <w:rPr>
          <w:rFonts w:ascii="仿宋" w:eastAsia="仿宋" w:hAnsi="仿宋" w:cs="仿宋" w:hint="eastAsia"/>
          <w:snapToGrid w:val="0"/>
          <w:kern w:val="0"/>
          <w:sz w:val="32"/>
          <w:szCs w:val="32"/>
        </w:rPr>
        <w:sectPr w:rsidR="003B2A5B">
          <w:pgSz w:w="16838" w:h="11906" w:orient="landscape"/>
          <w:pgMar w:top="1800" w:right="1440" w:bottom="1800" w:left="1440" w:header="851" w:footer="992" w:gutter="0"/>
          <w:cols w:space="720"/>
          <w:docGrid w:type="lines" w:linePitch="312"/>
        </w:sectPr>
      </w:pPr>
    </w:p>
    <w:tbl>
      <w:tblPr>
        <w:tblW w:w="14685" w:type="dxa"/>
        <w:tblCellMar>
          <w:left w:w="0" w:type="dxa"/>
          <w:right w:w="0" w:type="dxa"/>
        </w:tblCellMar>
        <w:tblLook w:val="0000" w:firstRow="0" w:lastRow="0" w:firstColumn="0" w:lastColumn="0" w:noHBand="0" w:noVBand="0"/>
      </w:tblPr>
      <w:tblGrid>
        <w:gridCol w:w="855"/>
        <w:gridCol w:w="1365"/>
        <w:gridCol w:w="2745"/>
        <w:gridCol w:w="1515"/>
        <w:gridCol w:w="1230"/>
        <w:gridCol w:w="1500"/>
        <w:gridCol w:w="1905"/>
        <w:gridCol w:w="3570"/>
      </w:tblGrid>
      <w:tr w:rsidR="003B2A5B" w:rsidTr="00CD4FC2">
        <w:trPr>
          <w:trHeight w:val="2041"/>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5</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乡村建设规划许可证</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未依法取得乡村建设规划许可证或者未按照乡村建设规划许可证的规定进行建设的检查</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建设单位或者个人</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书面检查现场检查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《中华人民共和国城乡规划法》第六十五条、《天津市城乡规划条例》第七十条</w:t>
            </w:r>
          </w:p>
        </w:tc>
      </w:tr>
      <w:tr w:rsidR="003B2A5B" w:rsidTr="00CD4FC2">
        <w:trPr>
          <w:trHeight w:val="3499"/>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6</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地质灾害防治资质单位监督管理</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对地质灾害防治资质单位开展地质灾害危险性评估活动、地质灾害治理工程勘查设计施工监理活动进行监督检查</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地质灾害危险性评估资质单位（甲、乙、丙级）、地质灾害治理工程勘查设计施工监理资质单位（甲、乙、丙级）</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kern w:val="0"/>
                <w:sz w:val="24"/>
                <w:lang w:bidi="ar"/>
              </w:rPr>
            </w:pPr>
            <w:r>
              <w:rPr>
                <w:rFonts w:ascii="宋体" w:hAnsi="宋体" w:cs="宋体" w:hint="eastAsia"/>
                <w:color w:val="000000"/>
                <w:kern w:val="0"/>
                <w:sz w:val="24"/>
                <w:lang w:bidi="ar"/>
              </w:rPr>
              <w:t>《地质灾害防治条例》（国务院第394号令）、《地质灾害危险性评估单位资质管理办法》（国土资源部第29号令）、《地质灾害治理工程勘查设计施工单位资质管理办法》（国土资源部第30号令）、《地质灾害治理工程监理单位资质管理办法》</w:t>
            </w:r>
          </w:p>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（国土资源部第31号令）</w:t>
            </w:r>
          </w:p>
        </w:tc>
      </w:tr>
    </w:tbl>
    <w:p w:rsidR="003B2A5B" w:rsidRDefault="003B2A5B" w:rsidP="003B2A5B">
      <w:pPr>
        <w:widowControl/>
        <w:shd w:val="clear" w:color="auto" w:fill="FFFFFF"/>
        <w:ind w:firstLineChars="200" w:firstLine="640"/>
        <w:rPr>
          <w:rFonts w:ascii="仿宋" w:eastAsia="仿宋" w:hAnsi="仿宋" w:cs="仿宋" w:hint="eastAsia"/>
          <w:snapToGrid w:val="0"/>
          <w:kern w:val="0"/>
          <w:sz w:val="32"/>
          <w:szCs w:val="32"/>
        </w:rPr>
        <w:sectPr w:rsidR="003B2A5B">
          <w:pgSz w:w="16838" w:h="11906" w:orient="landscape"/>
          <w:pgMar w:top="1800" w:right="1440" w:bottom="1800" w:left="1440" w:header="851" w:footer="992" w:gutter="0"/>
          <w:cols w:space="720"/>
          <w:docGrid w:type="lines" w:linePitch="312"/>
        </w:sectPr>
      </w:pPr>
    </w:p>
    <w:tbl>
      <w:tblPr>
        <w:tblW w:w="14685" w:type="dxa"/>
        <w:tblCellMar>
          <w:left w:w="0" w:type="dxa"/>
          <w:right w:w="0" w:type="dxa"/>
        </w:tblCellMar>
        <w:tblLook w:val="0000" w:firstRow="0" w:lastRow="0" w:firstColumn="0" w:lastColumn="0" w:noHBand="0" w:noVBand="0"/>
      </w:tblPr>
      <w:tblGrid>
        <w:gridCol w:w="855"/>
        <w:gridCol w:w="1365"/>
        <w:gridCol w:w="2745"/>
        <w:gridCol w:w="1515"/>
        <w:gridCol w:w="1230"/>
        <w:gridCol w:w="1500"/>
        <w:gridCol w:w="1905"/>
        <w:gridCol w:w="3570"/>
      </w:tblGrid>
      <w:tr w:rsidR="003B2A5B" w:rsidTr="00CD4FC2">
        <w:trPr>
          <w:trHeight w:val="5982"/>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7</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城乡规划编制资质单位监督管理</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城乡规划编制资质单位是否存在违反《城乡规划编制单位资质管理规定》（住房和城乡建设部令第12号）等法律、法规从事编制城乡规划编制活动</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城乡规划编制资质单位（乙、丙级）</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现场检查书面检查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《城乡规划编制单位资质管理规定》（国务院第12号令）、《天津市承诺制标准化智能化便利化审批制度改革实施方案》（津</w:t>
            </w:r>
            <w:proofErr w:type="gramStart"/>
            <w:r>
              <w:rPr>
                <w:rFonts w:ascii="宋体" w:hAnsi="宋体" w:cs="宋体" w:hint="eastAsia"/>
                <w:color w:val="000000"/>
                <w:kern w:val="0"/>
                <w:sz w:val="24"/>
                <w:lang w:bidi="ar"/>
              </w:rPr>
              <w:t>党办发</w:t>
            </w:r>
            <w:proofErr w:type="gramEnd"/>
            <w:r>
              <w:rPr>
                <w:rFonts w:ascii="宋体" w:hAnsi="宋体" w:cs="宋体" w:hint="eastAsia"/>
                <w:color w:val="000000"/>
                <w:kern w:val="0"/>
                <w:sz w:val="24"/>
                <w:lang w:bidi="ar"/>
              </w:rPr>
              <w:t>〔2018〕28号）、《天津市承诺制标准化智能化便利化审批制度改革五个配套办法的通知》（津政办发〔2018〕25号）、《加大职能转变 切实简政放权 推动“一制三化”改革深入进行》（津政务发〔2019〕1号）、《关于印发〈天津市政务服务诚信档案管理办法（试行）〉等5个办法的通知》（津政务发〔2019〕7号）和《天津市城乡规划编制单位资质许可承诺审批和事中事后监管办法（试行）》</w:t>
            </w:r>
          </w:p>
        </w:tc>
      </w:tr>
    </w:tbl>
    <w:p w:rsidR="003B2A5B" w:rsidRDefault="003B2A5B" w:rsidP="003B2A5B">
      <w:pPr>
        <w:widowControl/>
        <w:shd w:val="clear" w:color="auto" w:fill="FFFFFF"/>
        <w:ind w:firstLineChars="200" w:firstLine="640"/>
        <w:rPr>
          <w:rFonts w:ascii="仿宋" w:eastAsia="仿宋" w:hAnsi="仿宋" w:cs="仿宋" w:hint="eastAsia"/>
          <w:snapToGrid w:val="0"/>
          <w:kern w:val="0"/>
          <w:sz w:val="32"/>
          <w:szCs w:val="32"/>
        </w:rPr>
        <w:sectPr w:rsidR="003B2A5B">
          <w:pgSz w:w="16838" w:h="11906" w:orient="landscape"/>
          <w:pgMar w:top="1800" w:right="1440" w:bottom="1800" w:left="1440" w:header="851" w:footer="992" w:gutter="0"/>
          <w:cols w:space="720"/>
          <w:docGrid w:type="lines" w:linePitch="312"/>
        </w:sectPr>
      </w:pPr>
    </w:p>
    <w:tbl>
      <w:tblPr>
        <w:tblW w:w="14685" w:type="dxa"/>
        <w:tblCellMar>
          <w:left w:w="0" w:type="dxa"/>
          <w:right w:w="0" w:type="dxa"/>
        </w:tblCellMar>
        <w:tblLook w:val="0000" w:firstRow="0" w:lastRow="0" w:firstColumn="0" w:lastColumn="0" w:noHBand="0" w:noVBand="0"/>
      </w:tblPr>
      <w:tblGrid>
        <w:gridCol w:w="855"/>
        <w:gridCol w:w="1365"/>
        <w:gridCol w:w="2745"/>
        <w:gridCol w:w="1515"/>
        <w:gridCol w:w="1230"/>
        <w:gridCol w:w="1500"/>
        <w:gridCol w:w="1905"/>
        <w:gridCol w:w="3570"/>
      </w:tblGrid>
      <w:tr w:rsidR="003B2A5B" w:rsidTr="00CD4FC2">
        <w:trPr>
          <w:trHeight w:val="4540"/>
        </w:trPr>
        <w:tc>
          <w:tcPr>
            <w:tcW w:w="8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lastRenderedPageBreak/>
              <w:t>8</w:t>
            </w:r>
          </w:p>
        </w:tc>
        <w:tc>
          <w:tcPr>
            <w:tcW w:w="13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非油气矿产资源监督检查</w:t>
            </w:r>
          </w:p>
        </w:tc>
        <w:tc>
          <w:tcPr>
            <w:tcW w:w="27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对矿产资源勘查、开采的监督检查</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矿业权人</w:t>
            </w:r>
          </w:p>
        </w:tc>
        <w:tc>
          <w:tcPr>
            <w:tcW w:w="12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一般检查事项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现场检查</w:t>
            </w:r>
          </w:p>
        </w:tc>
        <w:tc>
          <w:tcPr>
            <w:tcW w:w="19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天津市规划和自然资源局滨海新区分局</w:t>
            </w:r>
          </w:p>
        </w:tc>
        <w:tc>
          <w:tcPr>
            <w:tcW w:w="35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2A5B" w:rsidRDefault="003B2A5B" w:rsidP="00CD4FC2">
            <w:pPr>
              <w:widowControl/>
              <w:jc w:val="center"/>
              <w:textAlignment w:val="center"/>
              <w:rPr>
                <w:rFonts w:ascii="宋体" w:hAnsi="宋体" w:cs="宋体" w:hint="eastAsia"/>
                <w:color w:val="000000"/>
                <w:sz w:val="24"/>
              </w:rPr>
            </w:pPr>
            <w:r>
              <w:rPr>
                <w:rFonts w:ascii="宋体" w:hAnsi="宋体" w:cs="宋体" w:hint="eastAsia"/>
                <w:color w:val="000000"/>
                <w:kern w:val="0"/>
                <w:sz w:val="24"/>
                <w:lang w:bidi="ar"/>
              </w:rPr>
              <w:t>（一）《中华人民共和国矿产资源法》第十一条；（二）《中华人民共和国矿产资源法实施细则》第八条；（三）《矿产资源勘查区块登记管理办法》第十八条、第二十五条；（四）《矿产资源开采登记管理办法》第十四条；（五）《天津市矿产资源管理条例》第六条；（六）《天津市地热资源管理规定》第九条；（七）《矿业权人勘查开采信息公示办法（试行）》</w:t>
            </w:r>
          </w:p>
        </w:tc>
      </w:tr>
    </w:tbl>
    <w:p w:rsidR="003B2A5B" w:rsidRDefault="003B2A5B" w:rsidP="003B2A5B">
      <w:pPr>
        <w:widowControl/>
        <w:shd w:val="clear" w:color="auto" w:fill="FFFFFF"/>
        <w:rPr>
          <w:rFonts w:ascii="仿宋" w:eastAsia="仿宋" w:hAnsi="仿宋" w:cs="仿宋" w:hint="eastAsia"/>
          <w:snapToGrid w:val="0"/>
          <w:kern w:val="0"/>
          <w:sz w:val="32"/>
          <w:szCs w:val="32"/>
        </w:rPr>
      </w:pPr>
    </w:p>
    <w:p w:rsidR="003B2A5B" w:rsidRDefault="003B2A5B" w:rsidP="003B2A5B">
      <w:pPr>
        <w:widowControl/>
        <w:shd w:val="clear" w:color="auto" w:fill="FFFFFF"/>
        <w:rPr>
          <w:rFonts w:ascii="仿宋" w:eastAsia="仿宋" w:hAnsi="仿宋" w:cs="仿宋" w:hint="eastAsia"/>
          <w:snapToGrid w:val="0"/>
          <w:kern w:val="0"/>
          <w:sz w:val="32"/>
          <w:szCs w:val="32"/>
        </w:rPr>
      </w:pPr>
    </w:p>
    <w:p w:rsidR="003B2A5B" w:rsidRDefault="003B2A5B" w:rsidP="003B2A5B">
      <w:pPr>
        <w:widowControl/>
        <w:shd w:val="clear" w:color="auto" w:fill="FFFFFF"/>
        <w:rPr>
          <w:rFonts w:ascii="仿宋" w:eastAsia="仿宋" w:hAnsi="仿宋" w:cs="仿宋" w:hint="eastAsia"/>
          <w:snapToGrid w:val="0"/>
          <w:kern w:val="0"/>
          <w:sz w:val="32"/>
          <w:szCs w:val="32"/>
        </w:rPr>
      </w:pPr>
    </w:p>
    <w:p w:rsidR="003B2A5B" w:rsidRDefault="003B2A5B" w:rsidP="003B2A5B">
      <w:pPr>
        <w:widowControl/>
        <w:shd w:val="clear" w:color="auto" w:fill="FFFFFF"/>
        <w:rPr>
          <w:rFonts w:ascii="仿宋" w:eastAsia="仿宋" w:hAnsi="仿宋" w:cs="仿宋" w:hint="eastAsia"/>
          <w:snapToGrid w:val="0"/>
          <w:kern w:val="0"/>
          <w:sz w:val="32"/>
          <w:szCs w:val="32"/>
        </w:rPr>
      </w:pPr>
    </w:p>
    <w:p w:rsidR="00EE5CD5" w:rsidRPr="003B2A5B" w:rsidRDefault="00EE5CD5"/>
    <w:sectPr w:rsidR="00EE5CD5" w:rsidRPr="003B2A5B" w:rsidSect="003B2A5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5C" w:rsidRDefault="0001475C" w:rsidP="003B2A5B">
      <w:r>
        <w:separator/>
      </w:r>
    </w:p>
  </w:endnote>
  <w:endnote w:type="continuationSeparator" w:id="0">
    <w:p w:rsidR="0001475C" w:rsidRDefault="0001475C" w:rsidP="003B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5C" w:rsidRDefault="0001475C" w:rsidP="003B2A5B">
      <w:r>
        <w:separator/>
      </w:r>
    </w:p>
  </w:footnote>
  <w:footnote w:type="continuationSeparator" w:id="0">
    <w:p w:rsidR="0001475C" w:rsidRDefault="0001475C" w:rsidP="003B2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B2"/>
    <w:rsid w:val="0001475C"/>
    <w:rsid w:val="003B2A5B"/>
    <w:rsid w:val="00BF4CB2"/>
    <w:rsid w:val="00EE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A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2A5B"/>
    <w:rPr>
      <w:sz w:val="18"/>
      <w:szCs w:val="18"/>
    </w:rPr>
  </w:style>
  <w:style w:type="paragraph" w:styleId="a4">
    <w:name w:val="footer"/>
    <w:basedOn w:val="a"/>
    <w:link w:val="Char0"/>
    <w:uiPriority w:val="99"/>
    <w:unhideWhenUsed/>
    <w:rsid w:val="003B2A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2A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A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2A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2A5B"/>
    <w:rPr>
      <w:sz w:val="18"/>
      <w:szCs w:val="18"/>
    </w:rPr>
  </w:style>
  <w:style w:type="paragraph" w:styleId="a4">
    <w:name w:val="footer"/>
    <w:basedOn w:val="a"/>
    <w:link w:val="Char0"/>
    <w:uiPriority w:val="99"/>
    <w:unhideWhenUsed/>
    <w:rsid w:val="003B2A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2A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297</Words>
  <Characters>1694</Characters>
  <Application>Microsoft Office Word</Application>
  <DocSecurity>0</DocSecurity>
  <Lines>14</Lines>
  <Paragraphs>3</Paragraphs>
  <ScaleCrop>false</ScaleCrop>
  <Company>china</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2021-08-13T09:24:00Z</dcterms:created>
  <dcterms:modified xsi:type="dcterms:W3CDTF">2021-08-13T09:25:00Z</dcterms:modified>
</cp:coreProperties>
</file>