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关于《</w:t>
      </w:r>
      <w:r>
        <w:rPr>
          <w:rFonts w:ascii="方正小标宋简体" w:hAnsi="方正小标宋简体" w:eastAsia="方正小标宋简体"/>
          <w:sz w:val="44"/>
          <w:szCs w:val="44"/>
        </w:rPr>
        <w:t>天津东疆综合保税区支持高质量人才团队发展若干措施（暂行）（征求意见稿）</w:t>
      </w:r>
      <w:r>
        <w:rPr>
          <w:rFonts w:hint="eastAsia" w:ascii="方正小标宋简体" w:hAnsi="方正小标宋简体" w:eastAsia="方正小标宋简体"/>
          <w:sz w:val="44"/>
          <w:szCs w:val="44"/>
        </w:rPr>
        <w:t>》的起草说明</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为深入贯彻落实党的二十大精神和习近平总书记关于做好新时代人才工作的重要思想，加快构建产业高质量发展人才体系，实施创新驱动发展战略，以人才创新推动东疆综合保税区产业高质量发展，强化国家租赁创新示范区和自由贸易试验区建设的人才支撑，</w:t>
      </w:r>
      <w:r>
        <w:rPr>
          <w:rFonts w:hint="eastAsia" w:ascii="仿宋_GB2312" w:hAnsi="仿宋_GB2312" w:eastAsia="仿宋_GB2312"/>
          <w:sz w:val="32"/>
          <w:szCs w:val="32"/>
        </w:rPr>
        <w:t>东疆管委会研究制定了《</w:t>
      </w:r>
      <w:r>
        <w:rPr>
          <w:rFonts w:ascii="仿宋_GB2312" w:hAnsi="仿宋_GB2312" w:eastAsia="仿宋_GB2312"/>
          <w:sz w:val="32"/>
          <w:szCs w:val="32"/>
        </w:rPr>
        <w:t>天津东疆综合保税区支持高质量人才团队发展若干措施（暂行）（征求意见稿）</w:t>
      </w:r>
      <w:r>
        <w:rPr>
          <w:rFonts w:hint="eastAsia" w:ascii="仿宋_GB2312" w:hAnsi="仿宋_GB2312" w:eastAsia="仿宋_GB2312"/>
          <w:sz w:val="32"/>
          <w:szCs w:val="32"/>
        </w:rPr>
        <w:t>》（以下简称《措施》），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二、起草依据</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以</w:t>
      </w:r>
      <w:r>
        <w:rPr>
          <w:rFonts w:ascii="仿宋_GB2312" w:hAnsi="仿宋_GB2312" w:eastAsia="仿宋_GB2312"/>
          <w:sz w:val="32"/>
          <w:szCs w:val="32"/>
        </w:rPr>
        <w:t>《中共天津市委 天津市人民政府关于深入实施人才引领战略加快天津高质量发展的意见》</w:t>
      </w:r>
      <w:r>
        <w:rPr>
          <w:rFonts w:hint="eastAsia" w:ascii="仿宋_GB2312" w:hAnsi="仿宋_GB2312" w:eastAsia="仿宋_GB2312"/>
          <w:sz w:val="32"/>
          <w:szCs w:val="32"/>
        </w:rPr>
        <w:t>为依据，结合东疆实际，起草本《措施》。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三、起草过程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切实做好本《措施》的起草工作，通过组织座谈会、实地走访、电话咨询等方式，与东疆重点产业人才、新兴产业人才等需求方深入交流，广泛听取对当前人才发展现状、问题的意见建议，精准掌握高质量人才团队发展实际需求。经多轮征求意见并修改完善后，形成《措施》公开征求意见稿。</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依据《天津市行政规范性文件管理规定》以及《滨海新区行政规范性文件制定和监督管理办法》要求，现向社会公开征求意见和建议。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四、主要内容</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措施</w:t>
      </w:r>
      <w:r>
        <w:rPr>
          <w:rFonts w:ascii="仿宋_GB2312" w:hAnsi="仿宋_GB2312" w:eastAsia="仿宋_GB2312"/>
          <w:sz w:val="32"/>
          <w:szCs w:val="32"/>
        </w:rPr>
        <w:t>》不分章节，对</w:t>
      </w:r>
      <w:r>
        <w:rPr>
          <w:rFonts w:hint="eastAsia" w:ascii="仿宋_GB2312" w:hAnsi="仿宋_GB2312" w:eastAsia="仿宋_GB2312"/>
          <w:sz w:val="32"/>
          <w:szCs w:val="32"/>
        </w:rPr>
        <w:t>高质量人才团队支持方向做出说明</w:t>
      </w:r>
      <w:r>
        <w:rPr>
          <w:rFonts w:ascii="仿宋_GB2312" w:hAnsi="仿宋_GB2312" w:eastAsia="仿宋_GB2312"/>
          <w:sz w:val="32"/>
          <w:szCs w:val="32"/>
        </w:rPr>
        <w:t>，共</w:t>
      </w:r>
      <w:r>
        <w:rPr>
          <w:rFonts w:hint="eastAsia" w:ascii="仿宋_GB2312" w:hAnsi="仿宋_GB2312" w:eastAsia="仿宋_GB2312"/>
          <w:sz w:val="32"/>
          <w:szCs w:val="32"/>
        </w:rPr>
        <w:t>十一</w:t>
      </w:r>
      <w:r>
        <w:rPr>
          <w:rFonts w:ascii="仿宋_GB2312" w:hAnsi="仿宋_GB2312" w:eastAsia="仿宋_GB2312"/>
          <w:sz w:val="32"/>
          <w:szCs w:val="32"/>
        </w:rPr>
        <w:t>条，主要内容如下。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（一）第一条和第二条，明确了制定的目的和依据，以及使用范围进行了明确，主要支持</w:t>
      </w:r>
      <w:r>
        <w:rPr>
          <w:rFonts w:ascii="仿宋_GB2312" w:hAnsi="仿宋_GB2312" w:eastAsia="仿宋_GB2312"/>
          <w:sz w:val="32"/>
          <w:szCs w:val="32"/>
        </w:rPr>
        <w:t>符合滨海新区产业空间布局指引、重点支持产业目录和发展规划，在东疆综合保税区及东疆港区注册、经营、依法纳税且对东疆区域经济社会发展等有综合贡献的市场主体的人才团队。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（二）第三条明确了申请企业和拟奖励人才团队成员应符合的条件。主要有企业应在</w:t>
      </w:r>
      <w:r>
        <w:rPr>
          <w:rFonts w:ascii="仿宋_GB2312" w:hAnsi="仿宋_GB2312" w:eastAsia="仿宋_GB2312"/>
          <w:sz w:val="32"/>
          <w:szCs w:val="32"/>
        </w:rPr>
        <w:t>东疆依法设立经营满1年，且在东疆纳统</w:t>
      </w:r>
      <w:r>
        <w:rPr>
          <w:rFonts w:hint="eastAsia" w:ascii="仿宋_GB2312" w:hAnsi="仿宋_GB2312" w:eastAsia="仿宋_GB2312"/>
          <w:sz w:val="32"/>
          <w:szCs w:val="32"/>
        </w:rPr>
        <w:t>，上年度被评为“东疆突出贡献企业”等要求。</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（三）第四条至第六条，明确了支持方向、资金安排以及企业指标合并计算规则。本《措施》</w:t>
      </w:r>
      <w:r>
        <w:rPr>
          <w:rFonts w:ascii="仿宋_GB2312" w:hAnsi="仿宋_GB2312" w:eastAsia="仿宋_GB2312"/>
          <w:sz w:val="32"/>
          <w:szCs w:val="32"/>
        </w:rPr>
        <w:t>对东疆区域发展具有重要贡献，主要经济指标排名前列的行业优秀企业，给予高质量人才团队奖励。</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（四）第七条和第八条，明确了突出贡献企业规定和申报流程。东疆管委会</w:t>
      </w:r>
      <w:r>
        <w:rPr>
          <w:rFonts w:ascii="仿宋_GB2312" w:hAnsi="仿宋_GB2312" w:eastAsia="仿宋_GB2312"/>
          <w:sz w:val="32"/>
          <w:szCs w:val="32"/>
        </w:rPr>
        <w:t>每年7月发布上年度“东疆突出贡献企业”评估结果</w:t>
      </w:r>
      <w:r>
        <w:rPr>
          <w:rFonts w:hint="eastAsia" w:ascii="仿宋_GB2312" w:hAnsi="仿宋_GB2312" w:eastAsia="仿宋_GB2312"/>
          <w:sz w:val="32"/>
          <w:szCs w:val="32"/>
        </w:rPr>
        <w:t>，</w:t>
      </w:r>
      <w:r>
        <w:rPr>
          <w:rFonts w:ascii="仿宋_GB2312" w:hAnsi="仿宋_GB2312" w:eastAsia="仿宋_GB2312"/>
          <w:sz w:val="32"/>
          <w:szCs w:val="32"/>
        </w:rPr>
        <w:t>具体评估管理办法另行制定。</w:t>
      </w:r>
      <w:r>
        <w:rPr>
          <w:rFonts w:hint="eastAsia" w:ascii="仿宋_GB2312" w:hAnsi="仿宋_GB2312" w:eastAsia="仿宋_GB2312"/>
          <w:sz w:val="32"/>
          <w:szCs w:val="32"/>
        </w:rPr>
        <w:t>本《措施》</w:t>
      </w:r>
      <w:r>
        <w:rPr>
          <w:rFonts w:ascii="仿宋_GB2312" w:hAnsi="仿宋_GB2312" w:eastAsia="仿宋_GB2312"/>
          <w:sz w:val="32"/>
          <w:szCs w:val="32"/>
        </w:rPr>
        <w:t>采取企业申报形式，由企业审核汇总全部申报材料后，按照流程申报。</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（五）第九条至十一条，明确了信用管理、责任监督以及政策执行、调整、解释等内容。</w:t>
      </w:r>
    </w:p>
    <w:sectPr>
      <w:pgSz w:w="11906" w:h="16838"/>
      <w:pgMar w:top="2098"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F6"/>
    <w:rsid w:val="00336474"/>
    <w:rsid w:val="00356AB7"/>
    <w:rsid w:val="00463D28"/>
    <w:rsid w:val="005C7FC7"/>
    <w:rsid w:val="006724F6"/>
    <w:rsid w:val="00A206F8"/>
    <w:rsid w:val="00B05EBE"/>
    <w:rsid w:val="00BF51C1"/>
    <w:rsid w:val="00C66BA0"/>
    <w:rsid w:val="00C9506D"/>
    <w:rsid w:val="00F63E5C"/>
    <w:rsid w:val="31D15696"/>
    <w:rsid w:val="36E82BC1"/>
    <w:rsid w:val="F7FBC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明显参考1"/>
    <w:basedOn w:val="14"/>
    <w:qFormat/>
    <w:uiPriority w:val="32"/>
    <w:rPr>
      <w:b/>
      <w:bCs/>
      <w:smallCaps/>
      <w:color w:val="104862" w:themeColor="accent1" w:themeShade="BF"/>
      <w:spacing w:val="5"/>
    </w:rPr>
  </w:style>
  <w:style w:type="paragraph" w:customStyle="1" w:styleId="3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Words>
  <Characters>825</Characters>
  <Lines>6</Lines>
  <Paragraphs>1</Paragraphs>
  <TotalTime>9</TotalTime>
  <ScaleCrop>false</ScaleCrop>
  <LinksUpToDate>false</LinksUpToDate>
  <CharactersWithSpaces>968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2025-04-01T15:20:00Z</dcterms:created>
  <dc:creator>gao</dc:creator>
  <cp:lastModifiedBy>greatwall</cp:lastModifiedBy>
  <dcterms:modified xsi:type="dcterms:W3CDTF">2025-04-02T08:19:49Z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eyJoZGlkIjoiNTkwMGUzMDA4MWEyYjkwMWYyZjk4OTE1N2RjMmZlNzAifQ==</vt:lpwstr>
  </property>
  <property fmtid="{D5CDD505-2E9C-101B-9397-08002B2CF9AE}" pid="3" name="KSOProductBuildVer">
    <vt:lpwstr>2052-11.8.2.10125</vt:lpwstr>
  </property>
  <property fmtid="{D5CDD505-2E9C-101B-9397-08002B2CF9AE}" pid="4" name="ICV">
    <vt:lpwstr>4530F2254B9B460C8BC54E4978049FF8_12</vt:lpwstr>
  </property>
</Properties>
</file>