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B2D334">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0" w:firstLineChars="0"/>
        <w:jc w:val="center"/>
        <w:textAlignment w:val="auto"/>
        <w:rPr>
          <w:rStyle w:val="6"/>
          <w:rFonts w:hint="default" w:ascii="方正小标宋_GBK" w:hAnsi="方正小标宋_GBK" w:eastAsia="方正小标宋_GBK" w:cs="方正小标宋_GBK"/>
          <w:b w:val="0"/>
          <w:bCs/>
          <w:color w:val="auto"/>
          <w:spacing w:val="9"/>
          <w:kern w:val="0"/>
          <w:sz w:val="44"/>
          <w:szCs w:val="44"/>
          <w:highlight w:val="none"/>
          <w:lang w:val="en-US" w:eastAsia="zh-CN" w:bidi="ar"/>
        </w:rPr>
      </w:pPr>
      <w:bookmarkStart w:id="0" w:name="_GoBack"/>
      <w:bookmarkEnd w:id="0"/>
      <w:r>
        <w:rPr>
          <w:rStyle w:val="6"/>
          <w:rFonts w:hint="eastAsia" w:ascii="方正小标宋_GBK" w:hAnsi="方正小标宋_GBK" w:eastAsia="方正小标宋_GBK" w:cs="方正小标宋_GBK"/>
          <w:b w:val="0"/>
          <w:bCs/>
          <w:color w:val="auto"/>
          <w:spacing w:val="9"/>
          <w:kern w:val="0"/>
          <w:sz w:val="44"/>
          <w:szCs w:val="44"/>
          <w:highlight w:val="none"/>
          <w:lang w:val="en-US" w:eastAsia="zh-CN" w:bidi="ar"/>
        </w:rPr>
        <w:t>天津东疆综合保税区</w:t>
      </w:r>
    </w:p>
    <w:p w14:paraId="258BB604">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0" w:firstLineChars="0"/>
        <w:jc w:val="both"/>
        <w:textAlignment w:val="auto"/>
        <w:rPr>
          <w:rStyle w:val="6"/>
          <w:rFonts w:hint="eastAsia" w:ascii="方正小标宋_GBK" w:hAnsi="方正小标宋_GBK" w:eastAsia="方正小标宋_GBK" w:cs="方正小标宋_GBK"/>
          <w:b w:val="0"/>
          <w:bCs/>
          <w:color w:val="auto"/>
          <w:spacing w:val="9"/>
          <w:kern w:val="0"/>
          <w:sz w:val="44"/>
          <w:szCs w:val="44"/>
          <w:highlight w:val="none"/>
          <w:lang w:val="en-US" w:eastAsia="zh-CN" w:bidi="ar"/>
        </w:rPr>
      </w:pPr>
      <w:r>
        <w:rPr>
          <w:rStyle w:val="6"/>
          <w:rFonts w:hint="eastAsia" w:ascii="方正小标宋_GBK" w:hAnsi="方正小标宋_GBK" w:eastAsia="方正小标宋_GBK" w:cs="方正小标宋_GBK"/>
          <w:b w:val="0"/>
          <w:bCs/>
          <w:color w:val="auto"/>
          <w:spacing w:val="9"/>
          <w:kern w:val="0"/>
          <w:sz w:val="44"/>
          <w:szCs w:val="44"/>
          <w:highlight w:val="none"/>
          <w:lang w:val="en-US" w:eastAsia="zh-CN" w:bidi="ar"/>
        </w:rPr>
        <w:t>“政企同行·有需必应”工作实施方案</w:t>
      </w:r>
    </w:p>
    <w:p w14:paraId="18869171">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p>
    <w:p w14:paraId="28C24D3B">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为全面贯彻天津市人民政府关于构建覆盖企业全生命周期服务体系的相关工作部署，推动《天津市推进“政企同行·有需必应”工作方案》落实落地，切实提升企业获得感和满意度，结合天津东疆综合保税区（以下简称“东疆”）实际，制定本方案。</w:t>
      </w:r>
    </w:p>
    <w:p w14:paraId="3982B76D">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一、总体目标</w:t>
      </w:r>
    </w:p>
    <w:p w14:paraId="2FF248A9">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深入贯彻</w:t>
      </w:r>
      <w:r>
        <w:rPr>
          <w:rFonts w:hint="default" w:ascii="仿宋_GB2312" w:hAnsi="仿宋_GB2312" w:eastAsia="仿宋_GB2312" w:cs="仿宋_GB2312"/>
          <w:b w:val="0"/>
          <w:bCs w:val="0"/>
          <w:color w:val="auto"/>
          <w:kern w:val="2"/>
          <w:sz w:val="32"/>
          <w:szCs w:val="32"/>
          <w:highlight w:val="none"/>
          <w:lang w:val="en-US" w:eastAsia="zh-CN" w:bidi="ar-SA"/>
        </w:rPr>
        <w:t>天津市和滨海新区</w:t>
      </w:r>
      <w:r>
        <w:rPr>
          <w:rFonts w:hint="eastAsia" w:ascii="仿宋_GB2312" w:hAnsi="仿宋_GB2312" w:eastAsia="仿宋_GB2312" w:cs="仿宋_GB2312"/>
          <w:b w:val="0"/>
          <w:bCs w:val="0"/>
          <w:color w:val="auto"/>
          <w:kern w:val="2"/>
          <w:sz w:val="32"/>
          <w:szCs w:val="32"/>
          <w:highlight w:val="none"/>
          <w:lang w:val="en-US" w:eastAsia="zh-CN" w:bidi="ar-SA"/>
        </w:rPr>
        <w:t>两级的相关工作</w:t>
      </w:r>
      <w:r>
        <w:rPr>
          <w:rFonts w:hint="default" w:ascii="仿宋_GB2312" w:hAnsi="仿宋_GB2312" w:eastAsia="仿宋_GB2312" w:cs="仿宋_GB2312"/>
          <w:b w:val="0"/>
          <w:bCs w:val="0"/>
          <w:color w:val="auto"/>
          <w:kern w:val="2"/>
          <w:sz w:val="32"/>
          <w:szCs w:val="32"/>
          <w:highlight w:val="none"/>
          <w:lang w:val="en-US" w:eastAsia="zh-CN" w:bidi="ar-SA"/>
        </w:rPr>
        <w:t>要求，构建“管委会工作人员+社会化服务机构人员”协同联动的为企服务队伍，</w:t>
      </w:r>
      <w:r>
        <w:rPr>
          <w:rFonts w:hint="eastAsia" w:ascii="仿宋_GB2312" w:hAnsi="仿宋_GB2312" w:eastAsia="仿宋_GB2312" w:cs="仿宋_GB2312"/>
          <w:b w:val="0"/>
          <w:bCs w:val="0"/>
          <w:color w:val="auto"/>
          <w:kern w:val="2"/>
          <w:sz w:val="32"/>
          <w:szCs w:val="32"/>
          <w:highlight w:val="none"/>
          <w:lang w:val="en-US" w:eastAsia="zh-CN" w:bidi="ar-SA"/>
        </w:rPr>
        <w:t>不断强化“专家+管家”特色企业服务工作体系</w:t>
      </w:r>
      <w:r>
        <w:rPr>
          <w:rFonts w:hint="default" w:ascii="仿宋_GB2312" w:hAnsi="仿宋_GB2312" w:eastAsia="仿宋_GB2312" w:cs="仿宋_GB2312"/>
          <w:b w:val="0"/>
          <w:bCs w:val="0"/>
          <w:color w:val="auto"/>
          <w:kern w:val="2"/>
          <w:sz w:val="32"/>
          <w:szCs w:val="32"/>
          <w:highlight w:val="none"/>
          <w:lang w:val="en-US" w:eastAsia="zh-CN" w:bidi="ar-SA"/>
        </w:rPr>
        <w:t>，实现对</w:t>
      </w:r>
      <w:r>
        <w:rPr>
          <w:rFonts w:hint="eastAsia" w:ascii="仿宋_GB2312" w:hAnsi="仿宋_GB2312" w:eastAsia="仿宋_GB2312" w:cs="仿宋_GB2312"/>
          <w:i w:val="0"/>
          <w:iCs w:val="0"/>
          <w:caps w:val="0"/>
          <w:color w:val="auto"/>
          <w:spacing w:val="0"/>
          <w:sz w:val="32"/>
          <w:szCs w:val="32"/>
          <w:highlight w:val="none"/>
          <w:shd w:val="clear" w:fill="FFFFFF"/>
          <w:vertAlign w:val="baseline"/>
        </w:rPr>
        <w:t>辖区内经营主体（</w:t>
      </w:r>
      <w:r>
        <w:rPr>
          <w:rFonts w:hint="eastAsia" w:ascii="仿宋_GB2312" w:hAnsi="仿宋_GB2312" w:eastAsia="仿宋_GB2312" w:cs="仿宋_GB2312"/>
          <w:i w:val="0"/>
          <w:iCs w:val="0"/>
          <w:caps w:val="0"/>
          <w:color w:val="auto"/>
          <w:spacing w:val="0"/>
          <w:sz w:val="32"/>
          <w:szCs w:val="32"/>
          <w:highlight w:val="none"/>
          <w:shd w:val="clear" w:fill="FFFFFF"/>
          <w:vertAlign w:val="baseline"/>
          <w:lang w:val="en-US" w:eastAsia="zh-CN"/>
        </w:rPr>
        <w:t>含个体工商户</w:t>
      </w:r>
      <w:r>
        <w:rPr>
          <w:rFonts w:hint="eastAsia" w:ascii="仿宋_GB2312" w:hAnsi="仿宋_GB2312" w:eastAsia="仿宋_GB2312" w:cs="仿宋_GB2312"/>
          <w:i w:val="0"/>
          <w:iCs w:val="0"/>
          <w:caps w:val="0"/>
          <w:color w:val="auto"/>
          <w:spacing w:val="0"/>
          <w:sz w:val="32"/>
          <w:szCs w:val="32"/>
          <w:highlight w:val="none"/>
          <w:shd w:val="clear" w:fill="FFFFFF"/>
          <w:vertAlign w:val="baseline"/>
        </w:rPr>
        <w:t>）服务</w:t>
      </w:r>
      <w:r>
        <w:rPr>
          <w:rFonts w:hint="eastAsia" w:ascii="仿宋_GB2312" w:hAnsi="仿宋_GB2312" w:eastAsia="仿宋_GB2312" w:cs="仿宋_GB2312"/>
          <w:i w:val="0"/>
          <w:iCs w:val="0"/>
          <w:caps w:val="0"/>
          <w:color w:val="auto"/>
          <w:spacing w:val="0"/>
          <w:sz w:val="32"/>
          <w:szCs w:val="32"/>
          <w:highlight w:val="none"/>
          <w:shd w:val="clear" w:fill="FFFFFF"/>
          <w:vertAlign w:val="baseline"/>
          <w:lang w:val="en-US" w:eastAsia="zh-CN"/>
        </w:rPr>
        <w:t>链条</w:t>
      </w:r>
      <w:r>
        <w:rPr>
          <w:rFonts w:hint="eastAsia" w:ascii="仿宋_GB2312" w:hAnsi="仿宋_GB2312" w:eastAsia="仿宋_GB2312" w:cs="仿宋_GB2312"/>
          <w:i w:val="0"/>
          <w:iCs w:val="0"/>
          <w:caps w:val="0"/>
          <w:color w:val="auto"/>
          <w:spacing w:val="0"/>
          <w:sz w:val="32"/>
          <w:szCs w:val="32"/>
          <w:highlight w:val="none"/>
          <w:shd w:val="clear" w:fill="FFFFFF"/>
          <w:vertAlign w:val="baseline"/>
        </w:rPr>
        <w:t>全覆盖</w:t>
      </w:r>
      <w:r>
        <w:rPr>
          <w:rFonts w:hint="default" w:ascii="仿宋_GB2312" w:hAnsi="仿宋_GB2312" w:eastAsia="仿宋_GB2312" w:cs="仿宋_GB2312"/>
          <w:b w:val="0"/>
          <w:bCs w:val="0"/>
          <w:color w:val="auto"/>
          <w:kern w:val="2"/>
          <w:sz w:val="32"/>
          <w:szCs w:val="32"/>
          <w:highlight w:val="none"/>
          <w:lang w:val="en-US" w:eastAsia="zh-CN" w:bidi="ar-SA"/>
        </w:rPr>
        <w:t>，为企业</w:t>
      </w:r>
      <w:r>
        <w:rPr>
          <w:rFonts w:hint="eastAsia" w:ascii="仿宋_GB2312" w:hAnsi="仿宋_GB2312" w:eastAsia="仿宋_GB2312" w:cs="仿宋_GB2312"/>
          <w:b w:val="0"/>
          <w:bCs w:val="0"/>
          <w:color w:val="auto"/>
          <w:kern w:val="2"/>
          <w:sz w:val="32"/>
          <w:szCs w:val="32"/>
          <w:highlight w:val="none"/>
          <w:lang w:val="en-US" w:eastAsia="zh-CN" w:bidi="ar-SA"/>
        </w:rPr>
        <w:t>在东疆落地</w:t>
      </w:r>
      <w:r>
        <w:rPr>
          <w:rFonts w:hint="default" w:ascii="仿宋_GB2312" w:hAnsi="仿宋_GB2312" w:eastAsia="仿宋_GB2312" w:cs="仿宋_GB2312"/>
          <w:b w:val="0"/>
          <w:bCs w:val="0"/>
          <w:color w:val="auto"/>
          <w:kern w:val="2"/>
          <w:sz w:val="32"/>
          <w:szCs w:val="32"/>
          <w:highlight w:val="none"/>
          <w:lang w:val="en-US" w:eastAsia="zh-CN" w:bidi="ar-SA"/>
        </w:rPr>
        <w:t>发展提供坚实保障，加快</w:t>
      </w:r>
      <w:r>
        <w:rPr>
          <w:rFonts w:hint="eastAsia" w:ascii="仿宋_GB2312" w:hAnsi="仿宋_GB2312" w:eastAsia="仿宋_GB2312" w:cs="仿宋_GB2312"/>
          <w:b w:val="0"/>
          <w:bCs w:val="0"/>
          <w:color w:val="auto"/>
          <w:kern w:val="2"/>
          <w:sz w:val="32"/>
          <w:szCs w:val="32"/>
          <w:highlight w:val="none"/>
          <w:lang w:val="en-US" w:eastAsia="zh-CN" w:bidi="ar-SA"/>
        </w:rPr>
        <w:t>推进东疆营商环境</w:t>
      </w:r>
      <w:r>
        <w:rPr>
          <w:rFonts w:hint="default" w:ascii="仿宋_GB2312" w:hAnsi="仿宋_GB2312" w:eastAsia="仿宋_GB2312" w:cs="仿宋_GB2312"/>
          <w:b w:val="0"/>
          <w:bCs w:val="0"/>
          <w:color w:val="auto"/>
          <w:kern w:val="2"/>
          <w:sz w:val="32"/>
          <w:szCs w:val="32"/>
          <w:highlight w:val="none"/>
          <w:lang w:val="en-US" w:eastAsia="zh-CN" w:bidi="ar-SA"/>
        </w:rPr>
        <w:t>高质量发展。</w:t>
      </w:r>
    </w:p>
    <w:p w14:paraId="7E2A1CAF">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二、主要任务</w:t>
      </w:r>
    </w:p>
    <w:p w14:paraId="4B239B69">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（一）构建多联动服务机制</w:t>
      </w:r>
    </w:p>
    <w:p w14:paraId="155B6E2C">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1.成立为企服务专项组。</w:t>
      </w:r>
      <w:r>
        <w:rPr>
          <w:rFonts w:hint="eastAsia" w:ascii="仿宋_GB2312" w:hAnsi="仿宋_GB2312" w:eastAsia="仿宋_GB2312" w:cs="仿宋_GB2312"/>
          <w:b w:val="0"/>
          <w:bCs w:val="0"/>
          <w:color w:val="auto"/>
          <w:kern w:val="2"/>
          <w:sz w:val="32"/>
          <w:szCs w:val="32"/>
          <w:highlight w:val="none"/>
          <w:lang w:val="en-US" w:eastAsia="zh-CN" w:bidi="ar-SA"/>
        </w:rPr>
        <w:t>以东疆政务服务办、社发局为运行中枢，成立“政企同行·有需必应”专项组，由党委办、党建部、经改局、规建局、商务局、租赁局、新经济局、产融局、工信局、自贸局、市场监管局、财政局、人社局、文旅局、环境和城管局、应急局、港产城集团、东疆发展公司、港城文旅集团、东疆税务局等成员单位组成，共同推动为企服务工作。政务服务办牵头负责“政企同行·有需必应”工作的统筹、协调、督办。社发局牵头负责12345热线承接、分派、流转企业需求工单以及配合协调推动问题解决等工作。各专项组成员单位要通过专项组联络人和东疆12345专家座席与运行中枢紧密对接，确保为企服务机制高效运转。</w:t>
      </w:r>
      <w:r>
        <w:rPr>
          <w:rFonts w:hint="eastAsia" w:ascii="仿宋_GB2312" w:hAnsi="仿宋_GB2312" w:eastAsia="仿宋_GB2312" w:cs="仿宋_GB2312"/>
          <w:i w:val="0"/>
          <w:iCs w:val="0"/>
          <w:caps w:val="0"/>
          <w:color w:val="auto"/>
          <w:spacing w:val="0"/>
          <w:sz w:val="32"/>
          <w:szCs w:val="32"/>
          <w:highlight w:val="none"/>
          <w:shd w:val="clear"/>
          <w:lang w:eastAsia="zh-CN"/>
        </w:rPr>
        <w:t>（</w:t>
      </w:r>
      <w:r>
        <w:rPr>
          <w:rFonts w:hint="eastAsia" w:ascii="仿宋_GB2312" w:hAnsi="仿宋_GB2312" w:eastAsia="仿宋_GB2312" w:cs="仿宋_GB2312"/>
          <w:i w:val="0"/>
          <w:iCs w:val="0"/>
          <w:caps w:val="0"/>
          <w:color w:val="auto"/>
          <w:spacing w:val="0"/>
          <w:sz w:val="32"/>
          <w:szCs w:val="32"/>
          <w:highlight w:val="none"/>
          <w:shd w:val="clear"/>
          <w:lang w:val="en-US" w:eastAsia="zh-CN"/>
        </w:rPr>
        <w:t>责任部门：政务服务办、社发局、各专项组成员单位</w:t>
      </w:r>
      <w:r>
        <w:rPr>
          <w:rFonts w:hint="eastAsia" w:ascii="仿宋_GB2312" w:hAnsi="仿宋_GB2312" w:eastAsia="仿宋_GB2312" w:cs="仿宋_GB2312"/>
          <w:i w:val="0"/>
          <w:iCs w:val="0"/>
          <w:caps w:val="0"/>
          <w:color w:val="auto"/>
          <w:spacing w:val="0"/>
          <w:sz w:val="32"/>
          <w:szCs w:val="32"/>
          <w:highlight w:val="none"/>
          <w:shd w:val="clear"/>
          <w:lang w:eastAsia="zh-CN"/>
        </w:rPr>
        <w:t>）</w:t>
      </w:r>
    </w:p>
    <w:p w14:paraId="20196399">
      <w:pPr>
        <w:keepNext w:val="0"/>
        <w:keepLines w:val="0"/>
        <w:pageBreakBefore w:val="0"/>
        <w:widowControl/>
        <w:suppressLineNumbers w:val="0"/>
        <w:shd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2.动态更新经营主体数据。</w:t>
      </w:r>
      <w:r>
        <w:rPr>
          <w:rFonts w:hint="eastAsia" w:ascii="仿宋_GB2312" w:hAnsi="仿宋_GB2312" w:eastAsia="仿宋_GB2312" w:cs="仿宋_GB2312"/>
          <w:i w:val="0"/>
          <w:iCs w:val="0"/>
          <w:caps w:val="0"/>
          <w:color w:val="auto"/>
          <w:spacing w:val="0"/>
          <w:sz w:val="32"/>
          <w:szCs w:val="32"/>
          <w:highlight w:val="none"/>
          <w:shd w:val="clear"/>
          <w:lang w:val="en-US" w:eastAsia="zh-CN"/>
        </w:rPr>
        <w:t>以市场监管经营主体登记数据为基础，参考</w:t>
      </w:r>
      <w:r>
        <w:rPr>
          <w:rFonts w:hint="eastAsia" w:ascii="仿宋_GB2312" w:hAnsi="仿宋_GB2312" w:eastAsia="仿宋_GB2312" w:cs="仿宋_GB2312"/>
          <w:i w:val="0"/>
          <w:iCs w:val="0"/>
          <w:caps w:val="0"/>
          <w:color w:val="auto"/>
          <w:spacing w:val="0"/>
          <w:sz w:val="32"/>
          <w:szCs w:val="32"/>
          <w:highlight w:val="none"/>
          <w:shd w:val="clear"/>
        </w:rPr>
        <w:t>第五次经济普查</w:t>
      </w:r>
      <w:r>
        <w:rPr>
          <w:rFonts w:hint="eastAsia" w:ascii="仿宋_GB2312" w:hAnsi="仿宋_GB2312" w:eastAsia="仿宋_GB2312" w:cs="仿宋_GB2312"/>
          <w:i w:val="0"/>
          <w:iCs w:val="0"/>
          <w:caps w:val="0"/>
          <w:color w:val="auto"/>
          <w:spacing w:val="0"/>
          <w:sz w:val="32"/>
          <w:szCs w:val="32"/>
          <w:highlight w:val="none"/>
          <w:shd w:val="clear"/>
          <w:lang w:val="en-US" w:eastAsia="zh-CN"/>
        </w:rPr>
        <w:t>结果和</w:t>
      </w:r>
      <w:r>
        <w:rPr>
          <w:rFonts w:hint="eastAsia" w:ascii="仿宋_GB2312" w:hAnsi="仿宋_GB2312" w:eastAsia="仿宋_GB2312" w:cs="仿宋_GB2312"/>
          <w:b w:val="0"/>
          <w:bCs w:val="0"/>
          <w:color w:val="auto"/>
          <w:kern w:val="2"/>
          <w:sz w:val="32"/>
          <w:szCs w:val="32"/>
          <w:highlight w:val="none"/>
          <w:lang w:val="en-US" w:eastAsia="zh-CN" w:bidi="ar-SA"/>
        </w:rPr>
        <w:t>东疆市场主体联系制度企业报到情况</w:t>
      </w:r>
      <w:r>
        <w:rPr>
          <w:rFonts w:hint="eastAsia" w:ascii="仿宋_GB2312" w:hAnsi="仿宋_GB2312" w:eastAsia="仿宋_GB2312" w:cs="仿宋_GB2312"/>
          <w:i w:val="0"/>
          <w:iCs w:val="0"/>
          <w:caps w:val="0"/>
          <w:color w:val="auto"/>
          <w:spacing w:val="0"/>
          <w:sz w:val="32"/>
          <w:szCs w:val="32"/>
          <w:highlight w:val="none"/>
          <w:shd w:val="clear"/>
        </w:rPr>
        <w:t>，</w:t>
      </w:r>
      <w:r>
        <w:rPr>
          <w:rFonts w:hint="eastAsia" w:ascii="仿宋_GB2312" w:hAnsi="仿宋_GB2312" w:eastAsia="仿宋_GB2312" w:cs="仿宋_GB2312"/>
          <w:i w:val="0"/>
          <w:iCs w:val="0"/>
          <w:caps w:val="0"/>
          <w:color w:val="auto"/>
          <w:spacing w:val="0"/>
          <w:sz w:val="32"/>
          <w:szCs w:val="32"/>
          <w:highlight w:val="none"/>
          <w:shd w:val="clear"/>
          <w:lang w:val="en-US" w:eastAsia="zh-CN"/>
        </w:rPr>
        <w:t>定期同步经营主体设立、跨区迁移、注销、吊销情况，结合日常企业走访、行业监管实际</w:t>
      </w:r>
      <w:r>
        <w:rPr>
          <w:rFonts w:hint="eastAsia" w:ascii="仿宋_GB2312" w:hAnsi="仿宋_GB2312" w:eastAsia="仿宋_GB2312" w:cs="仿宋_GB2312"/>
          <w:i w:val="0"/>
          <w:iCs w:val="0"/>
          <w:caps w:val="0"/>
          <w:color w:val="auto"/>
          <w:spacing w:val="0"/>
          <w:sz w:val="32"/>
          <w:szCs w:val="32"/>
          <w:highlight w:val="none"/>
          <w:shd w:val="clear"/>
        </w:rPr>
        <w:t>对</w:t>
      </w:r>
      <w:r>
        <w:rPr>
          <w:rFonts w:hint="eastAsia" w:ascii="仿宋_GB2312" w:hAnsi="仿宋_GB2312" w:eastAsia="仿宋_GB2312" w:cs="仿宋_GB2312"/>
          <w:i w:val="0"/>
          <w:iCs w:val="0"/>
          <w:caps w:val="0"/>
          <w:color w:val="auto"/>
          <w:spacing w:val="0"/>
          <w:sz w:val="32"/>
          <w:szCs w:val="32"/>
          <w:highlight w:val="none"/>
          <w:shd w:val="clear"/>
          <w:lang w:val="en-US" w:eastAsia="zh-CN"/>
        </w:rPr>
        <w:t>经营主体状态进行动态更新，</w:t>
      </w:r>
      <w:r>
        <w:rPr>
          <w:rFonts w:hint="eastAsia" w:ascii="仿宋_GB2312" w:hAnsi="仿宋_GB2312" w:eastAsia="仿宋_GB2312" w:cs="仿宋_GB2312"/>
          <w:i w:val="0"/>
          <w:iCs w:val="0"/>
          <w:caps w:val="0"/>
          <w:color w:val="auto"/>
          <w:spacing w:val="0"/>
          <w:sz w:val="32"/>
          <w:szCs w:val="32"/>
          <w:highlight w:val="none"/>
          <w:shd w:val="clear"/>
        </w:rPr>
        <w:t>搭建</w:t>
      </w:r>
      <w:r>
        <w:rPr>
          <w:rFonts w:hint="eastAsia" w:ascii="仿宋_GB2312" w:hAnsi="仿宋_GB2312" w:eastAsia="仿宋_GB2312" w:cs="仿宋_GB2312"/>
          <w:i w:val="0"/>
          <w:iCs w:val="0"/>
          <w:caps w:val="0"/>
          <w:color w:val="auto"/>
          <w:spacing w:val="0"/>
          <w:sz w:val="32"/>
          <w:szCs w:val="32"/>
          <w:highlight w:val="none"/>
          <w:shd w:val="clear"/>
          <w:lang w:val="en-US" w:eastAsia="zh-CN"/>
        </w:rPr>
        <w:t>数据完整、底数清晰的东疆</w:t>
      </w:r>
      <w:r>
        <w:rPr>
          <w:rFonts w:hint="eastAsia" w:ascii="仿宋_GB2312" w:hAnsi="仿宋_GB2312" w:eastAsia="仿宋_GB2312" w:cs="仿宋_GB2312"/>
          <w:i w:val="0"/>
          <w:iCs w:val="0"/>
          <w:caps w:val="0"/>
          <w:color w:val="auto"/>
          <w:spacing w:val="0"/>
          <w:sz w:val="32"/>
          <w:szCs w:val="32"/>
          <w:highlight w:val="none"/>
          <w:shd w:val="clear"/>
        </w:rPr>
        <w:t>经营主体全量名录库。</w:t>
      </w:r>
      <w:r>
        <w:rPr>
          <w:rFonts w:hint="eastAsia" w:ascii="仿宋_GB2312" w:hAnsi="仿宋_GB2312" w:eastAsia="仿宋_GB2312" w:cs="仿宋_GB2312"/>
          <w:i w:val="0"/>
          <w:iCs w:val="0"/>
          <w:caps w:val="0"/>
          <w:color w:val="auto"/>
          <w:spacing w:val="0"/>
          <w:sz w:val="32"/>
          <w:szCs w:val="32"/>
          <w:highlight w:val="none"/>
          <w:shd w:val="clear"/>
          <w:lang w:eastAsia="zh-CN"/>
        </w:rPr>
        <w:t>（</w:t>
      </w:r>
      <w:r>
        <w:rPr>
          <w:rFonts w:hint="eastAsia" w:ascii="仿宋_GB2312" w:hAnsi="仿宋_GB2312" w:eastAsia="仿宋_GB2312" w:cs="仿宋_GB2312"/>
          <w:i w:val="0"/>
          <w:iCs w:val="0"/>
          <w:caps w:val="0"/>
          <w:color w:val="auto"/>
          <w:spacing w:val="0"/>
          <w:sz w:val="32"/>
          <w:szCs w:val="32"/>
          <w:highlight w:val="none"/>
          <w:shd w:val="clear"/>
          <w:lang w:val="en-US" w:eastAsia="zh-CN"/>
        </w:rPr>
        <w:t>责任部门：市场监管局、经改局</w:t>
      </w:r>
      <w:r>
        <w:rPr>
          <w:rFonts w:hint="eastAsia" w:ascii="仿宋_GB2312" w:hAnsi="仿宋_GB2312" w:eastAsia="仿宋_GB2312" w:cs="仿宋_GB2312"/>
          <w:i w:val="0"/>
          <w:iCs w:val="0"/>
          <w:caps w:val="0"/>
          <w:color w:val="auto"/>
          <w:spacing w:val="0"/>
          <w:sz w:val="32"/>
          <w:szCs w:val="32"/>
          <w:highlight w:val="none"/>
          <w:shd w:val="clear"/>
          <w:lang w:eastAsia="zh-CN"/>
        </w:rPr>
        <w:t>）</w:t>
      </w:r>
    </w:p>
    <w:p w14:paraId="4514B81D">
      <w:pPr>
        <w:keepNext w:val="0"/>
        <w:keepLines w:val="0"/>
        <w:pageBreakBefore w:val="0"/>
        <w:widowControl/>
        <w:suppressLineNumbers w:val="0"/>
        <w:shd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3.建立特色包联服务制度。</w:t>
      </w:r>
      <w:r>
        <w:rPr>
          <w:rFonts w:hint="eastAsia" w:ascii="仿宋_GB2312" w:hAnsi="仿宋_GB2312" w:eastAsia="仿宋_GB2312" w:cs="仿宋_GB2312"/>
          <w:b w:val="0"/>
          <w:bCs w:val="0"/>
          <w:color w:val="auto"/>
          <w:kern w:val="2"/>
          <w:sz w:val="32"/>
          <w:szCs w:val="32"/>
          <w:highlight w:val="none"/>
          <w:lang w:val="en-US" w:eastAsia="zh-CN" w:bidi="ar-SA"/>
        </w:rPr>
        <w:t>依托东疆招商服务平台，以东疆“双万双服促发展”</w:t>
      </w:r>
      <w:r>
        <w:rPr>
          <w:rFonts w:hint="eastAsia" w:ascii="仿宋_GB2312" w:eastAsia="仿宋_GB2312" w:cs="仿宋_GB2312"/>
          <w:color w:val="000000"/>
          <w:sz w:val="32"/>
          <w:szCs w:val="32"/>
          <w:highlight w:val="none"/>
          <w:lang w:val="en-US" w:eastAsia="zh-CN"/>
        </w:rPr>
        <w:t>工作机制和特色企业服务体系为基础，建立经营主体服务网格和为企服务工作台账。进一步强化为企服务意识，拓宽为企服务边界和渠道，构建“全覆盖、高效率、闭环跟踪”的“服务管家+行业专家”政企联动</w:t>
      </w:r>
      <w:r>
        <w:rPr>
          <w:rFonts w:hint="eastAsia" w:ascii="仿宋_GB2312" w:hAnsi="仿宋_GB2312" w:eastAsia="仿宋_GB2312" w:cs="仿宋_GB2312"/>
          <w:b w:val="0"/>
          <w:bCs w:val="0"/>
          <w:color w:val="auto"/>
          <w:kern w:val="2"/>
          <w:sz w:val="32"/>
          <w:szCs w:val="32"/>
          <w:highlight w:val="none"/>
          <w:lang w:val="en-US" w:eastAsia="zh-CN" w:bidi="ar-SA"/>
        </w:rPr>
        <w:t>包联</w:t>
      </w:r>
      <w:r>
        <w:rPr>
          <w:rFonts w:hint="eastAsia" w:ascii="仿宋_GB2312" w:eastAsia="仿宋_GB2312" w:cs="仿宋_GB2312"/>
          <w:color w:val="000000"/>
          <w:sz w:val="32"/>
          <w:szCs w:val="32"/>
          <w:highlight w:val="none"/>
          <w:lang w:val="en-US" w:eastAsia="zh-CN"/>
        </w:rPr>
        <w:t>服务机制</w:t>
      </w:r>
      <w:r>
        <w:rPr>
          <w:rFonts w:hint="eastAsia" w:ascii="仿宋_GB2312" w:hAnsi="仿宋_GB2312" w:eastAsia="仿宋_GB2312" w:cs="仿宋_GB2312"/>
          <w:b w:val="0"/>
          <w:bCs w:val="0"/>
          <w:color w:val="auto"/>
          <w:kern w:val="2"/>
          <w:sz w:val="32"/>
          <w:szCs w:val="32"/>
          <w:highlight w:val="none"/>
          <w:lang w:val="en-US" w:eastAsia="zh-CN" w:bidi="ar-SA"/>
        </w:rPr>
        <w:t>。</w:t>
      </w:r>
      <w:r>
        <w:rPr>
          <w:rFonts w:hint="eastAsia" w:ascii="仿宋_GB2312" w:hAnsi="仿宋_GB2312" w:eastAsia="仿宋_GB2312" w:cs="仿宋_GB2312"/>
          <w:i w:val="0"/>
          <w:iCs w:val="0"/>
          <w:caps w:val="0"/>
          <w:color w:val="auto"/>
          <w:spacing w:val="0"/>
          <w:sz w:val="32"/>
          <w:szCs w:val="32"/>
          <w:highlight w:val="none"/>
          <w:shd w:val="clear"/>
          <w:lang w:eastAsia="zh-CN"/>
        </w:rPr>
        <w:t>（</w:t>
      </w:r>
      <w:r>
        <w:rPr>
          <w:rFonts w:hint="eastAsia" w:ascii="仿宋_GB2312" w:hAnsi="仿宋_GB2312" w:eastAsia="仿宋_GB2312" w:cs="仿宋_GB2312"/>
          <w:i w:val="0"/>
          <w:iCs w:val="0"/>
          <w:caps w:val="0"/>
          <w:color w:val="auto"/>
          <w:spacing w:val="0"/>
          <w:sz w:val="32"/>
          <w:szCs w:val="32"/>
          <w:highlight w:val="none"/>
          <w:shd w:val="clear"/>
          <w:lang w:val="en-US" w:eastAsia="zh-CN"/>
        </w:rPr>
        <w:t>责任部门：各专项组成员单位</w:t>
      </w:r>
      <w:r>
        <w:rPr>
          <w:rFonts w:hint="eastAsia" w:ascii="仿宋_GB2312" w:hAnsi="仿宋_GB2312" w:eastAsia="仿宋_GB2312" w:cs="仿宋_GB2312"/>
          <w:i w:val="0"/>
          <w:iCs w:val="0"/>
          <w:caps w:val="0"/>
          <w:color w:val="auto"/>
          <w:spacing w:val="0"/>
          <w:sz w:val="32"/>
          <w:szCs w:val="32"/>
          <w:highlight w:val="none"/>
          <w:shd w:val="clear"/>
          <w:lang w:eastAsia="zh-CN"/>
        </w:rPr>
        <w:t>）</w:t>
      </w:r>
    </w:p>
    <w:p w14:paraId="04D37C3B">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b w:val="0"/>
          <w:bCs w:val="0"/>
          <w:color w:val="auto"/>
          <w:kern w:val="2"/>
          <w:sz w:val="32"/>
          <w:szCs w:val="32"/>
          <w:highlight w:val="none"/>
          <w:lang w:val="en" w:eastAsia="zh-CN" w:bidi="ar-SA"/>
        </w:rPr>
      </w:pPr>
      <w:r>
        <w:rPr>
          <w:rFonts w:hint="eastAsia" w:ascii="仿宋_GB2312" w:hAnsi="仿宋_GB2312" w:eastAsia="仿宋_GB2312" w:cs="仿宋_GB2312"/>
          <w:b/>
          <w:bCs/>
          <w:color w:val="auto"/>
          <w:kern w:val="2"/>
          <w:sz w:val="32"/>
          <w:szCs w:val="32"/>
          <w:highlight w:val="none"/>
          <w:lang w:val="en-US" w:eastAsia="zh-CN" w:bidi="ar-SA"/>
        </w:rPr>
        <w:t>4.提升宣传应答服务能力。</w:t>
      </w:r>
      <w:r>
        <w:rPr>
          <w:rFonts w:hint="eastAsia" w:ascii="仿宋_GB2312" w:hAnsi="仿宋_GB2312" w:eastAsia="仿宋_GB2312" w:cs="仿宋_GB2312"/>
          <w:b w:val="0"/>
          <w:bCs w:val="0"/>
          <w:color w:val="auto"/>
          <w:kern w:val="2"/>
          <w:sz w:val="32"/>
          <w:szCs w:val="32"/>
          <w:highlight w:val="none"/>
          <w:lang w:val="en-US" w:eastAsia="zh-CN" w:bidi="ar-SA"/>
        </w:rPr>
        <w:t>进一步拓展“线上+线下”宣传覆盖面，广泛通过融媒体、官网官微等多媒介平台宣传为企服务工作机制及12345热线企业服务专席等企业诉求反映渠道，</w:t>
      </w:r>
      <w:r>
        <w:rPr>
          <w:rFonts w:hint="default" w:ascii="仿宋_GB2312" w:hAnsi="仿宋_GB2312" w:eastAsia="仿宋_GB2312" w:cs="仿宋_GB2312"/>
          <w:b w:val="0"/>
          <w:bCs w:val="0"/>
          <w:color w:val="auto"/>
          <w:kern w:val="2"/>
          <w:sz w:val="32"/>
          <w:szCs w:val="32"/>
          <w:highlight w:val="none"/>
          <w:lang w:val="en-US" w:eastAsia="zh-CN" w:bidi="ar-SA"/>
        </w:rPr>
        <w:t>扩大</w:t>
      </w:r>
      <w:r>
        <w:rPr>
          <w:rFonts w:hint="default" w:ascii="仿宋_GB2312" w:hAnsi="仿宋_GB2312" w:eastAsia="仿宋_GB2312" w:cs="仿宋_GB2312"/>
          <w:b w:val="0"/>
          <w:bCs w:val="0"/>
          <w:color w:val="auto"/>
          <w:kern w:val="2"/>
          <w:sz w:val="32"/>
          <w:szCs w:val="32"/>
          <w:highlight w:val="none"/>
          <w:lang w:val="en" w:eastAsia="zh-CN" w:bidi="ar-SA"/>
        </w:rPr>
        <w:t>企业</w:t>
      </w:r>
      <w:r>
        <w:rPr>
          <w:rFonts w:hint="default" w:ascii="仿宋_GB2312" w:hAnsi="仿宋_GB2312" w:eastAsia="仿宋_GB2312" w:cs="仿宋_GB2312"/>
          <w:b w:val="0"/>
          <w:bCs w:val="0"/>
          <w:color w:val="auto"/>
          <w:kern w:val="2"/>
          <w:sz w:val="32"/>
          <w:szCs w:val="32"/>
          <w:highlight w:val="none"/>
          <w:lang w:val="en-US" w:eastAsia="zh-CN" w:bidi="ar-SA"/>
        </w:rPr>
        <w:t>知晓度。</w:t>
      </w:r>
      <w:r>
        <w:rPr>
          <w:rFonts w:hint="eastAsia" w:ascii="仿宋_GB2312" w:hAnsi="仿宋_GB2312" w:eastAsia="仿宋_GB2312" w:cs="仿宋_GB2312"/>
          <w:b w:val="0"/>
          <w:bCs w:val="0"/>
          <w:color w:val="auto"/>
          <w:kern w:val="2"/>
          <w:sz w:val="32"/>
          <w:szCs w:val="32"/>
          <w:highlight w:val="none"/>
          <w:lang w:val="en-US" w:eastAsia="zh-CN" w:bidi="ar-SA"/>
        </w:rPr>
        <w:t>各专项组成员单位要结合日常12345热线派单和企业服务情况，常态化做好知识库、案例库、应答手册等各类基础性事务的建立、完善工作，实施动态化、台账化管理，夯实为企服务工作基础。</w:t>
      </w:r>
      <w:r>
        <w:rPr>
          <w:rFonts w:hint="eastAsia" w:ascii="仿宋_GB2312" w:hAnsi="仿宋_GB2312" w:eastAsia="仿宋_GB2312" w:cs="仿宋_GB2312"/>
          <w:i w:val="0"/>
          <w:iCs w:val="0"/>
          <w:caps w:val="0"/>
          <w:color w:val="auto"/>
          <w:spacing w:val="0"/>
          <w:sz w:val="32"/>
          <w:szCs w:val="32"/>
          <w:highlight w:val="none"/>
          <w:shd w:val="clear"/>
          <w:lang w:eastAsia="zh-CN"/>
        </w:rPr>
        <w:t>（</w:t>
      </w:r>
      <w:r>
        <w:rPr>
          <w:rFonts w:hint="eastAsia" w:ascii="仿宋_GB2312" w:hAnsi="仿宋_GB2312" w:eastAsia="仿宋_GB2312" w:cs="仿宋_GB2312"/>
          <w:i w:val="0"/>
          <w:iCs w:val="0"/>
          <w:caps w:val="0"/>
          <w:color w:val="auto"/>
          <w:spacing w:val="0"/>
          <w:sz w:val="32"/>
          <w:szCs w:val="32"/>
          <w:highlight w:val="none"/>
          <w:shd w:val="clear"/>
          <w:lang w:val="en-US" w:eastAsia="zh-CN"/>
        </w:rPr>
        <w:t>责任部门：各专项组成员单位</w:t>
      </w:r>
      <w:r>
        <w:rPr>
          <w:rFonts w:hint="eastAsia" w:ascii="仿宋_GB2312" w:hAnsi="仿宋_GB2312" w:eastAsia="仿宋_GB2312" w:cs="仿宋_GB2312"/>
          <w:i w:val="0"/>
          <w:iCs w:val="0"/>
          <w:caps w:val="0"/>
          <w:color w:val="auto"/>
          <w:spacing w:val="0"/>
          <w:sz w:val="32"/>
          <w:szCs w:val="32"/>
          <w:highlight w:val="none"/>
          <w:shd w:val="clear"/>
          <w:lang w:eastAsia="zh-CN"/>
        </w:rPr>
        <w:t>）</w:t>
      </w:r>
    </w:p>
    <w:p w14:paraId="3A824BF1">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（二）搭建全覆盖服务网络</w:t>
      </w:r>
    </w:p>
    <w:p w14:paraId="329EECD4">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3" w:firstLineChars="200"/>
        <w:jc w:val="both"/>
        <w:textAlignment w:val="auto"/>
        <w:rPr>
          <w:rFonts w:hint="eastAsia" w:ascii="仿宋_GB2312" w:eastAsia="仿宋_GB2312" w:cs="仿宋_GB2312"/>
          <w:color w:val="000000"/>
          <w:sz w:val="32"/>
          <w:szCs w:val="32"/>
          <w:highlight w:val="none"/>
          <w:lang w:val="en-US" w:eastAsia="zh-CN"/>
        </w:rPr>
      </w:pPr>
      <w:r>
        <w:rPr>
          <w:rFonts w:hint="eastAsia" w:ascii="仿宋_GB2312" w:eastAsia="仿宋_GB2312" w:cs="仿宋_GB2312"/>
          <w:b/>
          <w:bCs/>
          <w:color w:val="000000"/>
          <w:sz w:val="32"/>
          <w:szCs w:val="32"/>
          <w:highlight w:val="none"/>
          <w:lang w:val="en-US" w:eastAsia="zh-CN"/>
        </w:rPr>
        <w:t>1.专项组开展定向帮扶。</w:t>
      </w:r>
      <w:r>
        <w:rPr>
          <w:rFonts w:hint="eastAsia" w:ascii="仿宋_GB2312" w:eastAsia="仿宋_GB2312" w:cs="仿宋_GB2312"/>
          <w:color w:val="000000"/>
          <w:sz w:val="32"/>
          <w:szCs w:val="32"/>
          <w:highlight w:val="none"/>
          <w:lang w:val="en-US" w:eastAsia="zh-CN"/>
        </w:rPr>
        <w:t>全面贯彻“双万双服”企业服务机制，深入落实企业帮扶专员制度，全程跟踪服务，定期开展一对一帮扶，帮助企业用足用好各项政策支持。（责任部门：经改局、双万双服活动组成员单位）</w:t>
      </w:r>
    </w:p>
    <w:p w14:paraId="47C804FE">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3" w:firstLineChars="200"/>
        <w:jc w:val="both"/>
        <w:textAlignment w:val="auto"/>
        <w:rPr>
          <w:rFonts w:hint="eastAsia" w:ascii="仿宋_GB2312" w:eastAsia="仿宋_GB2312" w:cs="仿宋_GB2312"/>
          <w:color w:val="000000"/>
          <w:sz w:val="32"/>
          <w:szCs w:val="32"/>
          <w:highlight w:val="none"/>
          <w:lang w:val="en-US" w:eastAsia="zh-CN"/>
        </w:rPr>
      </w:pPr>
      <w:r>
        <w:rPr>
          <w:rFonts w:hint="eastAsia" w:ascii="仿宋_GB2312" w:eastAsia="仿宋_GB2312" w:cs="仿宋_GB2312"/>
          <w:b/>
          <w:bCs/>
          <w:color w:val="000000"/>
          <w:sz w:val="32"/>
          <w:szCs w:val="32"/>
          <w:highlight w:val="none"/>
          <w:lang w:val="en-US" w:eastAsia="zh-CN"/>
        </w:rPr>
        <w:t>2.企业归属开展闭环服务。</w:t>
      </w:r>
      <w:r>
        <w:rPr>
          <w:rFonts w:hint="eastAsia" w:ascii="仿宋_GB2312" w:eastAsia="仿宋_GB2312" w:cs="仿宋_GB2312"/>
          <w:color w:val="000000"/>
          <w:sz w:val="32"/>
          <w:szCs w:val="32"/>
          <w:highlight w:val="none"/>
          <w:lang w:val="en-US" w:eastAsia="zh-CN"/>
        </w:rPr>
        <w:t>在现有企业服务机制基础上，属于招商项目的企业，按照招商部门归属进行统一的归口管理和服务；无招商部门归属企业，由政务服务办和工信局结合主体类型、业务范围、经营模式等情况分类划分至专项组相关成员单位，确保每户均有专人负责，并按照“企业提问—服务专员了解情况—业务专家三方会审”的闭环服务模式予以解决。（责任部门：各专项组成员单位）</w:t>
      </w:r>
    </w:p>
    <w:p w14:paraId="1A2D3D93">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3" w:firstLineChars="200"/>
        <w:jc w:val="both"/>
        <w:textAlignment w:val="auto"/>
        <w:rPr>
          <w:rFonts w:hint="eastAsia" w:ascii="仿宋_GB2312" w:eastAsia="仿宋_GB2312" w:cs="仿宋_GB2312"/>
          <w:color w:val="000000"/>
          <w:sz w:val="32"/>
          <w:szCs w:val="32"/>
          <w:highlight w:val="none"/>
          <w:lang w:val="en-US" w:eastAsia="zh-CN"/>
        </w:rPr>
      </w:pPr>
      <w:r>
        <w:rPr>
          <w:rFonts w:hint="eastAsia" w:ascii="仿宋_GB2312" w:eastAsia="仿宋_GB2312" w:cs="仿宋_GB2312"/>
          <w:b/>
          <w:bCs/>
          <w:color w:val="000000"/>
          <w:sz w:val="32"/>
          <w:szCs w:val="32"/>
          <w:highlight w:val="none"/>
          <w:lang w:val="en-US" w:eastAsia="zh-CN"/>
        </w:rPr>
        <w:t>3.重点园区开展管家服务。</w:t>
      </w:r>
      <w:r>
        <w:rPr>
          <w:rFonts w:hint="eastAsia" w:ascii="仿宋_GB2312" w:eastAsia="仿宋_GB2312" w:cs="仿宋_GB2312"/>
          <w:color w:val="000000"/>
          <w:sz w:val="32"/>
          <w:szCs w:val="32"/>
          <w:highlight w:val="none"/>
          <w:lang w:val="en-US" w:eastAsia="zh-CN"/>
        </w:rPr>
        <w:t>聚焦东疆新质生产力产业园和融资租赁、冷链物流、电子商务、数字货运、汽车产业等主题园区，根据各园区产业划分实际情况，围绕主导产业、细分领域、产业链配套、要素保障、政策转化等方面开展问题收集、资源对接、专人指导等管家式服务。（责任部门：商务局、租赁局、新经济局、产融局、工信局、港产城集团、东疆发展、港城文旅集团）</w:t>
      </w:r>
    </w:p>
    <w:p w14:paraId="75D0025C">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3" w:firstLineChars="200"/>
        <w:jc w:val="both"/>
        <w:textAlignment w:val="auto"/>
        <w:rPr>
          <w:rFonts w:hint="default" w:ascii="仿宋_GB2312" w:eastAsia="仿宋_GB2312" w:cs="仿宋_GB2312"/>
          <w:color w:val="000000"/>
          <w:sz w:val="32"/>
          <w:szCs w:val="32"/>
          <w:highlight w:val="none"/>
          <w:lang w:val="en-US" w:eastAsia="zh-CN"/>
        </w:rPr>
      </w:pPr>
      <w:r>
        <w:rPr>
          <w:rFonts w:hint="eastAsia" w:ascii="仿宋_GB2312" w:eastAsia="仿宋_GB2312" w:cs="仿宋_GB2312"/>
          <w:b/>
          <w:bCs/>
          <w:color w:val="000000"/>
          <w:sz w:val="32"/>
          <w:szCs w:val="32"/>
          <w:highlight w:val="none"/>
          <w:lang w:val="en-US" w:eastAsia="zh-CN"/>
        </w:rPr>
        <w:t>4.个体工商户分级分类帮扶。</w:t>
      </w:r>
      <w:r>
        <w:rPr>
          <w:rFonts w:hint="eastAsia" w:ascii="仿宋_GB2312" w:eastAsia="仿宋_GB2312" w:cs="仿宋_GB2312"/>
          <w:color w:val="000000"/>
          <w:sz w:val="32"/>
          <w:szCs w:val="32"/>
          <w:highlight w:val="none"/>
          <w:lang w:val="en-US" w:eastAsia="zh-CN"/>
        </w:rPr>
        <w:t>对区内个体工商户，实施分级分类管理模式，运用信息化手段，实现服务管理的精准化、高效化。（责任部门：市场监管局）</w:t>
      </w:r>
    </w:p>
    <w:p w14:paraId="65767B8B">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（三）打造高效率解决机制</w:t>
      </w:r>
    </w:p>
    <w:p w14:paraId="56227C9F">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1.即时办结：</w:t>
      </w:r>
      <w:r>
        <w:rPr>
          <w:rFonts w:hint="eastAsia" w:ascii="仿宋_GB2312" w:hAnsi="仿宋_GB2312" w:eastAsia="仿宋_GB2312" w:cs="仿宋_GB2312"/>
          <w:sz w:val="32"/>
          <w:szCs w:val="32"/>
          <w:highlight w:val="none"/>
          <w:lang w:eastAsia="zh-CN"/>
        </w:rPr>
        <w:t>为企服务人员收到经营主体诉求后</w:t>
      </w:r>
      <w:r>
        <w:rPr>
          <w:rFonts w:hint="eastAsia" w:ascii="仿宋_GB2312" w:hAnsi="仿宋_GB2312" w:eastAsia="仿宋_GB2312" w:cs="仿宋_GB2312"/>
          <w:sz w:val="32"/>
          <w:szCs w:val="32"/>
          <w:highlight w:val="none"/>
          <w:lang w:val="en-US" w:eastAsia="zh-CN"/>
        </w:rPr>
        <w:t>应</w:t>
      </w:r>
      <w:r>
        <w:rPr>
          <w:rFonts w:hint="eastAsia" w:ascii="仿宋_GB2312" w:hAnsi="仿宋_GB2312" w:eastAsia="仿宋_GB2312" w:cs="仿宋_GB2312"/>
          <w:sz w:val="32"/>
          <w:szCs w:val="32"/>
          <w:highlight w:val="none"/>
          <w:lang w:eastAsia="zh-CN"/>
        </w:rPr>
        <w:t>及时响应，</w:t>
      </w:r>
      <w:r>
        <w:rPr>
          <w:rFonts w:hint="eastAsia" w:ascii="仿宋_GB2312" w:hAnsi="仿宋_GB2312" w:eastAsia="仿宋_GB2312" w:cs="仿宋_GB2312"/>
          <w:b w:val="0"/>
          <w:bCs w:val="0"/>
          <w:color w:val="auto"/>
          <w:kern w:val="2"/>
          <w:sz w:val="32"/>
          <w:szCs w:val="32"/>
          <w:highlight w:val="none"/>
          <w:lang w:val="en-US" w:eastAsia="zh-CN" w:bidi="ar-SA"/>
        </w:rPr>
        <w:t>充分利用各类资源为企业答疑解惑，能在承办部门范围内解决的即办即结；能在辖区权限内解决的，由为企服务人员协调相关部门联动即时解答。（责任部门：各专项组成员单位）</w:t>
      </w:r>
    </w:p>
    <w:p w14:paraId="33D94230">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color w:val="auto"/>
          <w:kern w:val="2"/>
          <w:sz w:val="32"/>
          <w:szCs w:val="32"/>
          <w:highlight w:val="none"/>
          <w:shd w:val="clear"/>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2.派单协同：</w:t>
      </w:r>
      <w:r>
        <w:rPr>
          <w:rFonts w:hint="eastAsia" w:ascii="仿宋_GB2312" w:hAnsi="仿宋_GB2312" w:eastAsia="仿宋_GB2312" w:cs="仿宋_GB2312"/>
          <w:b w:val="0"/>
          <w:bCs w:val="0"/>
          <w:color w:val="auto"/>
          <w:kern w:val="2"/>
          <w:sz w:val="32"/>
          <w:szCs w:val="32"/>
          <w:highlight w:val="none"/>
          <w:lang w:val="en-US" w:eastAsia="zh-CN" w:bidi="ar-SA"/>
        </w:rPr>
        <w:t>无法即时解决的诉求，应通过现有“</w:t>
      </w:r>
      <w:r>
        <w:rPr>
          <w:rFonts w:hint="eastAsia" w:ascii="仿宋_GB2312" w:hAnsi="仿宋_GB2312" w:eastAsia="仿宋_GB2312" w:cs="仿宋_GB2312"/>
          <w:sz w:val="32"/>
          <w:szCs w:val="32"/>
          <w:highlight w:val="none"/>
          <w:lang w:eastAsia="zh-CN"/>
        </w:rPr>
        <w:t>双万双服”</w:t>
      </w:r>
      <w:r>
        <w:rPr>
          <w:rFonts w:hint="eastAsia" w:ascii="仿宋_GB2312" w:hAnsi="仿宋_GB2312" w:eastAsia="仿宋_GB2312" w:cs="仿宋_GB2312"/>
          <w:sz w:val="32"/>
          <w:szCs w:val="32"/>
          <w:highlight w:val="none"/>
          <w:lang w:val="en-US" w:eastAsia="zh-CN"/>
        </w:rPr>
        <w:t>或闭环服务机制</w:t>
      </w:r>
      <w:r>
        <w:rPr>
          <w:rFonts w:hint="eastAsia" w:ascii="仿宋_GB2312" w:hAnsi="仿宋_GB2312" w:eastAsia="仿宋_GB2312" w:cs="仿宋_GB2312"/>
          <w:sz w:val="32"/>
          <w:szCs w:val="32"/>
          <w:highlight w:val="none"/>
          <w:lang w:eastAsia="zh-CN"/>
        </w:rPr>
        <w:t>联合相关职能部门共同推动解决；</w:t>
      </w:r>
      <w:r>
        <w:rPr>
          <w:rFonts w:hint="eastAsia" w:ascii="仿宋_GB2312" w:hAnsi="仿宋_GB2312" w:eastAsia="仿宋_GB2312" w:cs="仿宋_GB2312"/>
          <w:sz w:val="32"/>
          <w:szCs w:val="32"/>
          <w:highlight w:val="none"/>
          <w:lang w:val="en-US" w:eastAsia="zh-CN"/>
        </w:rPr>
        <w:t>或</w:t>
      </w:r>
      <w:r>
        <w:rPr>
          <w:rFonts w:hint="eastAsia" w:ascii="仿宋_GB2312" w:hAnsi="仿宋_GB2312" w:eastAsia="仿宋_GB2312" w:cs="仿宋_GB2312"/>
          <w:b w:val="0"/>
          <w:bCs w:val="0"/>
          <w:color w:val="auto"/>
          <w:kern w:val="2"/>
          <w:sz w:val="32"/>
          <w:szCs w:val="32"/>
          <w:highlight w:val="none"/>
          <w:lang w:val="en-US" w:eastAsia="zh-CN" w:bidi="ar-SA"/>
        </w:rPr>
        <w:t>统一归集</w:t>
      </w:r>
      <w:r>
        <w:rPr>
          <w:rFonts w:hint="eastAsia" w:ascii="仿宋_GB2312" w:hAnsi="仿宋_GB2312" w:eastAsia="仿宋_GB2312" w:cs="仿宋_GB2312"/>
          <w:sz w:val="32"/>
          <w:szCs w:val="32"/>
          <w:highlight w:val="none"/>
          <w:lang w:val="en-US" w:eastAsia="zh-CN"/>
        </w:rPr>
        <w:t>至东疆为企服务专项组运行中枢</w:t>
      </w:r>
      <w:r>
        <w:rPr>
          <w:rFonts w:hint="eastAsia" w:ascii="仿宋_GB2312" w:hAnsi="仿宋_GB2312" w:eastAsia="仿宋_GB2312" w:cs="仿宋_GB2312"/>
          <w:b w:val="0"/>
          <w:bCs w:val="0"/>
          <w:color w:val="auto"/>
          <w:kern w:val="2"/>
          <w:sz w:val="32"/>
          <w:szCs w:val="32"/>
          <w:highlight w:val="none"/>
          <w:lang w:val="en-US" w:eastAsia="zh-CN" w:bidi="ar-SA"/>
        </w:rPr>
        <w:t>，1个工作日内分派至责任部门办理。</w:t>
      </w:r>
      <w:r>
        <w:rPr>
          <w:rFonts w:hint="eastAsia" w:ascii="仿宋_GB2312" w:hAnsi="仿宋_GB2312" w:eastAsia="仿宋_GB2312" w:cs="仿宋_GB2312"/>
          <w:b w:val="0"/>
          <w:bCs w:val="0"/>
          <w:color w:val="auto"/>
          <w:kern w:val="2"/>
          <w:sz w:val="32"/>
          <w:szCs w:val="32"/>
          <w:highlight w:val="none"/>
          <w:shd w:val="clear"/>
          <w:lang w:val="en-US" w:eastAsia="zh-CN" w:bidi="ar-SA"/>
        </w:rPr>
        <w:t>（责任部门：各专项组成员单位）</w:t>
      </w:r>
    </w:p>
    <w:p w14:paraId="5C00CB38">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3.会商办理：</w:t>
      </w:r>
      <w:r>
        <w:rPr>
          <w:rFonts w:hint="eastAsia" w:ascii="仿宋_GB2312" w:hAnsi="仿宋_GB2312" w:eastAsia="仿宋_GB2312" w:cs="仿宋_GB2312"/>
          <w:b w:val="0"/>
          <w:bCs w:val="0"/>
          <w:color w:val="auto"/>
          <w:kern w:val="2"/>
          <w:sz w:val="32"/>
          <w:szCs w:val="32"/>
          <w:highlight w:val="none"/>
          <w:lang w:val="en-US" w:eastAsia="zh-CN" w:bidi="ar-SA"/>
        </w:rPr>
        <w:t>针对跨区、跨部门复杂问题或现有服务机制无法解决的，由东疆“政企同行·有需必应”专项组牵头组织专题会商，明确牵头部门与协办部门职责，做好</w:t>
      </w:r>
      <w:r>
        <w:rPr>
          <w:rFonts w:hint="eastAsia" w:ascii="仿宋_GB2312" w:hAnsi="仿宋_GB2312" w:eastAsia="仿宋_GB2312" w:cs="仿宋_GB2312"/>
          <w:sz w:val="32"/>
          <w:szCs w:val="32"/>
          <w:highlight w:val="none"/>
          <w:lang w:eastAsia="zh-CN"/>
        </w:rPr>
        <w:t>台账</w:t>
      </w:r>
      <w:r>
        <w:rPr>
          <w:rFonts w:hint="eastAsia" w:ascii="仿宋_GB2312" w:hAnsi="仿宋_GB2312" w:eastAsia="仿宋_GB2312" w:cs="仿宋_GB2312"/>
          <w:sz w:val="32"/>
          <w:szCs w:val="32"/>
          <w:highlight w:val="none"/>
          <w:lang w:val="en-US" w:eastAsia="zh-CN"/>
        </w:rPr>
        <w:t>记录</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并由牵头部门将办理结果反馈企业，</w:t>
      </w:r>
      <w:r>
        <w:rPr>
          <w:rFonts w:hint="eastAsia" w:ascii="仿宋_GB2312" w:hAnsi="仿宋_GB2312" w:eastAsia="仿宋_GB2312" w:cs="仿宋_GB2312"/>
          <w:b w:val="0"/>
          <w:bCs w:val="0"/>
          <w:color w:val="auto"/>
          <w:kern w:val="2"/>
          <w:sz w:val="32"/>
          <w:szCs w:val="32"/>
          <w:highlight w:val="none"/>
          <w:lang w:val="en-US" w:eastAsia="zh-CN" w:bidi="ar-SA"/>
        </w:rPr>
        <w:t>必要时可经东疆政务服务办提请区级“政企同行·有需必应”专项组予以支持。（责任部门：各专项组成员单位）</w:t>
      </w:r>
    </w:p>
    <w:p w14:paraId="4F28D975">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（四）建立全流程跟踪制度</w:t>
      </w:r>
    </w:p>
    <w:p w14:paraId="5092572A">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1.规范反馈流程：</w:t>
      </w:r>
      <w:r>
        <w:rPr>
          <w:rFonts w:hint="eastAsia" w:ascii="仿宋_GB2312" w:hAnsi="仿宋_GB2312" w:eastAsia="仿宋_GB2312" w:cs="仿宋_GB2312"/>
          <w:b w:val="0"/>
          <w:bCs w:val="0"/>
          <w:color w:val="auto"/>
          <w:kern w:val="2"/>
          <w:sz w:val="32"/>
          <w:szCs w:val="32"/>
          <w:highlight w:val="none"/>
          <w:lang w:val="en-US" w:eastAsia="zh-CN" w:bidi="ar-SA"/>
        </w:rPr>
        <w:t>对于通过12345热线及市区两级诉求反馈平台流转办理的事项，原则上5个工作日内办结，并由承办部门通过电话、短信、平台留言等方式向企业反馈结果。经专题会商的，由牵头部门</w:t>
      </w:r>
      <w:r>
        <w:rPr>
          <w:rFonts w:hint="eastAsia" w:ascii="仿宋_GB2312" w:hAnsi="仿宋_GB2312" w:eastAsia="仿宋_GB2312" w:cs="仿宋_GB2312"/>
          <w:sz w:val="32"/>
          <w:szCs w:val="32"/>
          <w:highlight w:val="none"/>
          <w:lang w:val="en-US" w:eastAsia="zh-CN"/>
        </w:rPr>
        <w:t>将办理进度或解决方案反馈给企业。</w:t>
      </w:r>
      <w:r>
        <w:rPr>
          <w:rFonts w:hint="eastAsia" w:ascii="仿宋_GB2312" w:hAnsi="仿宋_GB2312" w:eastAsia="仿宋_GB2312" w:cs="仿宋_GB2312"/>
          <w:b w:val="0"/>
          <w:bCs w:val="0"/>
          <w:color w:val="auto"/>
          <w:kern w:val="2"/>
          <w:sz w:val="32"/>
          <w:szCs w:val="32"/>
          <w:highlight w:val="none"/>
          <w:lang w:val="en-US" w:eastAsia="zh-CN" w:bidi="ar-SA"/>
        </w:rPr>
        <w:t>对无法满足的诉求，做好政策解释与沟通疏导，最大限度争取企业理解支持。（责任部门：各</w:t>
      </w:r>
      <w:r>
        <w:rPr>
          <w:rFonts w:hint="eastAsia" w:ascii="仿宋_GB2312" w:hAnsi="仿宋_GB2312" w:eastAsia="仿宋_GB2312" w:cs="仿宋_GB2312"/>
          <w:i w:val="0"/>
          <w:iCs w:val="0"/>
          <w:caps w:val="0"/>
          <w:color w:val="auto"/>
          <w:spacing w:val="0"/>
          <w:sz w:val="32"/>
          <w:szCs w:val="32"/>
          <w:highlight w:val="none"/>
          <w:shd w:val="clear"/>
          <w:lang w:val="en-US" w:eastAsia="zh-CN"/>
        </w:rPr>
        <w:t>专项组成员单位</w:t>
      </w:r>
      <w:r>
        <w:rPr>
          <w:rFonts w:hint="eastAsia" w:ascii="仿宋_GB2312" w:hAnsi="仿宋_GB2312" w:eastAsia="仿宋_GB2312" w:cs="仿宋_GB2312"/>
          <w:b w:val="0"/>
          <w:bCs w:val="0"/>
          <w:color w:val="auto"/>
          <w:kern w:val="2"/>
          <w:sz w:val="32"/>
          <w:szCs w:val="32"/>
          <w:highlight w:val="none"/>
          <w:lang w:val="en-US" w:eastAsia="zh-CN" w:bidi="ar-SA"/>
        </w:rPr>
        <w:t>）</w:t>
      </w:r>
    </w:p>
    <w:p w14:paraId="54D12457">
      <w:pPr>
        <w:keepNext w:val="0"/>
        <w:keepLines w:val="0"/>
        <w:pageBreakBefore w:val="0"/>
        <w:widowControl w:val="0"/>
        <w:shd w:val="clear"/>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2.强化督办落实：</w:t>
      </w:r>
      <w:r>
        <w:rPr>
          <w:rFonts w:hint="eastAsia" w:ascii="仿宋_GB2312" w:hAnsi="仿宋_GB2312" w:eastAsia="仿宋_GB2312" w:cs="仿宋_GB2312"/>
          <w:b w:val="0"/>
          <w:bCs w:val="0"/>
          <w:color w:val="auto"/>
          <w:kern w:val="2"/>
          <w:sz w:val="32"/>
          <w:szCs w:val="32"/>
          <w:highlight w:val="none"/>
          <w:lang w:val="en-US" w:eastAsia="zh-CN" w:bidi="ar-SA"/>
        </w:rPr>
        <w:t>各专项组成员单位每月25日更新当月企业服务情况和典型服务案例，政务服务办负责统筹汇总，并对会商议题执行情况全程督办，对长期未解决的问题进行通报，督促自查整改。社发局负责12345热线的全程督办，</w:t>
      </w:r>
      <w:r>
        <w:rPr>
          <w:rFonts w:hint="eastAsia" w:ascii="仿宋_GB2312" w:hAnsi="仿宋_GB2312" w:eastAsia="仿宋_GB2312" w:cs="仿宋_GB2312"/>
          <w:sz w:val="32"/>
          <w:szCs w:val="32"/>
          <w:highlight w:val="none"/>
          <w:lang w:eastAsia="zh-CN"/>
        </w:rPr>
        <w:t>对执行不力的</w:t>
      </w:r>
      <w:r>
        <w:rPr>
          <w:rFonts w:hint="eastAsia" w:ascii="仿宋_GB2312" w:hAnsi="仿宋_GB2312" w:eastAsia="仿宋_GB2312" w:cs="仿宋_GB2312"/>
          <w:sz w:val="32"/>
          <w:szCs w:val="32"/>
          <w:highlight w:val="none"/>
          <w:lang w:val="en-US" w:eastAsia="zh-CN"/>
        </w:rPr>
        <w:t>承办</w:t>
      </w:r>
      <w:r>
        <w:rPr>
          <w:rFonts w:hint="eastAsia" w:ascii="仿宋_GB2312" w:hAnsi="仿宋_GB2312" w:eastAsia="仿宋_GB2312" w:cs="仿宋_GB2312"/>
          <w:sz w:val="32"/>
          <w:szCs w:val="32"/>
          <w:highlight w:val="none"/>
          <w:lang w:eastAsia="zh-CN"/>
        </w:rPr>
        <w:t>部门进行记录，并及时督促整改</w:t>
      </w:r>
      <w:r>
        <w:rPr>
          <w:rFonts w:hint="eastAsia" w:ascii="仿宋_GB2312" w:hAnsi="仿宋_GB2312" w:eastAsia="仿宋_GB2312" w:cs="仿宋_GB2312"/>
          <w:b w:val="0"/>
          <w:bCs w:val="0"/>
          <w:color w:val="auto"/>
          <w:kern w:val="2"/>
          <w:sz w:val="32"/>
          <w:szCs w:val="32"/>
          <w:highlight w:val="none"/>
          <w:lang w:val="en-US" w:eastAsia="zh-CN" w:bidi="ar-SA"/>
        </w:rPr>
        <w:t>。（责任部门：政务服务办、社发局、</w:t>
      </w:r>
      <w:r>
        <w:rPr>
          <w:rFonts w:hint="eastAsia" w:ascii="仿宋_GB2312" w:hAnsi="仿宋_GB2312" w:eastAsia="仿宋_GB2312" w:cs="仿宋_GB2312"/>
          <w:i w:val="0"/>
          <w:iCs w:val="0"/>
          <w:caps w:val="0"/>
          <w:color w:val="auto"/>
          <w:spacing w:val="0"/>
          <w:sz w:val="32"/>
          <w:szCs w:val="32"/>
          <w:highlight w:val="none"/>
          <w:shd w:val="clear"/>
          <w:lang w:val="en-US" w:eastAsia="zh-CN"/>
        </w:rPr>
        <w:t>各专项组成员单位</w:t>
      </w:r>
      <w:r>
        <w:rPr>
          <w:rFonts w:hint="eastAsia" w:ascii="仿宋_GB2312" w:hAnsi="仿宋_GB2312" w:eastAsia="仿宋_GB2312" w:cs="仿宋_GB2312"/>
          <w:b w:val="0"/>
          <w:bCs w:val="0"/>
          <w:color w:val="auto"/>
          <w:kern w:val="2"/>
          <w:sz w:val="32"/>
          <w:szCs w:val="32"/>
          <w:highlight w:val="none"/>
          <w:lang w:val="en-US" w:eastAsia="zh-CN" w:bidi="ar-SA"/>
        </w:rPr>
        <w:t>）</w:t>
      </w:r>
    </w:p>
    <w:p w14:paraId="5710DD7A">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宋体" w:eastAsia="仿宋_GB2312" w:cs="仿宋_GB2312"/>
          <w:b/>
          <w:bCs/>
          <w:color w:val="000000"/>
          <w:kern w:val="0"/>
          <w:sz w:val="32"/>
          <w:szCs w:val="32"/>
          <w:highlight w:val="none"/>
          <w:lang w:val="en-US" w:eastAsia="zh-CN" w:bidi="ar"/>
        </w:rPr>
      </w:pPr>
      <w:r>
        <w:rPr>
          <w:rFonts w:hint="eastAsia" w:ascii="黑体" w:hAnsi="黑体" w:eastAsia="黑体" w:cs="黑体"/>
          <w:b w:val="0"/>
          <w:bCs w:val="0"/>
          <w:color w:val="auto"/>
          <w:kern w:val="2"/>
          <w:sz w:val="32"/>
          <w:szCs w:val="32"/>
          <w:highlight w:val="none"/>
          <w:lang w:val="en-US" w:eastAsia="zh-CN" w:bidi="ar-SA"/>
        </w:rPr>
        <w:t>三、工作要求</w:t>
      </w:r>
    </w:p>
    <w:p w14:paraId="04A5947A">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highlight w:val="none"/>
          <w:lang w:val="en" w:eastAsia="zh-CN"/>
        </w:rPr>
      </w:pPr>
      <w:r>
        <w:rPr>
          <w:rFonts w:hint="eastAsia" w:ascii="仿宋_GB2312" w:hAnsi="仿宋_GB2312" w:eastAsia="仿宋_GB2312" w:cs="仿宋_GB2312"/>
          <w:b/>
          <w:bCs/>
          <w:color w:val="auto"/>
          <w:kern w:val="2"/>
          <w:sz w:val="32"/>
          <w:szCs w:val="32"/>
          <w:highlight w:val="none"/>
          <w:lang w:val="en-US" w:eastAsia="zh-CN" w:bidi="ar-SA"/>
        </w:rPr>
        <w:t>一是压实主体责任。</w:t>
      </w:r>
      <w:r>
        <w:rPr>
          <w:rFonts w:hint="eastAsia" w:ascii="仿宋_GB2312" w:hAnsi="仿宋_GB2312" w:eastAsia="仿宋_GB2312" w:cs="仿宋_GB2312"/>
          <w:b w:val="0"/>
          <w:bCs w:val="0"/>
          <w:color w:val="auto"/>
          <w:kern w:val="2"/>
          <w:sz w:val="32"/>
          <w:szCs w:val="32"/>
          <w:highlight w:val="none"/>
          <w:lang w:val="en-US" w:eastAsia="zh-CN" w:bidi="ar-SA"/>
        </w:rPr>
        <w:t>建立“政企同行·有需必应”联席会议机制，统筹推动为企服务工作，明确各部门职责分工，加强信息共享和业务协同，全力推进为企服务机制顺畅运行。各部门、各单位确定</w:t>
      </w:r>
      <w:r>
        <w:rPr>
          <w:rFonts w:hint="eastAsia" w:ascii="Times New Roman" w:hAnsi="Times New Roman" w:eastAsia="仿宋_GB2312" w:cs="Times New Roman"/>
          <w:color w:val="auto"/>
          <w:sz w:val="32"/>
          <w:szCs w:val="32"/>
          <w:highlight w:val="none"/>
          <w:lang w:eastAsia="zh-CN"/>
        </w:rPr>
        <w:t>1名熟悉本</w:t>
      </w:r>
      <w:r>
        <w:rPr>
          <w:rFonts w:hint="eastAsia" w:ascii="Times New Roman" w:hAnsi="Times New Roman" w:eastAsia="仿宋_GB2312" w:cs="Times New Roman"/>
          <w:color w:val="auto"/>
          <w:sz w:val="32"/>
          <w:szCs w:val="32"/>
          <w:highlight w:val="none"/>
          <w:lang w:val="en-US" w:eastAsia="zh-CN"/>
        </w:rPr>
        <w:t>部门</w:t>
      </w:r>
      <w:r>
        <w:rPr>
          <w:rFonts w:hint="eastAsia" w:ascii="Times New Roman" w:hAnsi="Times New Roman" w:eastAsia="仿宋_GB2312" w:cs="Times New Roman"/>
          <w:color w:val="auto"/>
          <w:sz w:val="32"/>
          <w:szCs w:val="32"/>
          <w:highlight w:val="none"/>
          <w:lang w:eastAsia="zh-CN"/>
        </w:rPr>
        <w:t>工作的业务骨干作为</w:t>
      </w:r>
      <w:r>
        <w:rPr>
          <w:rFonts w:hint="eastAsia" w:ascii="仿宋_GB2312" w:hAnsi="仿宋_GB2312" w:eastAsia="仿宋_GB2312" w:cs="仿宋_GB2312"/>
          <w:b w:val="0"/>
          <w:bCs w:val="0"/>
          <w:color w:val="auto"/>
          <w:kern w:val="2"/>
          <w:sz w:val="32"/>
          <w:szCs w:val="32"/>
          <w:highlight w:val="none"/>
          <w:lang w:val="en-US" w:eastAsia="zh-CN" w:bidi="ar-SA"/>
        </w:rPr>
        <w:t>“政企同行·有需必应”专项组联络人。</w:t>
      </w:r>
      <w:r>
        <w:rPr>
          <w:rFonts w:hint="eastAsia" w:ascii="Times New Roman" w:hAnsi="Times New Roman" w:eastAsia="仿宋_GB2312" w:cs="Times New Roman"/>
          <w:color w:val="auto"/>
          <w:sz w:val="32"/>
          <w:szCs w:val="32"/>
          <w:highlight w:val="none"/>
          <w:lang w:eastAsia="zh-CN"/>
        </w:rPr>
        <w:t>将“政企同行</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eastAsia="zh-CN"/>
        </w:rPr>
        <w:t>有需必应”工作纳入</w:t>
      </w:r>
      <w:r>
        <w:rPr>
          <w:rFonts w:hint="eastAsia" w:ascii="仿宋_GB2312" w:hAnsi="仿宋_GB2312" w:eastAsia="仿宋_GB2312" w:cs="仿宋_GB2312"/>
          <w:b w:val="0"/>
          <w:bCs w:val="0"/>
          <w:color w:val="auto"/>
          <w:kern w:val="2"/>
          <w:sz w:val="32"/>
          <w:szCs w:val="32"/>
          <w:highlight w:val="none"/>
          <w:lang w:val="en-US" w:eastAsia="zh-CN" w:bidi="ar-SA"/>
        </w:rPr>
        <w:t>营商环境常态化监测内容</w:t>
      </w:r>
      <w:r>
        <w:rPr>
          <w:rFonts w:hint="eastAsia" w:ascii="Times New Roman" w:hAnsi="Times New Roman" w:eastAsia="仿宋_GB2312" w:cs="Times New Roman"/>
          <w:color w:val="auto"/>
          <w:sz w:val="32"/>
          <w:szCs w:val="32"/>
          <w:highlight w:val="none"/>
          <w:lang w:eastAsia="zh-CN"/>
        </w:rPr>
        <w:t>，推动落实落地</w:t>
      </w:r>
      <w:r>
        <w:rPr>
          <w:rFonts w:hint="eastAsia" w:ascii="Times New Roman" w:hAnsi="Times New Roman" w:eastAsia="仿宋_GB2312" w:cs="Times New Roman"/>
          <w:color w:val="auto"/>
          <w:sz w:val="32"/>
          <w:szCs w:val="32"/>
          <w:highlight w:val="none"/>
          <w:lang w:val="en" w:eastAsia="zh-CN"/>
        </w:rPr>
        <w:t>。</w:t>
      </w:r>
    </w:p>
    <w:p w14:paraId="3B586CCC">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二是强化组织保障。</w:t>
      </w:r>
      <w:r>
        <w:rPr>
          <w:rFonts w:hint="eastAsia" w:ascii="仿宋_GB2312" w:hAnsi="仿宋_GB2312" w:eastAsia="仿宋_GB2312" w:cs="仿宋_GB2312"/>
          <w:b w:val="0"/>
          <w:bCs w:val="0"/>
          <w:color w:val="auto"/>
          <w:kern w:val="2"/>
          <w:sz w:val="32"/>
          <w:szCs w:val="32"/>
          <w:highlight w:val="none"/>
          <w:lang w:val="en-US" w:eastAsia="zh-CN" w:bidi="ar-SA"/>
        </w:rPr>
        <w:t>各专项组成员要按照工作要求配备为企服务人员，明确服务职责、服务范围和服务对象，依托电话回访、园区公示栏、企业服务微信群等多渠道主动亮身份、亮职责，确保“一企一专员”，及时响应经营主体在政策申报、项目落地、要素保障等方面的多元需求并协助解决，做到跟踪到底、服务到位。</w:t>
      </w:r>
    </w:p>
    <w:p w14:paraId="5EF284E2">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3" w:firstLineChars="200"/>
        <w:jc w:val="both"/>
        <w:textAlignment w:val="auto"/>
        <w:rPr>
          <w:rStyle w:val="6"/>
          <w:rFonts w:hint="eastAsia" w:ascii="仿宋_GB2312" w:hAnsi="仿宋_GB2312" w:eastAsia="仿宋_GB2312" w:cs="仿宋_GB2312"/>
          <w:b w:val="0"/>
          <w:bCs/>
          <w:color w:val="auto"/>
          <w:spacing w:val="9"/>
          <w:kern w:val="0"/>
          <w:sz w:val="32"/>
          <w:szCs w:val="32"/>
          <w:highlight w:val="none"/>
          <w:lang w:val="en-US" w:eastAsia="zh-CN" w:bidi="ar"/>
        </w:rPr>
      </w:pPr>
      <w:r>
        <w:rPr>
          <w:rFonts w:hint="eastAsia" w:ascii="仿宋_GB2312" w:hAnsi="宋体" w:eastAsia="仿宋_GB2312" w:cs="仿宋_GB2312"/>
          <w:b/>
          <w:bCs/>
          <w:color w:val="000000"/>
          <w:kern w:val="0"/>
          <w:sz w:val="32"/>
          <w:szCs w:val="32"/>
          <w:highlight w:val="none"/>
          <w:lang w:val="en-US" w:eastAsia="zh-CN" w:bidi="ar"/>
        </w:rPr>
        <w:t>三是建立宣传矩阵。</w:t>
      </w:r>
      <w:r>
        <w:rPr>
          <w:rFonts w:hint="eastAsia" w:ascii="仿宋_GB2312" w:hAnsi="仿宋_GB2312" w:eastAsia="仿宋_GB2312" w:cs="仿宋_GB2312"/>
          <w:b w:val="0"/>
          <w:bCs w:val="0"/>
          <w:color w:val="auto"/>
          <w:kern w:val="2"/>
          <w:sz w:val="32"/>
          <w:szCs w:val="32"/>
          <w:highlight w:val="none"/>
          <w:lang w:val="en-US" w:eastAsia="zh-CN" w:bidi="ar-SA"/>
        </w:rPr>
        <w:t>加大企业服务宣传力度，</w:t>
      </w:r>
      <w:r>
        <w:rPr>
          <w:rFonts w:hint="default" w:ascii="Times New Roman" w:hAnsi="Times New Roman" w:eastAsia="仿宋_GB2312" w:cs="Times New Roman"/>
          <w:b w:val="0"/>
          <w:bCs w:val="0"/>
          <w:color w:val="auto"/>
          <w:sz w:val="32"/>
          <w:szCs w:val="32"/>
          <w:highlight w:val="none"/>
          <w:lang w:eastAsia="zh-CN"/>
        </w:rPr>
        <w:t>各部门</w:t>
      </w:r>
      <w:r>
        <w:rPr>
          <w:rFonts w:hint="eastAsia" w:ascii="Times New Roman" w:hAnsi="Times New Roman" w:eastAsia="仿宋_GB2312" w:cs="Times New Roman"/>
          <w:b w:val="0"/>
          <w:bCs w:val="0"/>
          <w:color w:val="auto"/>
          <w:sz w:val="32"/>
          <w:szCs w:val="32"/>
          <w:highlight w:val="none"/>
          <w:lang w:eastAsia="zh-CN"/>
        </w:rPr>
        <w:t>、各</w:t>
      </w:r>
      <w:r>
        <w:rPr>
          <w:rFonts w:hint="eastAsia" w:ascii="Times New Roman" w:hAnsi="Times New Roman" w:eastAsia="仿宋_GB2312" w:cs="Times New Roman"/>
          <w:b w:val="0"/>
          <w:bCs w:val="0"/>
          <w:color w:val="auto"/>
          <w:sz w:val="32"/>
          <w:szCs w:val="32"/>
          <w:highlight w:val="none"/>
          <w:lang w:val="en-US" w:eastAsia="zh-CN"/>
        </w:rPr>
        <w:t>单位</w:t>
      </w:r>
      <w:r>
        <w:rPr>
          <w:rFonts w:hint="default" w:ascii="Times New Roman" w:hAnsi="Times New Roman" w:eastAsia="仿宋_GB2312" w:cs="Times New Roman"/>
          <w:b w:val="0"/>
          <w:bCs w:val="0"/>
          <w:color w:val="auto"/>
          <w:sz w:val="32"/>
          <w:szCs w:val="32"/>
          <w:highlight w:val="none"/>
          <w:lang w:eastAsia="zh-CN"/>
        </w:rPr>
        <w:t>要在工作实践中注重总结归纳，梳理好做法，发掘</w:t>
      </w:r>
      <w:r>
        <w:rPr>
          <w:rFonts w:hint="eastAsia" w:ascii="Times New Roman" w:hAnsi="Times New Roman" w:eastAsia="仿宋_GB2312" w:cs="Times New Roman"/>
          <w:b w:val="0"/>
          <w:bCs w:val="0"/>
          <w:color w:val="auto"/>
          <w:sz w:val="32"/>
          <w:szCs w:val="32"/>
          <w:highlight w:val="none"/>
          <w:lang w:val="en-US" w:eastAsia="zh-CN"/>
        </w:rPr>
        <w:t>新</w:t>
      </w:r>
      <w:r>
        <w:rPr>
          <w:rFonts w:hint="default" w:ascii="Times New Roman" w:hAnsi="Times New Roman" w:eastAsia="仿宋_GB2312" w:cs="Times New Roman"/>
          <w:b w:val="0"/>
          <w:bCs w:val="0"/>
          <w:color w:val="auto"/>
          <w:sz w:val="32"/>
          <w:szCs w:val="32"/>
          <w:highlight w:val="none"/>
          <w:lang w:eastAsia="zh-CN"/>
        </w:rPr>
        <w:t>典型，形成</w:t>
      </w:r>
      <w:r>
        <w:rPr>
          <w:rFonts w:hint="eastAsia" w:ascii="Times New Roman" w:hAnsi="Times New Roman" w:eastAsia="仿宋_GB2312" w:cs="Times New Roman"/>
          <w:b w:val="0"/>
          <w:bCs w:val="0"/>
          <w:color w:val="auto"/>
          <w:sz w:val="32"/>
          <w:szCs w:val="32"/>
          <w:highlight w:val="none"/>
          <w:lang w:val="en-US" w:eastAsia="zh-CN"/>
        </w:rPr>
        <w:t>经验范本；</w:t>
      </w:r>
      <w:r>
        <w:rPr>
          <w:rFonts w:hint="eastAsia" w:ascii="仿宋_GB2312" w:hAnsi="仿宋_GB2312" w:eastAsia="仿宋_GB2312" w:cs="仿宋_GB2312"/>
          <w:b w:val="0"/>
          <w:bCs w:val="0"/>
          <w:color w:val="auto"/>
          <w:kern w:val="2"/>
          <w:sz w:val="32"/>
          <w:szCs w:val="32"/>
          <w:highlight w:val="none"/>
          <w:lang w:val="en-US" w:eastAsia="zh-CN" w:bidi="ar-SA"/>
        </w:rPr>
        <w:t>依托新媒体矩阵，在东疆官网官微发布可视化政策解读和服务动态，在官微开设“东疆营商环境时讯”专栏，每月定时推送东疆当月营商环境重点信息和典型服务案例，以宣传赋能织密服务“信息网”，营造东疆“安商亲商暖商”的浓厚氛围。</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0A72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E35F08">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1E35F08">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4D13A4"/>
    <w:rsid w:val="1AB300BB"/>
    <w:rsid w:val="323B1641"/>
    <w:rsid w:val="3F2C4235"/>
    <w:rsid w:val="4A924F66"/>
    <w:rsid w:val="4D4D13A4"/>
    <w:rsid w:val="5521548E"/>
    <w:rsid w:val="6CB57810"/>
    <w:rsid w:val="735C7A7E"/>
    <w:rsid w:val="7FFE0F35"/>
    <w:rsid w:val="FFF7D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2917</Words>
  <Characters>2989</Characters>
  <Lines>0</Lines>
  <Paragraphs>0</Paragraphs>
  <TotalTime>15</TotalTime>
  <ScaleCrop>false</ScaleCrop>
  <LinksUpToDate>false</LinksUpToDate>
  <CharactersWithSpaces>2998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2025-09-24T11:19:00Z</dcterms:created>
  <dc:creator>Somnus_</dc:creator>
  <cp:lastModifiedBy>Somnus_</cp:lastModifiedBy>
  <dcterms:modified xsi:type="dcterms:W3CDTF">2025-10-20T07:41:13Z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AB320FDE09DB4466AEFA8F07C305E3D6_13</vt:lpwstr>
  </property>
  <property fmtid="{D5CDD505-2E9C-101B-9397-08002B2CF9AE}" pid="4" name="KSOTemplateDocerSaveRecord">
    <vt:lpwstr>eyJoZGlkIjoiOWJjMWI4NmY3NjJkZjFhMTA5YTE5NWZlNzhiMzYzZWMiLCJ1c2VySWQiOiIxOTkyNjA1MjMifQ==</vt:lpwstr>
  </property>
</Properties>
</file>