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天津东疆综合保税区经济改革和运行局（统计局）2022年度部门决算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kern w:val="2"/>
          <w:sz w:val="30"/>
          <w:szCs w:val="24"/>
          <w:lang w:val="en-US"/>
        </w:rPr>
        <w:sectPr>
          <w:pgSz w:w="12240" w:h="15840"/>
          <w:pgMar w:top="1440" w:right="1800" w:bottom="1440" w:left="1800" w:header="720" w:footer="720" w:gutter="0"/>
          <w:lnNumType w:countBy="0" w:distance="360"/>
          <w:cols w:space="720" w:num="1"/>
        </w:sectPr>
      </w:pPr>
    </w:p>
    <w:p>
      <w:pPr>
        <w:spacing w:beforeLines="0" w:afterLines="0" w:line="600" w:lineRule="exact"/>
        <w:jc w:val="center"/>
        <w:rPr>
          <w:rFonts w:hint="eastAsia" w:ascii="黑体" w:hAnsi="黑体" w:eastAsia="黑体"/>
          <w:kern w:val="2"/>
          <w:sz w:val="30"/>
          <w:szCs w:val="24"/>
          <w:lang w:val="en-US"/>
        </w:rPr>
      </w:pPr>
    </w:p>
    <w:p>
      <w:pPr>
        <w:spacing w:beforeLines="0" w:afterLines="0"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beforeLines="0" w:afterLines="0" w:line="600" w:lineRule="exact"/>
        <w:rPr>
          <w:rFonts w:hint="eastAsia" w:ascii="黑体" w:hAnsi="黑体" w:eastAsia="黑体"/>
          <w:sz w:val="30"/>
          <w:szCs w:val="24"/>
          <w:lang w:val="en-US"/>
        </w:rPr>
      </w:pP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第一部分  概 况</w:t>
      </w:r>
      <w:r>
        <w:rPr>
          <w:rFonts w:hint="default" w:ascii="Times New Roman" w:hAnsi="Times New Roman" w:eastAsia="Times New Roman"/>
          <w:sz w:val="30"/>
          <w:szCs w:val="24"/>
        </w:rPr>
        <w:tab/>
      </w:r>
      <w:r>
        <w:rPr>
          <w:rFonts w:hint="default" w:ascii="Times New Roman" w:hAnsi="Times New Roman" w:eastAsia="Times New Roman"/>
          <w:sz w:val="30"/>
          <w:szCs w:val="24"/>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第二部分  2022年度部门决算表</w:t>
      </w:r>
      <w:r>
        <w:rPr>
          <w:rFonts w:hint="default" w:ascii="Times New Roman" w:hAnsi="Times New Roman" w:eastAsia="Times New Roman"/>
          <w:sz w:val="30"/>
          <w:szCs w:val="24"/>
        </w:rPr>
        <w:tab/>
      </w:r>
      <w:r>
        <w:rPr>
          <w:rFonts w:hint="default" w:ascii="Times New Roman" w:hAnsi="Times New Roman" w:eastAsia="Times New Roman"/>
          <w:sz w:val="30"/>
          <w:szCs w:val="24"/>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十、一般公共预算财政拨款“三公”经费支出决算表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beforeLines="0" w:afterLines="0" w:line="700" w:lineRule="exact"/>
        <w:ind w:left="220"/>
        <w:rPr>
          <w:rFonts w:hint="eastAsia" w:ascii="仿宋_GB2312" w:hAnsi="仿宋_GB2312" w:eastAsia="仿宋_GB2312"/>
          <w:sz w:val="30"/>
          <w:szCs w:val="24"/>
          <w:lang w:val="en-US"/>
        </w:rPr>
        <w:sectPr>
          <w:footerReference r:id="rId4" w:type="default"/>
          <w:pgSz w:w="12240" w:h="15840"/>
          <w:pgMar w:top="1440" w:right="1800" w:bottom="1440" w:left="1800" w:header="720" w:footer="720" w:gutter="0"/>
          <w:lnNumType w:countBy="0" w:distance="360"/>
          <w:pgNumType w:start="1"/>
          <w:cols w:space="720" w:num="1"/>
        </w:sectPr>
      </w:pP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3</w:t>
      </w: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第三部分  2022年度部门决算情况说明</w:t>
      </w:r>
      <w:r>
        <w:rPr>
          <w:rFonts w:hint="default" w:ascii="Times New Roman" w:hAnsi="Times New Roman" w:eastAsia="Times New Roman"/>
          <w:sz w:val="30"/>
          <w:szCs w:val="24"/>
        </w:rPr>
        <w:tab/>
      </w:r>
      <w:r>
        <w:rPr>
          <w:rFonts w:hint="default" w:ascii="Times New Roman" w:hAnsi="Times New Roman" w:eastAsia="Times New Roman"/>
          <w:sz w:val="30"/>
          <w:szCs w:val="24"/>
        </w:rPr>
        <w:t>4</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eastAsia"/>
          <w:sz w:val="30"/>
          <w:szCs w:val="24"/>
          <w:lang w:val="en-US" w:eastAsia="zh-CN"/>
        </w:rPr>
        <w:t>5</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eastAsia" w:ascii="Times New Roman" w:hAnsi="Times New Roman" w:eastAsia="Times New Roman"/>
          <w:sz w:val="30"/>
          <w:szCs w:val="24"/>
          <w:lang w:val="en-US" w:eastAsia="zh-CN"/>
        </w:rPr>
        <w:t>5</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eastAsia"/>
          <w:sz w:val="30"/>
          <w:szCs w:val="24"/>
          <w:lang w:val="en-US" w:eastAsia="zh-CN"/>
        </w:rPr>
        <w:t>8</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九、一般公共预算财政拨款“三公”经费支出决算情况说明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9</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eastAsia"/>
          <w:sz w:val="30"/>
          <w:szCs w:val="24"/>
          <w:lang w:val="en-US" w:eastAsia="zh-CN"/>
        </w:rPr>
        <w:t>11</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w:t>
      </w:r>
      <w:r>
        <w:rPr>
          <w:rFonts w:hint="eastAsia"/>
          <w:sz w:val="30"/>
          <w:szCs w:val="24"/>
          <w:lang w:val="en-US" w:eastAsia="zh-CN"/>
        </w:rPr>
        <w:t>1</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w:t>
      </w:r>
      <w:r>
        <w:rPr>
          <w:rFonts w:hint="eastAsia"/>
          <w:sz w:val="30"/>
          <w:szCs w:val="24"/>
          <w:lang w:val="en-US" w:eastAsia="zh-CN"/>
        </w:rPr>
        <w:t>1</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w:t>
      </w:r>
      <w:r>
        <w:rPr>
          <w:rFonts w:hint="eastAsia"/>
          <w:sz w:val="30"/>
          <w:szCs w:val="24"/>
          <w:lang w:val="en-US" w:eastAsia="zh-CN"/>
        </w:rPr>
        <w:t>2</w:t>
      </w:r>
    </w:p>
    <w:p>
      <w:pPr>
        <w:tabs>
          <w:tab w:val="right" w:leader="dot" w:pos="8306"/>
        </w:tabs>
        <w:spacing w:beforeLines="0" w:afterLines="0"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w:t>
      </w:r>
      <w:r>
        <w:rPr>
          <w:rFonts w:hint="eastAsia"/>
          <w:sz w:val="30"/>
          <w:szCs w:val="24"/>
          <w:lang w:val="en-US" w:eastAsia="zh-CN"/>
        </w:rPr>
        <w:t>2</w:t>
      </w:r>
    </w:p>
    <w:p>
      <w:pPr>
        <w:tabs>
          <w:tab w:val="right" w:leader="dot" w:pos="8306"/>
        </w:tabs>
        <w:spacing w:beforeLines="0" w:afterLines="0" w:line="700" w:lineRule="exact"/>
        <w:rPr>
          <w:rFonts w:hint="eastAsia" w:ascii="Times New Roman" w:hAnsi="Times New Roman" w:eastAsia="宋体"/>
          <w:sz w:val="30"/>
          <w:szCs w:val="24"/>
          <w:lang w:eastAsia="zh-CN"/>
        </w:rPr>
      </w:pPr>
      <w:r>
        <w:rPr>
          <w:rFonts w:hint="eastAsia" w:ascii="方正小标宋简体" w:hAnsi="方正小标宋简体" w:eastAsia="方正小标宋简体"/>
          <w:sz w:val="30"/>
          <w:szCs w:val="24"/>
        </w:rPr>
        <w:t>第四部分  名词解释</w:t>
      </w:r>
      <w:r>
        <w:rPr>
          <w:rFonts w:hint="default" w:ascii="Times New Roman" w:hAnsi="Times New Roman" w:eastAsia="Times New Roman"/>
          <w:sz w:val="30"/>
          <w:szCs w:val="24"/>
        </w:rPr>
        <w:tab/>
      </w:r>
      <w:r>
        <w:rPr>
          <w:rFonts w:hint="default" w:ascii="Times New Roman" w:hAnsi="Times New Roman" w:eastAsia="Times New Roman"/>
          <w:sz w:val="30"/>
          <w:szCs w:val="24"/>
        </w:rPr>
        <w:t>1</w:t>
      </w:r>
      <w:r>
        <w:rPr>
          <w:rFonts w:hint="eastAsia"/>
          <w:sz w:val="30"/>
          <w:szCs w:val="24"/>
          <w:lang w:val="en-US" w:eastAsia="zh-CN"/>
        </w:rPr>
        <w:t>3</w:t>
      </w:r>
    </w:p>
    <w:p>
      <w:pPr>
        <w:spacing w:beforeLines="0" w:afterLines="0" w:line="700" w:lineRule="exact"/>
        <w:rPr>
          <w:rFonts w:hint="eastAsia" w:ascii="黑体" w:hAnsi="黑体" w:eastAsia="黑体"/>
          <w:kern w:val="2"/>
          <w:sz w:val="30"/>
          <w:szCs w:val="24"/>
          <w:lang w:val="zh-CN"/>
        </w:rPr>
        <w:sectPr>
          <w:footerReference r:id="rId5" w:type="default"/>
          <w:pgSz w:w="12240" w:h="15840"/>
          <w:pgMar w:top="1440" w:right="1800" w:bottom="1440" w:left="1800" w:header="720" w:footer="720" w:gutter="0"/>
          <w:lnNumType w:countBy="0" w:distance="360"/>
          <w:cols w:space="720" w:num="1"/>
        </w:sectPr>
      </w:pPr>
    </w:p>
    <w:p>
      <w:pPr>
        <w:spacing w:beforeLines="0" w:afterLines="0" w:line="700" w:lineRule="exact"/>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600" w:lineRule="exact"/>
        <w:ind w:firstLine="600"/>
        <w:rPr>
          <w:rFonts w:hint="eastAsia" w:ascii="黑体" w:hAnsi="黑体" w:eastAsia="黑体"/>
          <w:b/>
          <w:bCs/>
          <w:sz w:val="30"/>
          <w:szCs w:val="24"/>
          <w:lang w:val="en-US"/>
        </w:rPr>
      </w:pPr>
      <w:r>
        <w:rPr>
          <w:rFonts w:hint="eastAsia" w:ascii="黑体" w:hAnsi="黑体" w:eastAsia="黑体"/>
          <w:b/>
          <w:bCs/>
          <w:sz w:val="30"/>
          <w:szCs w:val="24"/>
          <w:lang w:val="en-US"/>
        </w:rPr>
        <w:t>一、主要职责</w:t>
      </w:r>
    </w:p>
    <w:p>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color w:val="000000"/>
          <w:sz w:val="30"/>
          <w:szCs w:val="24"/>
          <w:lang w:val="en-US"/>
        </w:rPr>
        <w:t>天津东疆综合保税区经济改革和运行局（统计局）</w:t>
      </w:r>
      <w:r>
        <w:rPr>
          <w:rFonts w:hint="eastAsia" w:ascii="仿宋_GB2312" w:hAnsi="仿宋_GB2312" w:eastAsia="仿宋_GB2312"/>
          <w:sz w:val="30"/>
          <w:szCs w:val="24"/>
          <w:lang w:val="en-US" w:eastAsia="zh-CN"/>
        </w:rPr>
        <w:t>为天津东疆综合保税区法定机构内设部门，负责区域发展改革、经济发展规划编制、固定资产投资综合管理、综合统计分析、绩效考核管理等方面工作，承担本部门主管行业、业务的安全生产工作。</w:t>
      </w:r>
    </w:p>
    <w:p>
      <w:pPr>
        <w:pStyle w:val="3"/>
        <w:keepNext/>
        <w:keepLines/>
        <w:spacing w:beforeLines="0" w:afterLines="0" w:line="600" w:lineRule="exact"/>
        <w:ind w:firstLine="600"/>
        <w:rPr>
          <w:rFonts w:hint="eastAsia" w:ascii="黑体" w:hAnsi="黑体" w:eastAsia="黑体"/>
          <w:b/>
          <w:bCs/>
          <w:sz w:val="30"/>
          <w:szCs w:val="24"/>
          <w:lang w:val="en-US"/>
        </w:rPr>
      </w:pPr>
      <w:r>
        <w:rPr>
          <w:rFonts w:hint="eastAsia" w:ascii="黑体" w:hAnsi="黑体" w:eastAsia="黑体"/>
          <w:b/>
          <w:bCs/>
          <w:sz w:val="30"/>
          <w:szCs w:val="24"/>
          <w:lang w:val="en-US"/>
        </w:rPr>
        <w:t>二、机构设置</w:t>
      </w:r>
    </w:p>
    <w:p>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color w:val="000000"/>
          <w:sz w:val="30"/>
          <w:szCs w:val="24"/>
          <w:lang w:val="en-US"/>
        </w:rPr>
        <w:t>天津东疆综合保税区经济改革和运行局（统计局）</w:t>
      </w:r>
      <w:r>
        <w:rPr>
          <w:rFonts w:hint="eastAsia" w:ascii="仿宋_GB2312" w:hAnsi="仿宋_GB2312" w:eastAsia="仿宋_GB2312"/>
          <w:sz w:val="30"/>
          <w:szCs w:val="24"/>
          <w:lang w:val="en-US"/>
        </w:rPr>
        <w:t>内设</w:t>
      </w:r>
      <w:r>
        <w:rPr>
          <w:rFonts w:hint="eastAsia" w:ascii="宋体" w:hAnsi="Times New Roman" w:eastAsia="宋体"/>
          <w:sz w:val="30"/>
          <w:szCs w:val="24"/>
          <w:lang w:val="en-US" w:eastAsia="zh-CN"/>
        </w:rPr>
        <w:t>5</w:t>
      </w:r>
      <w:r>
        <w:rPr>
          <w:rFonts w:hint="eastAsia" w:ascii="仿宋_GB2312" w:hAnsi="仿宋_GB2312" w:eastAsia="仿宋_GB2312"/>
          <w:sz w:val="30"/>
          <w:szCs w:val="24"/>
          <w:lang w:val="en-US"/>
        </w:rPr>
        <w:t>个职能</w:t>
      </w:r>
      <w:r>
        <w:rPr>
          <w:rFonts w:hint="eastAsia" w:ascii="仿宋_GB2312" w:hAnsi="仿宋_GB2312" w:eastAsia="仿宋_GB2312"/>
          <w:sz w:val="30"/>
          <w:szCs w:val="24"/>
          <w:lang w:val="en-US" w:eastAsia="zh-CN"/>
        </w:rPr>
        <w:t>科</w:t>
      </w:r>
      <w:r>
        <w:rPr>
          <w:rFonts w:hint="eastAsia" w:ascii="仿宋_GB2312" w:hAnsi="仿宋_GB2312" w:eastAsia="仿宋_GB2312"/>
          <w:sz w:val="30"/>
          <w:szCs w:val="24"/>
          <w:lang w:val="en-US"/>
        </w:rPr>
        <w:t>室。纳入</w:t>
      </w:r>
      <w:r>
        <w:rPr>
          <w:rFonts w:hint="eastAsia" w:ascii="仿宋_GB2312" w:hAnsi="仿宋_GB2312" w:eastAsia="仿宋_GB2312"/>
          <w:color w:val="000000"/>
          <w:sz w:val="30"/>
          <w:szCs w:val="24"/>
          <w:lang w:val="en-US"/>
        </w:rPr>
        <w:t>天津东疆综合保税区经济改革和运行局（统计局）</w:t>
      </w:r>
      <w:r>
        <w:rPr>
          <w:rFonts w:hint="eastAsia" w:ascii="仿宋_GB2312" w:hAnsi="仿宋_GB2312" w:eastAsia="仿宋_GB2312"/>
          <w:sz w:val="30"/>
          <w:szCs w:val="24"/>
          <w:lang w:val="en-US"/>
        </w:rPr>
        <w:t>2022年度部门决算编制范围的单位包括</w:t>
      </w:r>
      <w:r>
        <w:rPr>
          <w:rFonts w:hint="eastAsia" w:ascii="仿宋_GB2312" w:hAnsi="仿宋_GB2312" w:eastAsia="仿宋_GB2312"/>
          <w:sz w:val="30"/>
          <w:szCs w:val="24"/>
          <w:lang w:val="en-US" w:eastAsia="zh-CN"/>
        </w:rPr>
        <w:t>：</w:t>
      </w:r>
    </w:p>
    <w:p>
      <w:pPr>
        <w:spacing w:beforeLines="0" w:afterLines="0" w:line="600" w:lineRule="exact"/>
        <w:ind w:firstLine="600"/>
        <w:rPr>
          <w:rFonts w:hint="eastAsia" w:ascii="Times New Roman" w:hAnsi="Times New Roman" w:eastAsia="仿宋_GB2312"/>
          <w:sz w:val="30"/>
          <w:szCs w:val="24"/>
          <w:lang w:val="en-US" w:eastAsia="zh-CN"/>
        </w:rPr>
      </w:pPr>
      <w:r>
        <w:rPr>
          <w:rFonts w:hint="eastAsia" w:ascii="仿宋_GB2312" w:hAnsi="仿宋_GB2312" w:eastAsia="仿宋_GB2312"/>
          <w:sz w:val="30"/>
          <w:szCs w:val="24"/>
          <w:lang w:val="en-US" w:eastAsia="zh-CN"/>
        </w:rPr>
        <w:t>1.</w:t>
      </w:r>
      <w:r>
        <w:rPr>
          <w:rFonts w:hint="eastAsia" w:ascii="仿宋_GB2312" w:hAnsi="仿宋_GB2312" w:eastAsia="仿宋_GB2312"/>
          <w:color w:val="000000"/>
          <w:sz w:val="30"/>
          <w:szCs w:val="24"/>
          <w:lang w:val="en-US"/>
        </w:rPr>
        <w:t>天津东疆综合保税区经济改革和运行局（统计局）</w:t>
      </w:r>
      <w:r>
        <w:rPr>
          <w:rFonts w:hint="eastAsia" w:ascii="仿宋_GB2312" w:hAnsi="仿宋_GB2312" w:eastAsia="仿宋_GB2312"/>
          <w:sz w:val="30"/>
          <w:szCs w:val="24"/>
          <w:lang w:val="en-US"/>
        </w:rPr>
        <w:t>部门本级</w:t>
      </w:r>
      <w:r>
        <w:rPr>
          <w:rFonts w:hint="eastAsia" w:ascii="仿宋_GB2312" w:hAnsi="仿宋_GB2312" w:eastAsia="仿宋_GB2312"/>
          <w:sz w:val="30"/>
          <w:szCs w:val="24"/>
          <w:lang w:val="en-US" w:eastAsia="zh-CN"/>
        </w:rPr>
        <w:t>。</w:t>
      </w:r>
    </w:p>
    <w:p>
      <w:pPr>
        <w:pStyle w:val="2"/>
        <w:keepNext/>
        <w:keepLines/>
        <w:spacing w:before="340" w:beforeLines="0" w:after="330" w:afterLines="0" w:line="600" w:lineRule="exact"/>
        <w:jc w:val="both"/>
        <w:rPr>
          <w:rFonts w:hint="eastAsia" w:ascii="黑体" w:hAnsi="黑体" w:eastAsia="黑体"/>
          <w:kern w:val="2"/>
          <w:sz w:val="30"/>
          <w:szCs w:val="24"/>
          <w:lang w:val="en-US"/>
        </w:rPr>
      </w:pPr>
    </w:p>
    <w:p>
      <w:pPr>
        <w:spacing w:beforeLines="0" w:afterLines="0" w:line="360" w:lineRule="atLeast"/>
        <w:jc w:val="both"/>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spacing w:beforeLines="0" w:afterLines="0" w:line="360" w:lineRule="atLeast"/>
        <w:jc w:val="center"/>
        <w:rPr>
          <w:rFonts w:hint="eastAsia" w:ascii="黑体" w:hAnsi="黑体" w:eastAsia="黑体"/>
          <w:kern w:val="2"/>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pPr>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十、《一般公共预算财政拨款“三公”经费支出决算表》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br w:type="page"/>
      </w:r>
      <w:r>
        <w:rPr>
          <w:rFonts w:hint="default"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pPr>
        <w:spacing w:beforeLines="0" w:afterLines="0" w:line="580" w:lineRule="exact"/>
        <w:ind w:firstLine="602"/>
        <w:rPr>
          <w:rFonts w:hint="eastAsia" w:ascii="仿宋_GB2312" w:hAnsi="仿宋_GB2312" w:eastAsia="仿宋_GB2312" w:cs="Times New Roman"/>
          <w:sz w:val="30"/>
          <w:szCs w:val="24"/>
          <w:lang w:val="zh-CN"/>
        </w:rPr>
      </w:pPr>
      <w:r>
        <w:rPr>
          <w:rFonts w:hint="eastAsia" w:ascii="仿宋_GB2312" w:hAnsi="仿宋_GB2312" w:eastAsia="仿宋_GB2312" w:cs="Times New Roman"/>
          <w:sz w:val="30"/>
          <w:szCs w:val="24"/>
          <w:lang w:val="en-US" w:eastAsia="zh-CN"/>
        </w:rPr>
        <w:t>1.</w:t>
      </w:r>
      <w:r>
        <w:rPr>
          <w:rFonts w:hint="eastAsia" w:ascii="仿宋_GB2312" w:hAnsi="仿宋_GB2312" w:eastAsia="仿宋_GB2312" w:cs="Times New Roman"/>
          <w:sz w:val="30"/>
          <w:szCs w:val="24"/>
          <w:lang w:val="zh-CN"/>
        </w:rPr>
        <w:t>天津东疆综合保税区经济改革和运行局（统计局）2022年度政府性基金预算财政拨款收入支出决算表为空表。</w:t>
      </w:r>
    </w:p>
    <w:p>
      <w:pPr>
        <w:spacing w:beforeLines="0" w:afterLines="0" w:line="580" w:lineRule="exact"/>
        <w:ind w:firstLine="602"/>
        <w:rPr>
          <w:rFonts w:hint="eastAsia" w:ascii="仿宋_GB2312" w:hAnsi="仿宋_GB2312" w:eastAsia="仿宋_GB2312" w:cs="Times New Roman"/>
          <w:sz w:val="30"/>
          <w:szCs w:val="24"/>
          <w:lang w:val="zh-CN"/>
        </w:rPr>
      </w:pPr>
      <w:r>
        <w:rPr>
          <w:rFonts w:hint="eastAsia" w:ascii="仿宋_GB2312" w:hAnsi="仿宋_GB2312" w:eastAsia="仿宋_GB2312" w:cs="Times New Roman"/>
          <w:sz w:val="30"/>
          <w:szCs w:val="24"/>
          <w:lang w:val="en-US" w:eastAsia="zh-CN"/>
        </w:rPr>
        <w:t>2.</w:t>
      </w:r>
      <w:r>
        <w:rPr>
          <w:rFonts w:hint="eastAsia" w:ascii="仿宋_GB2312" w:hAnsi="仿宋_GB2312" w:eastAsia="仿宋_GB2312" w:cs="Times New Roman"/>
          <w:sz w:val="30"/>
          <w:szCs w:val="24"/>
          <w:lang w:val="zh-CN"/>
        </w:rPr>
        <w:t>天津东疆综合保税区经济改革和运行局（统计局）2022年度国有资本经营预算财政拨款收入支出决算表为空表。</w:t>
      </w:r>
    </w:p>
    <w:p>
      <w:pPr>
        <w:spacing w:beforeLines="0" w:afterLines="0" w:line="580" w:lineRule="exact"/>
        <w:ind w:firstLine="602"/>
        <w:rPr>
          <w:rFonts w:hint="eastAsia" w:ascii="仿宋_GB2312" w:hAnsi="仿宋_GB2312" w:eastAsia="仿宋_GB2312" w:cs="Times New Roman"/>
          <w:sz w:val="30"/>
          <w:szCs w:val="24"/>
          <w:lang w:val="zh-CN"/>
        </w:rPr>
      </w:pPr>
    </w:p>
    <w:p>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  2022年度部门决算情况说明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2147483648" w:afterLines="-2147483648" w:line="580" w:lineRule="exact"/>
        <w:ind w:firstLine="602"/>
        <w:jc w:val="left"/>
        <w:rPr>
          <w:rFonts w:hint="default" w:ascii="仿宋_GB2312" w:hAnsi="仿宋_GB2312" w:eastAsia="仿宋_GB2312"/>
          <w:sz w:val="30"/>
          <w:szCs w:val="24"/>
          <w:lang w:val="en-US"/>
        </w:rPr>
      </w:pPr>
      <w:r>
        <w:rPr>
          <w:rFonts w:hint="eastAsia" w:ascii="仿宋_GB2312" w:hAnsi="仿宋_GB2312" w:eastAsia="仿宋_GB2312" w:cs="Times New Roman"/>
          <w:sz w:val="30"/>
          <w:szCs w:val="24"/>
          <w:lang w:val="zh-CN"/>
        </w:rPr>
        <w:t>天津东疆综合保税区经济改革和运行局（统计局）2022</w:t>
      </w:r>
      <w:r>
        <w:rPr>
          <w:rFonts w:hint="eastAsia" w:ascii="仿宋_GB2312" w:hAnsi="仿宋_GB2312" w:eastAsia="仿宋_GB2312"/>
          <w:sz w:val="30"/>
          <w:szCs w:val="24"/>
          <w:lang w:val="zh-CN"/>
        </w:rPr>
        <w:t>年度收入、支出决算总计</w:t>
      </w:r>
      <w:r>
        <w:rPr>
          <w:rFonts w:hint="eastAsia" w:ascii="仿宋_GB2312" w:hAnsi="仿宋_GB2312" w:eastAsia="仿宋_GB2312" w:cs="Times New Roman"/>
          <w:sz w:val="30"/>
          <w:szCs w:val="24"/>
          <w:lang w:val="zh-CN"/>
        </w:rPr>
        <w:t>27,539,860.82元，与2021年度相比，收、支总计各</w:t>
      </w:r>
      <w:r>
        <w:rPr>
          <w:rFonts w:hint="eastAsia" w:ascii="仿宋_GB2312" w:hAnsi="仿宋_GB2312" w:eastAsia="仿宋_GB2312" w:cs="Times New Roman"/>
          <w:sz w:val="30"/>
          <w:szCs w:val="24"/>
          <w:lang w:val="en-US" w:eastAsia="zh-CN"/>
        </w:rPr>
        <w:t>增加</w:t>
      </w:r>
      <w:r>
        <w:rPr>
          <w:rFonts w:hint="eastAsia" w:ascii="仿宋_GB2312" w:hAnsi="仿宋_GB2312" w:eastAsia="仿宋_GB2312" w:cs="Times New Roman"/>
          <w:sz w:val="30"/>
          <w:szCs w:val="24"/>
          <w:lang w:val="zh-CN"/>
        </w:rPr>
        <w:t>27,539,860.82元，</w:t>
      </w:r>
      <w:r>
        <w:rPr>
          <w:rFonts w:hint="eastAsia" w:ascii="仿宋_GB2312" w:hAnsi="仿宋_GB2312" w:eastAsia="仿宋_GB2312"/>
          <w:sz w:val="30"/>
          <w:szCs w:val="24"/>
          <w:lang w:val="zh-CN"/>
        </w:rPr>
        <w:t>主要原因是：</w:t>
      </w:r>
      <w:r>
        <w:rPr>
          <w:rFonts w:hint="eastAsia" w:ascii="仿宋_GB2312" w:hAnsi="仿宋_GB2312" w:eastAsia="仿宋_GB2312" w:cs="Times New Roman"/>
          <w:kern w:val="2"/>
          <w:sz w:val="30"/>
          <w:szCs w:val="24"/>
          <w:lang w:val="zh-CN"/>
        </w:rPr>
        <w:t>2021年我</w:t>
      </w:r>
      <w:r>
        <w:rPr>
          <w:rFonts w:hint="eastAsia" w:ascii="仿宋_GB2312" w:hAnsi="仿宋_GB2312" w:eastAsia="仿宋_GB2312" w:cs="Times New Roman"/>
          <w:kern w:val="2"/>
          <w:sz w:val="30"/>
          <w:szCs w:val="24"/>
          <w:lang w:val="en-US" w:eastAsia="zh-CN"/>
        </w:rPr>
        <w:t>单位</w:t>
      </w:r>
      <w:r>
        <w:rPr>
          <w:rFonts w:hint="eastAsia" w:ascii="仿宋_GB2312" w:hAnsi="仿宋_GB2312" w:eastAsia="仿宋_GB2312" w:cs="Times New Roman"/>
          <w:kern w:val="2"/>
          <w:sz w:val="30"/>
          <w:szCs w:val="24"/>
          <w:lang w:val="zh-CN"/>
        </w:rPr>
        <w:t>相关收支决算纳入东疆管委会汇总填报，后为进一步加强部门管理，压实部门主体责任，于2022年开始，我</w:t>
      </w:r>
      <w:r>
        <w:rPr>
          <w:rFonts w:hint="eastAsia" w:ascii="仿宋_GB2312" w:hAnsi="仿宋_GB2312" w:eastAsia="仿宋_GB2312" w:cs="Times New Roman"/>
          <w:kern w:val="2"/>
          <w:sz w:val="30"/>
          <w:szCs w:val="24"/>
          <w:lang w:val="en-US" w:eastAsia="zh-CN"/>
        </w:rPr>
        <w:t>单位</w:t>
      </w:r>
      <w:r>
        <w:rPr>
          <w:rFonts w:hint="eastAsia" w:ascii="仿宋_GB2312" w:hAnsi="仿宋_GB2312" w:eastAsia="仿宋_GB2312" w:cs="Times New Roman"/>
          <w:kern w:val="2"/>
          <w:sz w:val="30"/>
          <w:szCs w:val="24"/>
          <w:lang w:val="zh-CN"/>
        </w:rPr>
        <w:t>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独立编报2022年度部门决算，故2022年决算数据较2021年相比变动较大</w:t>
      </w:r>
      <w:r>
        <w:rPr>
          <w:rFonts w:hint="eastAsia" w:ascii="仿宋_GB2312" w:hAnsi="仿宋_GB2312" w:eastAsia="仿宋_GB2312" w:cs="Times New Roman"/>
          <w:kern w:val="2"/>
          <w:sz w:val="30"/>
          <w:szCs w:val="24"/>
          <w:lang w:val="zh-CN" w:eastAsia="zh-CN"/>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580" w:lineRule="exact"/>
        <w:ind w:firstLine="602"/>
        <w:jc w:val="both"/>
        <w:rPr>
          <w:rFonts w:hint="eastAsia" w:ascii="仿宋_GB2312" w:hAnsi="仿宋_GB2312" w:eastAsia="仿宋_GB2312"/>
          <w:kern w:val="2"/>
          <w:sz w:val="30"/>
          <w:szCs w:val="24"/>
          <w:lang w:val="en-US"/>
        </w:rPr>
      </w:pPr>
      <w:r>
        <w:rPr>
          <w:rFonts w:hint="eastAsia" w:ascii="仿宋_GB2312" w:hAnsi="仿宋_GB2312" w:eastAsia="仿宋_GB2312" w:cs="Times New Roman"/>
          <w:sz w:val="30"/>
          <w:szCs w:val="24"/>
          <w:lang w:val="zh-CN" w:eastAsia="zh-CN"/>
        </w:rPr>
        <w:t>天津东疆综合保税区经济改革和运行局（统计局）2022年度本年收入合计27,539,860.82元，与2021年度相比</w:t>
      </w:r>
      <w:r>
        <w:rPr>
          <w:rFonts w:hint="eastAsia" w:ascii="仿宋_GB2312" w:hAnsi="仿宋_GB2312" w:eastAsia="仿宋_GB2312" w:cs="Times New Roman"/>
          <w:sz w:val="30"/>
          <w:szCs w:val="24"/>
          <w:lang w:val="en-US" w:eastAsia="zh-CN"/>
        </w:rPr>
        <w:t>增加</w:t>
      </w:r>
      <w:r>
        <w:rPr>
          <w:rFonts w:hint="eastAsia" w:ascii="仿宋_GB2312" w:hAnsi="仿宋_GB2312" w:eastAsia="仿宋_GB2312" w:cs="Times New Roman"/>
          <w:sz w:val="30"/>
          <w:szCs w:val="24"/>
          <w:lang w:val="zh-CN" w:eastAsia="zh-CN"/>
        </w:rPr>
        <w:t>27,539,860.82元，主要原因是</w:t>
      </w:r>
      <w:r>
        <w:rPr>
          <w:rFonts w:hint="eastAsia" w:ascii="仿宋_GB2312" w:hAnsi="仿宋_GB2312" w:eastAsia="仿宋_GB2312"/>
          <w:sz w:val="30"/>
          <w:szCs w:val="24"/>
          <w:lang w:val="zh-CN"/>
        </w:rPr>
        <w:t>：</w:t>
      </w:r>
      <w:r>
        <w:rPr>
          <w:rFonts w:hint="eastAsia" w:ascii="仿宋_GB2312" w:hAnsi="仿宋_GB2312" w:eastAsia="仿宋_GB2312" w:cs="Times New Roman"/>
          <w:kern w:val="2"/>
          <w:sz w:val="30"/>
          <w:szCs w:val="24"/>
          <w:lang w:val="zh-CN"/>
        </w:rPr>
        <w:t>2021年我单位相关收支决算纳入东疆管委会汇总填报，后为进一步加强部门管理，压实部门主体责任，于2022年开始，我单位作为部门决算编报新增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独立编报2022年度部门决算，故2022年决算数据较2021年相比变动较大</w:t>
      </w:r>
      <w:r>
        <w:rPr>
          <w:rFonts w:hint="eastAsia" w:ascii="仿宋_GB2312" w:hAnsi="仿宋_GB2312" w:eastAsia="仿宋_GB2312" w:cs="Times New Roman"/>
          <w:kern w:val="2"/>
          <w:sz w:val="30"/>
          <w:szCs w:val="24"/>
          <w:lang w:val="zh-CN" w:eastAsia="zh-CN"/>
        </w:rPr>
        <w:t>。</w:t>
      </w:r>
      <w:r>
        <w:rPr>
          <w:rFonts w:hint="eastAsia" w:ascii="仿宋_GB2312" w:hAnsi="仿宋_GB2312" w:eastAsia="仿宋_GB2312" w:cs="Times New Roman"/>
          <w:sz w:val="30"/>
          <w:szCs w:val="24"/>
          <w:lang w:val="zh-CN" w:eastAsia="zh-CN"/>
        </w:rPr>
        <w:t>其中：一般公共预算财政拨款收入27,539,860.82元，占100.00%。</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2"/>
        <w:jc w:val="both"/>
        <w:rPr>
          <w:rFonts w:hint="eastAsia" w:ascii="仿宋_GB2312" w:hAnsi="仿宋_GB2312" w:eastAsia="仿宋_GB2312"/>
          <w:kern w:val="2"/>
          <w:sz w:val="30"/>
          <w:szCs w:val="24"/>
          <w:lang w:val="en-US"/>
        </w:rPr>
      </w:pPr>
      <w:r>
        <w:rPr>
          <w:rFonts w:hint="eastAsia" w:ascii="仿宋_GB2312" w:hAnsi="仿宋_GB2312" w:eastAsia="仿宋_GB2312" w:cs="Times New Roman"/>
          <w:sz w:val="30"/>
          <w:szCs w:val="24"/>
          <w:lang w:val="zh-CN" w:eastAsia="zh-CN"/>
        </w:rPr>
        <w:t>天津东疆综合保税区经济改革和运行局（统计局）2022年度本年支出合计27,539,860.82元，与2021年度相比</w:t>
      </w:r>
      <w:r>
        <w:rPr>
          <w:rFonts w:hint="eastAsia" w:ascii="仿宋_GB2312" w:hAnsi="仿宋_GB2312" w:eastAsia="仿宋_GB2312" w:cs="Times New Roman"/>
          <w:sz w:val="30"/>
          <w:szCs w:val="24"/>
          <w:lang w:val="en-US" w:eastAsia="zh-CN"/>
        </w:rPr>
        <w:t>增加</w:t>
      </w:r>
      <w:r>
        <w:rPr>
          <w:rFonts w:hint="eastAsia" w:ascii="仿宋_GB2312" w:hAnsi="仿宋_GB2312" w:eastAsia="仿宋_GB2312" w:cs="Times New Roman"/>
          <w:sz w:val="30"/>
          <w:szCs w:val="24"/>
          <w:lang w:val="zh-CN" w:eastAsia="zh-CN"/>
        </w:rPr>
        <w:t>27,539,860.82元，主要原因是：</w:t>
      </w:r>
      <w:r>
        <w:rPr>
          <w:rFonts w:hint="eastAsia" w:ascii="仿宋_GB2312" w:hAnsi="仿宋_GB2312" w:eastAsia="仿宋_GB2312" w:cs="Times New Roman"/>
          <w:kern w:val="2"/>
          <w:sz w:val="30"/>
          <w:szCs w:val="24"/>
          <w:lang w:val="zh-CN"/>
        </w:rPr>
        <w:t>2021年我单位相关收支决算纳入东疆管委会汇总填报，后为进一步加强部门管理，压实部门主体责任，于2022年开始，我单位作为部门决算编报新增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独立编报2022年度部门决算，故2022年决算数据较2021年相比变动较大</w:t>
      </w:r>
      <w:r>
        <w:rPr>
          <w:rFonts w:hint="eastAsia" w:ascii="仿宋_GB2312" w:hAnsi="仿宋_GB2312" w:eastAsia="仿宋_GB2312" w:cs="Times New Roman"/>
          <w:kern w:val="2"/>
          <w:sz w:val="30"/>
          <w:szCs w:val="24"/>
          <w:lang w:val="zh-CN" w:eastAsia="zh-CN"/>
        </w:rPr>
        <w:t>。</w:t>
      </w:r>
      <w:r>
        <w:rPr>
          <w:rFonts w:hint="eastAsia" w:ascii="仿宋_GB2312" w:hAnsi="仿宋_GB2312" w:eastAsia="仿宋_GB2312" w:cs="Times New Roman"/>
          <w:sz w:val="30"/>
          <w:szCs w:val="24"/>
          <w:lang w:val="zh-CN" w:eastAsia="zh-CN"/>
        </w:rPr>
        <w:t>其中：基本支出6,218,518.40元，占22.58%；项目支出21,321,342.42元，占77.42%。</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2147483648" w:afterLines="-2147483648" w:line="580" w:lineRule="exact"/>
        <w:ind w:firstLine="602"/>
        <w:jc w:val="left"/>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天津东疆综合保税区经济改革和运行局（统计局）</w:t>
      </w:r>
      <w:r>
        <w:rPr>
          <w:rFonts w:hint="eastAsia" w:ascii="仿宋_GB2312" w:hAnsi="仿宋_GB2312" w:eastAsia="仿宋_GB2312" w:cs="Times New Roman"/>
          <w:kern w:val="2"/>
          <w:sz w:val="30"/>
          <w:szCs w:val="24"/>
          <w:lang w:val="en-US"/>
        </w:rPr>
        <w:t>2022</w:t>
      </w:r>
      <w:r>
        <w:rPr>
          <w:rFonts w:hint="eastAsia" w:ascii="仿宋_GB2312" w:hAnsi="仿宋_GB2312" w:eastAsia="仿宋_GB2312"/>
          <w:kern w:val="2"/>
          <w:sz w:val="30"/>
          <w:szCs w:val="24"/>
          <w:lang w:val="en-US"/>
        </w:rPr>
        <w:t>年度财政拨款收入、支出决算总计</w:t>
      </w:r>
      <w:r>
        <w:rPr>
          <w:rFonts w:hint="eastAsia" w:ascii="仿宋_GB2312" w:hAnsi="仿宋_GB2312" w:eastAsia="仿宋_GB2312" w:cs="Times New Roman"/>
          <w:kern w:val="2"/>
          <w:sz w:val="30"/>
          <w:szCs w:val="24"/>
          <w:lang w:val="en-US"/>
        </w:rPr>
        <w:t>27,539,860.82</w:t>
      </w:r>
      <w:r>
        <w:rPr>
          <w:rFonts w:hint="eastAsia" w:ascii="仿宋_GB2312" w:hAnsi="仿宋_GB2312" w:eastAsia="仿宋_GB2312"/>
          <w:kern w:val="2"/>
          <w:sz w:val="30"/>
          <w:szCs w:val="24"/>
          <w:lang w:val="en-US"/>
        </w:rPr>
        <w:t>元，与</w:t>
      </w:r>
      <w:r>
        <w:rPr>
          <w:rFonts w:hint="eastAsia" w:ascii="仿宋_GB2312" w:hAnsi="仿宋_GB2312" w:eastAsia="仿宋_GB2312" w:cs="Times New Roman"/>
          <w:kern w:val="2"/>
          <w:sz w:val="30"/>
          <w:szCs w:val="24"/>
          <w:lang w:val="en-US"/>
        </w:rPr>
        <w:t>2021</w:t>
      </w:r>
      <w:r>
        <w:rPr>
          <w:rFonts w:hint="eastAsia" w:ascii="仿宋_GB2312" w:hAnsi="仿宋_GB2312" w:eastAsia="仿宋_GB2312"/>
          <w:kern w:val="2"/>
          <w:sz w:val="30"/>
          <w:szCs w:val="24"/>
          <w:lang w:val="en-US"/>
        </w:rPr>
        <w:t>年度相比，财政拨款收、支总计各</w:t>
      </w:r>
      <w:r>
        <w:rPr>
          <w:rFonts w:hint="eastAsia" w:ascii="仿宋_GB2312" w:hAnsi="仿宋_GB2312" w:eastAsia="仿宋_GB2312" w:cs="Times New Roman"/>
          <w:kern w:val="2"/>
          <w:sz w:val="30"/>
          <w:szCs w:val="24"/>
          <w:lang w:val="en-US" w:eastAsia="zh-CN"/>
        </w:rPr>
        <w:t>增加</w:t>
      </w:r>
      <w:r>
        <w:rPr>
          <w:rFonts w:hint="eastAsia" w:ascii="仿宋_GB2312" w:hAnsi="仿宋_GB2312" w:eastAsia="仿宋_GB2312" w:cs="Times New Roman"/>
          <w:kern w:val="2"/>
          <w:sz w:val="30"/>
          <w:szCs w:val="24"/>
          <w:lang w:val="en-US"/>
        </w:rPr>
        <w:t>27,539,860.82</w:t>
      </w:r>
      <w:r>
        <w:rPr>
          <w:rFonts w:hint="eastAsia" w:ascii="仿宋_GB2312" w:hAnsi="仿宋_GB2312" w:eastAsia="仿宋_GB2312"/>
          <w:kern w:val="2"/>
          <w:sz w:val="30"/>
          <w:szCs w:val="24"/>
          <w:lang w:val="en-US"/>
        </w:rPr>
        <w:t>元，</w:t>
      </w:r>
      <w:r>
        <w:rPr>
          <w:rFonts w:hint="eastAsia" w:ascii="仿宋_GB2312" w:hAnsi="仿宋_GB2312" w:eastAsia="仿宋_GB2312" w:cs="Times New Roman"/>
          <w:kern w:val="2"/>
          <w:sz w:val="30"/>
          <w:szCs w:val="24"/>
          <w:lang w:val="en-US"/>
        </w:rPr>
        <w:t>主要原因是</w:t>
      </w:r>
      <w:r>
        <w:rPr>
          <w:rFonts w:hint="eastAsia" w:ascii="仿宋_GB2312" w:hAnsi="仿宋_GB2312" w:eastAsia="仿宋_GB2312"/>
          <w:sz w:val="30"/>
          <w:szCs w:val="24"/>
          <w:lang w:val="zh-CN"/>
        </w:rPr>
        <w:t>：</w:t>
      </w:r>
      <w:r>
        <w:rPr>
          <w:rFonts w:hint="eastAsia" w:ascii="仿宋_GB2312" w:hAnsi="仿宋_GB2312" w:eastAsia="仿宋_GB2312" w:cs="Times New Roman"/>
          <w:kern w:val="2"/>
          <w:sz w:val="30"/>
          <w:szCs w:val="24"/>
          <w:lang w:val="zh-CN"/>
        </w:rPr>
        <w:t>2021年我单位相关收支决算纳入东疆管委会汇总填报，后为进一步加强部门管理，压实部门主体责任，于2022年开始，我单位作为部门决算编报新增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独立编报2022年度部门决算，故2022年决算数据较2021年相比变动较大</w:t>
      </w:r>
      <w:r>
        <w:rPr>
          <w:rFonts w:hint="eastAsia" w:ascii="仿宋_GB2312" w:hAnsi="仿宋_GB2312" w:eastAsia="仿宋_GB2312" w:cs="Times New Roman"/>
          <w:kern w:val="2"/>
          <w:sz w:val="30"/>
          <w:szCs w:val="24"/>
          <w:lang w:val="zh-CN" w:eastAsia="zh-CN"/>
        </w:rPr>
        <w:t>。</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天津东疆综合保税区经济改革和运行局（统计局）</w:t>
      </w:r>
      <w:r>
        <w:rPr>
          <w:rFonts w:hint="eastAsia" w:ascii="仿宋_GB2312" w:hAnsi="仿宋_GB2312" w:eastAsia="仿宋_GB2312" w:cs="Times New Roman"/>
          <w:kern w:val="2"/>
          <w:sz w:val="30"/>
          <w:szCs w:val="24"/>
          <w:lang w:val="en-US"/>
        </w:rPr>
        <w:t>2022</w:t>
      </w:r>
      <w:r>
        <w:rPr>
          <w:rFonts w:hint="eastAsia" w:ascii="仿宋_GB2312" w:hAnsi="仿宋_GB2312" w:eastAsia="仿宋_GB2312"/>
          <w:kern w:val="2"/>
          <w:sz w:val="30"/>
          <w:szCs w:val="24"/>
          <w:lang w:val="en-US"/>
        </w:rPr>
        <w:t>年度部门决算一般公共预算财政拨款支出</w:t>
      </w:r>
      <w:r>
        <w:rPr>
          <w:rFonts w:hint="eastAsia" w:ascii="仿宋_GB2312" w:hAnsi="仿宋_GB2312" w:eastAsia="仿宋_GB2312" w:cs="Times New Roman"/>
          <w:kern w:val="2"/>
          <w:sz w:val="30"/>
          <w:szCs w:val="24"/>
          <w:lang w:val="en-US"/>
        </w:rPr>
        <w:t>合</w:t>
      </w:r>
      <w:r>
        <w:rPr>
          <w:rFonts w:hint="eastAsia" w:ascii="仿宋_GB2312" w:hAnsi="仿宋_GB2312" w:eastAsia="仿宋_GB2312"/>
          <w:kern w:val="2"/>
          <w:sz w:val="30"/>
          <w:szCs w:val="24"/>
          <w:lang w:val="en-US"/>
        </w:rPr>
        <w:t>计</w:t>
      </w:r>
      <w:r>
        <w:rPr>
          <w:rFonts w:hint="eastAsia" w:ascii="仿宋_GB2312" w:hAnsi="仿宋_GB2312" w:eastAsia="仿宋_GB2312" w:cs="Times New Roman"/>
          <w:kern w:val="2"/>
          <w:sz w:val="30"/>
          <w:szCs w:val="24"/>
          <w:lang w:val="en-US"/>
        </w:rPr>
        <w:t>27,539,860.82</w:t>
      </w:r>
      <w:r>
        <w:rPr>
          <w:rFonts w:hint="eastAsia" w:ascii="仿宋_GB2312" w:hAnsi="仿宋_GB2312" w:eastAsia="仿宋_GB2312"/>
          <w:kern w:val="2"/>
          <w:sz w:val="30"/>
          <w:szCs w:val="24"/>
          <w:lang w:val="en-US"/>
        </w:rPr>
        <w:t>元，占本年支出合计的</w:t>
      </w:r>
      <w:r>
        <w:rPr>
          <w:rFonts w:hint="eastAsia" w:ascii="仿宋_GB2312" w:hAnsi="仿宋_GB2312" w:eastAsia="仿宋_GB2312" w:cs="Times New Roman"/>
          <w:kern w:val="2"/>
          <w:sz w:val="30"/>
          <w:szCs w:val="24"/>
          <w:lang w:val="en-US"/>
        </w:rPr>
        <w:t>100.00%</w:t>
      </w:r>
      <w:r>
        <w:rPr>
          <w:rFonts w:hint="eastAsia" w:ascii="仿宋_GB2312" w:hAnsi="仿宋_GB2312" w:eastAsia="仿宋_GB2312"/>
          <w:kern w:val="2"/>
          <w:sz w:val="30"/>
          <w:szCs w:val="24"/>
          <w:lang w:val="en-US"/>
        </w:rPr>
        <w:t>，与</w:t>
      </w:r>
      <w:r>
        <w:rPr>
          <w:rFonts w:hint="eastAsia" w:ascii="仿宋_GB2312" w:hAnsi="仿宋_GB2312" w:eastAsia="仿宋_GB2312" w:cs="Times New Roman"/>
          <w:kern w:val="2"/>
          <w:sz w:val="30"/>
          <w:szCs w:val="24"/>
          <w:lang w:val="en-US"/>
        </w:rPr>
        <w:t>2021</w:t>
      </w:r>
      <w:r>
        <w:rPr>
          <w:rFonts w:hint="eastAsia" w:ascii="仿宋_GB2312" w:hAnsi="仿宋_GB2312" w:eastAsia="仿宋_GB2312"/>
          <w:kern w:val="2"/>
          <w:sz w:val="30"/>
          <w:szCs w:val="24"/>
          <w:lang w:val="en-US"/>
        </w:rPr>
        <w:t>年度相比，</w:t>
      </w:r>
      <w:r>
        <w:rPr>
          <w:rFonts w:hint="eastAsia" w:ascii="仿宋_GB2312" w:hAnsi="仿宋_GB2312" w:eastAsia="仿宋_GB2312" w:cs="Times New Roman"/>
          <w:kern w:val="2"/>
          <w:sz w:val="30"/>
          <w:szCs w:val="24"/>
          <w:lang w:val="en-US" w:eastAsia="zh-CN"/>
        </w:rPr>
        <w:t>增加</w:t>
      </w:r>
      <w:r>
        <w:rPr>
          <w:rFonts w:hint="eastAsia" w:ascii="仿宋_GB2312" w:hAnsi="仿宋_GB2312" w:eastAsia="仿宋_GB2312" w:cs="Times New Roman"/>
          <w:kern w:val="2"/>
          <w:sz w:val="30"/>
          <w:szCs w:val="24"/>
          <w:lang w:val="en-US"/>
        </w:rPr>
        <w:t>27,539,860.82</w:t>
      </w:r>
      <w:r>
        <w:rPr>
          <w:rFonts w:hint="eastAsia" w:ascii="仿宋_GB2312" w:hAnsi="仿宋_GB2312" w:eastAsia="仿宋_GB2312"/>
          <w:kern w:val="2"/>
          <w:sz w:val="30"/>
          <w:szCs w:val="24"/>
          <w:lang w:val="en-US"/>
        </w:rPr>
        <w:t>元，增长</w:t>
      </w:r>
      <w:r>
        <w:rPr>
          <w:rFonts w:hint="eastAsia" w:ascii="仿宋_GB2312" w:hAnsi="仿宋_GB2312" w:eastAsia="仿宋_GB2312" w:cs="Times New Roman"/>
          <w:kern w:val="2"/>
          <w:sz w:val="30"/>
          <w:szCs w:val="24"/>
          <w:lang w:val="en-US" w:eastAsia="zh-CN"/>
        </w:rPr>
        <w:t>100.00</w:t>
      </w:r>
      <w:r>
        <w:rPr>
          <w:rFonts w:hint="eastAsia" w:ascii="仿宋_GB2312" w:hAnsi="仿宋_GB2312" w:eastAsia="仿宋_GB2312" w:cs="Times New Roman"/>
          <w:kern w:val="2"/>
          <w:sz w:val="30"/>
          <w:szCs w:val="24"/>
          <w:lang w:val="en-US"/>
        </w:rPr>
        <w:t>%</w:t>
      </w:r>
      <w:r>
        <w:rPr>
          <w:rFonts w:hint="eastAsia" w:ascii="仿宋_GB2312" w:hAnsi="仿宋_GB2312" w:eastAsia="仿宋_GB2312"/>
          <w:kern w:val="2"/>
          <w:sz w:val="30"/>
          <w:szCs w:val="24"/>
          <w:lang w:val="en-US"/>
        </w:rPr>
        <w:t>，</w:t>
      </w:r>
      <w:r>
        <w:rPr>
          <w:rFonts w:hint="eastAsia" w:ascii="仿宋_GB2312" w:hAnsi="仿宋_GB2312" w:eastAsia="仿宋_GB2312" w:cs="仿宋_GB2312"/>
          <w:kern w:val="2"/>
          <w:sz w:val="30"/>
          <w:szCs w:val="24"/>
          <w:lang w:val="zh-CN"/>
        </w:rPr>
        <w:t>主要原因是：</w:t>
      </w:r>
      <w:r>
        <w:rPr>
          <w:rFonts w:hint="eastAsia" w:ascii="仿宋_GB2312" w:hAnsi="仿宋_GB2312" w:eastAsia="仿宋_GB2312" w:cs="仿宋_GB2312"/>
          <w:sz w:val="30"/>
          <w:szCs w:val="24"/>
          <w:lang w:val="zh-CN"/>
        </w:rPr>
        <w:t>主要原因是：</w:t>
      </w:r>
      <w:r>
        <w:rPr>
          <w:rFonts w:hint="eastAsia" w:ascii="仿宋_GB2312" w:hAnsi="仿宋_GB2312" w:eastAsia="仿宋_GB2312" w:cs="Times New Roman"/>
          <w:kern w:val="2"/>
          <w:sz w:val="30"/>
          <w:szCs w:val="24"/>
          <w:lang w:val="zh-CN"/>
        </w:rPr>
        <w:t>我单位作为部门决算编报新增</w:t>
      </w:r>
      <w:r>
        <w:rPr>
          <w:rFonts w:hint="eastAsia" w:ascii="仿宋_GB2312" w:hAnsi="仿宋_GB2312" w:eastAsia="仿宋_GB2312" w:cs="Times New Roman"/>
          <w:kern w:val="2"/>
          <w:sz w:val="30"/>
          <w:szCs w:val="24"/>
          <w:lang w:val="en-US" w:eastAsia="zh-CN"/>
        </w:rPr>
        <w:t>部门</w:t>
      </w:r>
      <w:r>
        <w:rPr>
          <w:rFonts w:hint="eastAsia" w:ascii="仿宋_GB2312" w:hAnsi="仿宋_GB2312" w:eastAsia="仿宋_GB2312" w:cs="Times New Roman"/>
          <w:kern w:val="2"/>
          <w:sz w:val="30"/>
          <w:szCs w:val="24"/>
          <w:lang w:val="zh-CN"/>
        </w:rPr>
        <w:t>独立编报2022年度部门决算。</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600" w:lineRule="exact"/>
        <w:ind w:firstLine="720"/>
        <w:jc w:val="both"/>
        <w:rPr>
          <w:rFonts w:hint="eastAsia" w:ascii="仿宋_GB2312" w:hAnsi="仿宋_GB2312" w:eastAsia="仿宋_GB2312"/>
          <w:kern w:val="2"/>
          <w:sz w:val="30"/>
          <w:szCs w:val="24"/>
          <w:lang w:val="en"/>
        </w:rPr>
      </w:pPr>
      <w:r>
        <w:rPr>
          <w:rFonts w:hint="eastAsia" w:ascii="仿宋_GB2312" w:hAnsi="仿宋_GB2312" w:eastAsia="仿宋_GB2312"/>
          <w:kern w:val="2"/>
          <w:sz w:val="30"/>
          <w:szCs w:val="24"/>
          <w:lang w:val="en-US"/>
        </w:rPr>
        <w:t>2022年度一般公共预算财政拨款支出</w:t>
      </w:r>
      <w:r>
        <w:rPr>
          <w:rFonts w:hint="eastAsia" w:ascii="仿宋_GB2312" w:hAnsi="仿宋_GB2312" w:eastAsia="仿宋_GB2312" w:cs="Times New Roman"/>
          <w:kern w:val="2"/>
          <w:sz w:val="30"/>
          <w:szCs w:val="24"/>
          <w:lang w:val="en-US"/>
        </w:rPr>
        <w:t>27,539,860.82</w:t>
      </w:r>
      <w:r>
        <w:rPr>
          <w:rFonts w:hint="eastAsia" w:ascii="仿宋_GB2312" w:hAnsi="仿宋_GB2312" w:eastAsia="仿宋_GB2312"/>
          <w:kern w:val="2"/>
          <w:sz w:val="30"/>
          <w:szCs w:val="24"/>
          <w:lang w:val="en-US"/>
        </w:rPr>
        <w:t>元，</w:t>
      </w:r>
      <w:r>
        <w:rPr>
          <w:rFonts w:hint="eastAsia" w:ascii="仿宋_GB2312" w:hAnsi="仿宋_GB2312" w:eastAsia="仿宋_GB2312" w:cs="Times New Roman"/>
          <w:kern w:val="2"/>
          <w:sz w:val="30"/>
          <w:szCs w:val="24"/>
          <w:lang w:val="en-US"/>
        </w:rPr>
        <w:t>主要用于以下方面：一般公共服务支出9,037,810.82元，占32.82%；科学技术支出850,000.00元，占3.09%；社会保障和就业支出100,000.00元，占0.36%；节能环保支出530,000.00元，占1.92%；商业服务业等支出17,000,000.00元，占61.73%；灾害防治及应急管理支出22,050.00元，占0.08%。</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600" w:lineRule="exact"/>
        <w:ind w:firstLine="72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rPr>
        <w:t>2022年度一般公共预算财政拨款支出年初预算为15,141,524.86元，支出决算为27,539,860.82元，完成年初预算的181.88%。其中：</w:t>
      </w:r>
    </w:p>
    <w:p>
      <w:pPr>
        <w:spacing w:beforeLines="0" w:afterLines="0" w:line="600" w:lineRule="exact"/>
        <w:ind w:firstLine="72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rPr>
        <w:t xml:space="preserve">1. </w:t>
      </w:r>
      <w:r>
        <w:rPr>
          <w:rFonts w:hint="eastAsia" w:ascii="仿宋_GB2312" w:hAnsi="仿宋_GB2312" w:eastAsia="仿宋_GB2312" w:cs="Times New Roman"/>
          <w:kern w:val="2"/>
          <w:sz w:val="30"/>
          <w:szCs w:val="24"/>
          <w:lang w:val="en-US" w:eastAsia="zh-CN"/>
        </w:rPr>
        <w:t>一般公共服务支出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发展与改革事务</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行政运行</w:t>
      </w:r>
      <w:r>
        <w:rPr>
          <w:rFonts w:hint="eastAsia" w:ascii="仿宋_GB2312" w:hAnsi="仿宋_GB2312" w:eastAsia="仿宋_GB2312" w:cs="Times New Roman"/>
          <w:kern w:val="2"/>
          <w:sz w:val="30"/>
          <w:szCs w:val="24"/>
          <w:lang w:val="en-US"/>
        </w:rPr>
        <w:t>（项）年初预算为</w:t>
      </w:r>
      <w:r>
        <w:rPr>
          <w:rFonts w:hint="eastAsia" w:ascii="仿宋_GB2312" w:hAnsi="仿宋_GB2312" w:eastAsia="仿宋_GB2312" w:cs="Times New Roman"/>
          <w:kern w:val="2"/>
          <w:sz w:val="30"/>
          <w:szCs w:val="24"/>
          <w:lang w:val="en-US" w:eastAsia="zh-CN"/>
        </w:rPr>
        <w:t>7,002,553.44</w:t>
      </w:r>
      <w:r>
        <w:rPr>
          <w:rFonts w:hint="eastAsia" w:ascii="仿宋_GB2312" w:hAnsi="仿宋_GB2312" w:eastAsia="仿宋_GB2312" w:cs="Times New Roman"/>
          <w:kern w:val="2"/>
          <w:sz w:val="30"/>
          <w:szCs w:val="24"/>
          <w:lang w:val="en-US"/>
        </w:rPr>
        <w:t>元，支出决算为6</w:t>
      </w:r>
      <w:r>
        <w:rPr>
          <w:rFonts w:hint="eastAsia" w:ascii="仿宋_GB2312" w:hAnsi="仿宋_GB2312" w:eastAsia="仿宋_GB2312" w:cs="Times New Roman"/>
          <w:kern w:val="2"/>
          <w:sz w:val="30"/>
          <w:szCs w:val="24"/>
          <w:lang w:val="en-US" w:eastAsia="zh-CN"/>
        </w:rPr>
        <w:t>,</w:t>
      </w:r>
      <w:r>
        <w:rPr>
          <w:rFonts w:hint="eastAsia" w:ascii="仿宋_GB2312" w:hAnsi="仿宋_GB2312" w:eastAsia="仿宋_GB2312" w:cs="Times New Roman"/>
          <w:kern w:val="2"/>
          <w:sz w:val="30"/>
          <w:szCs w:val="24"/>
          <w:lang w:val="en-US"/>
        </w:rPr>
        <w:t>242,498.40元，完成年初预算的</w:t>
      </w:r>
      <w:r>
        <w:rPr>
          <w:rFonts w:hint="eastAsia" w:ascii="仿宋_GB2312" w:hAnsi="仿宋_GB2312" w:eastAsia="仿宋_GB2312" w:cs="Times New Roman"/>
          <w:kern w:val="2"/>
          <w:sz w:val="30"/>
          <w:szCs w:val="24"/>
          <w:lang w:val="en-US" w:eastAsia="zh-CN"/>
        </w:rPr>
        <w:t>89.15</w:t>
      </w:r>
      <w:r>
        <w:rPr>
          <w:rFonts w:hint="eastAsia" w:ascii="仿宋_GB2312" w:hAnsi="仿宋_GB2312" w:eastAsia="仿宋_GB2312" w:cs="Times New Roman"/>
          <w:kern w:val="2"/>
          <w:sz w:val="30"/>
          <w:szCs w:val="24"/>
          <w:lang w:val="en-US"/>
        </w:rPr>
        <w:t>%，决算数小于年初预算数的主要原因是</w:t>
      </w:r>
      <w:r>
        <w:rPr>
          <w:rFonts w:hint="eastAsia" w:ascii="仿宋_GB2312" w:hAnsi="仿宋_GB2312" w:eastAsia="仿宋_GB2312" w:cs="Times New Roman"/>
          <w:kern w:val="2"/>
          <w:sz w:val="30"/>
          <w:szCs w:val="24"/>
          <w:lang w:val="en-US" w:eastAsia="zh-CN"/>
        </w:rPr>
        <w:t>落实过紧日子要求，压减机关运行经费开支</w:t>
      </w:r>
      <w:r>
        <w:rPr>
          <w:rFonts w:hint="eastAsia" w:ascii="仿宋_GB2312" w:hAnsi="仿宋_GB2312" w:eastAsia="仿宋_GB2312" w:cs="Times New Roman"/>
          <w:kern w:val="2"/>
          <w:sz w:val="30"/>
          <w:szCs w:val="24"/>
          <w:lang w:val="en-US"/>
        </w:rPr>
        <w:t>。</w:t>
      </w:r>
    </w:p>
    <w:p>
      <w:pPr>
        <w:spacing w:beforeLines="0" w:afterLines="0" w:line="600" w:lineRule="exact"/>
        <w:ind w:firstLine="72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rPr>
        <w:t xml:space="preserve">2. </w:t>
      </w:r>
      <w:r>
        <w:rPr>
          <w:rFonts w:hint="eastAsia" w:ascii="仿宋_GB2312" w:hAnsi="仿宋_GB2312" w:eastAsia="仿宋_GB2312" w:cs="Times New Roman"/>
          <w:kern w:val="2"/>
          <w:sz w:val="30"/>
          <w:szCs w:val="24"/>
          <w:lang w:val="en-US" w:eastAsia="zh-CN"/>
        </w:rPr>
        <w:t>一般公共服务支出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发展与改革事务</w:t>
      </w:r>
      <w:r>
        <w:rPr>
          <w:rFonts w:hint="eastAsia" w:ascii="仿宋_GB2312" w:hAnsi="仿宋_GB2312" w:eastAsia="仿宋_GB2312" w:cs="Times New Roman"/>
          <w:kern w:val="2"/>
          <w:sz w:val="30"/>
          <w:szCs w:val="24"/>
          <w:lang w:val="en-US"/>
        </w:rPr>
        <w:t>（款）一般行政管理事务（项）年初预算为</w:t>
      </w:r>
      <w:r>
        <w:rPr>
          <w:rFonts w:hint="eastAsia" w:ascii="仿宋_GB2312" w:hAnsi="仿宋_GB2312" w:eastAsia="仿宋_GB2312" w:cs="Times New Roman"/>
          <w:kern w:val="2"/>
          <w:sz w:val="30"/>
          <w:szCs w:val="24"/>
          <w:lang w:val="en-US" w:eastAsia="zh-CN"/>
        </w:rPr>
        <w:t>1,040,000.00</w:t>
      </w:r>
      <w:r>
        <w:rPr>
          <w:rFonts w:hint="eastAsia" w:ascii="仿宋_GB2312" w:hAnsi="仿宋_GB2312" w:eastAsia="仿宋_GB2312" w:cs="Times New Roman"/>
          <w:kern w:val="2"/>
          <w:sz w:val="30"/>
          <w:szCs w:val="24"/>
          <w:lang w:val="en-US"/>
        </w:rPr>
        <w:t>元，支出决算为354,000.0</w:t>
      </w:r>
      <w:r>
        <w:rPr>
          <w:rFonts w:hint="eastAsia" w:ascii="仿宋_GB2312" w:hAnsi="仿宋_GB2312" w:eastAsia="仿宋_GB2312" w:cs="Times New Roman"/>
          <w:kern w:val="2"/>
          <w:sz w:val="30"/>
          <w:szCs w:val="24"/>
          <w:lang w:val="en-US" w:eastAsia="zh-CN"/>
        </w:rPr>
        <w:t>0</w:t>
      </w:r>
      <w:r>
        <w:rPr>
          <w:rFonts w:hint="eastAsia" w:ascii="仿宋_GB2312" w:hAnsi="仿宋_GB2312" w:eastAsia="仿宋_GB2312" w:cs="Times New Roman"/>
          <w:kern w:val="2"/>
          <w:sz w:val="30"/>
          <w:szCs w:val="24"/>
          <w:lang w:val="en-US"/>
        </w:rPr>
        <w:t>元，完成年初预算的</w:t>
      </w:r>
      <w:r>
        <w:rPr>
          <w:rFonts w:hint="eastAsia" w:ascii="仿宋_GB2312" w:hAnsi="仿宋_GB2312" w:eastAsia="仿宋_GB2312" w:cs="Times New Roman"/>
          <w:kern w:val="2"/>
          <w:sz w:val="30"/>
          <w:szCs w:val="24"/>
          <w:lang w:val="en-US" w:eastAsia="zh-CN"/>
        </w:rPr>
        <w:t>34.04</w:t>
      </w:r>
      <w:r>
        <w:rPr>
          <w:rFonts w:hint="eastAsia" w:ascii="仿宋_GB2312" w:hAnsi="仿宋_GB2312" w:eastAsia="仿宋_GB2312" w:cs="Times New Roman"/>
          <w:kern w:val="2"/>
          <w:sz w:val="30"/>
          <w:szCs w:val="24"/>
          <w:lang w:val="en-US"/>
        </w:rPr>
        <w:t>%，决算数小于年初预算数的主要原因是</w:t>
      </w:r>
      <w:r>
        <w:rPr>
          <w:rFonts w:hint="eastAsia" w:ascii="仿宋_GB2312" w:hAnsi="仿宋_GB2312" w:eastAsia="仿宋_GB2312" w:cs="Times New Roman"/>
          <w:kern w:val="2"/>
          <w:sz w:val="30"/>
          <w:szCs w:val="24"/>
          <w:highlight w:val="none"/>
          <w:lang w:val="en-US" w:eastAsia="zh-CN"/>
        </w:rPr>
        <w:t>东疆保税港区碳达峰碳中和行动方案编制及政策体系研究项目按实际合同列支，部分款项未在当年度执行</w:t>
      </w:r>
      <w:r>
        <w:rPr>
          <w:rFonts w:hint="eastAsia" w:ascii="仿宋_GB2312" w:hAnsi="仿宋_GB2312" w:eastAsia="仿宋_GB2312" w:cs="Times New Roman"/>
          <w:kern w:val="2"/>
          <w:sz w:val="30"/>
          <w:szCs w:val="24"/>
          <w:highlight w:val="none"/>
          <w:lang w:val="en-US"/>
        </w:rPr>
        <w:t>。</w:t>
      </w:r>
    </w:p>
    <w:p>
      <w:pPr>
        <w:numPr>
          <w:ilvl w:val="0"/>
          <w:numId w:val="0"/>
        </w:numPr>
        <w:spacing w:beforeLines="0" w:afterLines="0" w:line="600" w:lineRule="exact"/>
        <w:ind w:firstLine="720"/>
        <w:jc w:val="both"/>
        <w:rPr>
          <w:rFonts w:hint="default" w:ascii="仿宋_GB2312" w:hAnsi="仿宋_GB2312" w:eastAsia="仿宋_GB2312" w:cs="Times New Roman"/>
          <w:kern w:val="2"/>
          <w:sz w:val="30"/>
          <w:szCs w:val="24"/>
          <w:lang w:val="en-US" w:eastAsia="zh-CN"/>
        </w:rPr>
      </w:pPr>
      <w:r>
        <w:rPr>
          <w:rFonts w:hint="eastAsia" w:ascii="仿宋_GB2312" w:hAnsi="仿宋_GB2312" w:eastAsia="仿宋_GB2312" w:cs="Times New Roman"/>
          <w:kern w:val="2"/>
          <w:sz w:val="30"/>
          <w:szCs w:val="24"/>
          <w:lang w:val="en-US" w:eastAsia="zh-CN"/>
        </w:rPr>
        <w:t>3.一般公共服务支出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统计信息事务</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一般行政管理事务</w:t>
      </w:r>
      <w:r>
        <w:rPr>
          <w:rFonts w:hint="eastAsia" w:ascii="仿宋_GB2312" w:hAnsi="仿宋_GB2312" w:eastAsia="仿宋_GB2312" w:cs="Times New Roman"/>
          <w:kern w:val="2"/>
          <w:sz w:val="30"/>
          <w:szCs w:val="24"/>
          <w:lang w:val="en-US"/>
        </w:rPr>
        <w:t>（项）年初预算为243,378.42元，支出决算为243,378.42元，完成年初预算的</w:t>
      </w:r>
      <w:r>
        <w:rPr>
          <w:rFonts w:hint="eastAsia" w:ascii="仿宋_GB2312" w:hAnsi="仿宋_GB2312" w:eastAsia="仿宋_GB2312" w:cs="Times New Roman"/>
          <w:kern w:val="2"/>
          <w:sz w:val="30"/>
          <w:szCs w:val="24"/>
          <w:lang w:val="en-US" w:eastAsia="zh-CN"/>
        </w:rPr>
        <w:t>100</w:t>
      </w:r>
      <w:r>
        <w:rPr>
          <w:rFonts w:hint="eastAsia" w:ascii="仿宋_GB2312" w:hAnsi="仿宋_GB2312" w:eastAsia="仿宋_GB2312" w:cs="Times New Roman"/>
          <w:color w:val="auto"/>
          <w:kern w:val="2"/>
          <w:sz w:val="30"/>
          <w:szCs w:val="24"/>
          <w:lang w:val="en-US" w:eastAsia="zh-CN"/>
        </w:rPr>
        <w:t>.00</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，严格按预算执行。</w:t>
      </w:r>
    </w:p>
    <w:p>
      <w:pPr>
        <w:numPr>
          <w:ilvl w:val="0"/>
          <w:numId w:val="0"/>
        </w:numPr>
        <w:spacing w:beforeLines="0" w:afterLines="0" w:line="600" w:lineRule="exact"/>
        <w:ind w:firstLine="72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eastAsia="zh-CN"/>
        </w:rPr>
        <w:t>4.一般公共服务支出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统计信息事务</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统计管理</w:t>
      </w:r>
      <w:r>
        <w:rPr>
          <w:rFonts w:hint="eastAsia" w:ascii="仿宋_GB2312" w:hAnsi="仿宋_GB2312" w:eastAsia="仿宋_GB2312" w:cs="Times New Roman"/>
          <w:kern w:val="2"/>
          <w:sz w:val="30"/>
          <w:szCs w:val="24"/>
          <w:lang w:val="en-US"/>
        </w:rPr>
        <w:t>（项）年初预算为</w:t>
      </w:r>
      <w:r>
        <w:rPr>
          <w:rFonts w:hint="eastAsia" w:ascii="仿宋_GB2312" w:hAnsi="仿宋_GB2312" w:eastAsia="仿宋_GB2312" w:cs="Times New Roman"/>
          <w:kern w:val="2"/>
          <w:sz w:val="30"/>
          <w:szCs w:val="24"/>
          <w:lang w:val="en-US" w:eastAsia="zh-CN"/>
        </w:rPr>
        <w:t>68,500.00</w:t>
      </w:r>
      <w:r>
        <w:rPr>
          <w:rFonts w:hint="eastAsia" w:ascii="仿宋_GB2312" w:hAnsi="仿宋_GB2312" w:eastAsia="仿宋_GB2312" w:cs="Times New Roman"/>
          <w:kern w:val="2"/>
          <w:sz w:val="30"/>
          <w:szCs w:val="24"/>
          <w:lang w:val="en-US"/>
        </w:rPr>
        <w:t>元，支出决算为62,200.00元，完成年初预算</w:t>
      </w:r>
      <w:r>
        <w:rPr>
          <w:rFonts w:hint="eastAsia" w:ascii="仿宋_GB2312" w:hAnsi="仿宋_GB2312" w:eastAsia="仿宋_GB2312" w:cs="Times New Roman"/>
          <w:color w:val="auto"/>
          <w:kern w:val="2"/>
          <w:sz w:val="30"/>
          <w:szCs w:val="24"/>
          <w:highlight w:val="none"/>
          <w:lang w:val="en-US"/>
        </w:rPr>
        <w:t>的</w:t>
      </w:r>
      <w:r>
        <w:rPr>
          <w:rFonts w:hint="eastAsia" w:ascii="仿宋_GB2312" w:hAnsi="仿宋_GB2312" w:eastAsia="仿宋_GB2312" w:cs="Times New Roman"/>
          <w:color w:val="auto"/>
          <w:kern w:val="2"/>
          <w:sz w:val="30"/>
          <w:szCs w:val="24"/>
          <w:highlight w:val="none"/>
          <w:lang w:val="en-US" w:eastAsia="zh-CN"/>
        </w:rPr>
        <w:t>90.80</w:t>
      </w:r>
      <w:r>
        <w:rPr>
          <w:rFonts w:hint="eastAsia" w:ascii="仿宋_GB2312" w:hAnsi="仿宋_GB2312" w:eastAsia="仿宋_GB2312" w:cs="Times New Roman"/>
          <w:color w:val="auto"/>
          <w:kern w:val="2"/>
          <w:sz w:val="30"/>
          <w:szCs w:val="24"/>
          <w:highlight w:val="none"/>
          <w:lang w:val="en-US"/>
        </w:rPr>
        <w:t>%，决算数小于年初预算数的主要原因是</w:t>
      </w:r>
      <w:r>
        <w:rPr>
          <w:rFonts w:hint="eastAsia" w:ascii="仿宋_GB2312" w:hAnsi="仿宋_GB2312" w:eastAsia="仿宋_GB2312" w:cs="Times New Roman"/>
          <w:color w:val="auto"/>
          <w:kern w:val="2"/>
          <w:sz w:val="30"/>
          <w:szCs w:val="24"/>
          <w:highlight w:val="none"/>
          <w:lang w:val="en-US" w:eastAsia="zh-CN"/>
        </w:rPr>
        <w:t>统计智能催报系统和统计业务培训费用按实际合同列支</w:t>
      </w:r>
      <w:r>
        <w:rPr>
          <w:rFonts w:hint="eastAsia" w:ascii="仿宋_GB2312" w:hAnsi="仿宋_GB2312" w:eastAsia="仿宋_GB2312" w:cs="Times New Roman"/>
          <w:color w:val="auto"/>
          <w:kern w:val="2"/>
          <w:sz w:val="30"/>
          <w:szCs w:val="24"/>
          <w:highlight w:val="none"/>
          <w:lang w:val="en-US"/>
        </w:rPr>
        <w:t>。</w:t>
      </w:r>
    </w:p>
    <w:p>
      <w:pPr>
        <w:numPr>
          <w:ilvl w:val="0"/>
          <w:numId w:val="0"/>
        </w:numPr>
        <w:spacing w:beforeLines="0" w:afterLines="0" w:line="600" w:lineRule="exact"/>
        <w:ind w:firstLine="72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eastAsia="zh-CN"/>
        </w:rPr>
        <w:t>5.一般公共服务支出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海关事务</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口岸管理</w:t>
      </w:r>
      <w:r>
        <w:rPr>
          <w:rFonts w:hint="eastAsia" w:ascii="仿宋_GB2312" w:hAnsi="仿宋_GB2312" w:eastAsia="仿宋_GB2312" w:cs="Times New Roman"/>
          <w:kern w:val="2"/>
          <w:sz w:val="30"/>
          <w:szCs w:val="24"/>
          <w:lang w:val="en-US"/>
        </w:rPr>
        <w:t>（项）年初预算为1,915,034.00元，支出决算为1,915,034.00元，完成年初预算的</w:t>
      </w:r>
      <w:r>
        <w:rPr>
          <w:rFonts w:hint="eastAsia" w:ascii="仿宋_GB2312" w:hAnsi="仿宋_GB2312" w:eastAsia="仿宋_GB2312" w:cs="Times New Roman"/>
          <w:kern w:val="2"/>
          <w:sz w:val="30"/>
          <w:szCs w:val="24"/>
          <w:lang w:val="en-US" w:eastAsia="zh-CN"/>
        </w:rPr>
        <w:t>100.00</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，严格按预算执行</w:t>
      </w:r>
      <w:r>
        <w:rPr>
          <w:rFonts w:hint="eastAsia" w:ascii="仿宋_GB2312" w:hAnsi="仿宋_GB2312" w:eastAsia="仿宋_GB2312" w:cs="Times New Roman"/>
          <w:kern w:val="2"/>
          <w:sz w:val="30"/>
          <w:szCs w:val="24"/>
          <w:lang w:val="en-US"/>
        </w:rPr>
        <w:t>。</w:t>
      </w:r>
    </w:p>
    <w:p>
      <w:pPr>
        <w:numPr>
          <w:ilvl w:val="0"/>
          <w:numId w:val="0"/>
        </w:numPr>
        <w:spacing w:beforeLines="0" w:afterLines="0" w:line="600" w:lineRule="exact"/>
        <w:ind w:firstLine="72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eastAsia="zh-CN"/>
        </w:rPr>
        <w:t>6.一般公共服务支出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商贸事务</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招商引资</w:t>
      </w:r>
      <w:r>
        <w:rPr>
          <w:rFonts w:hint="eastAsia" w:ascii="仿宋_GB2312" w:hAnsi="仿宋_GB2312" w:eastAsia="仿宋_GB2312" w:cs="Times New Roman"/>
          <w:kern w:val="2"/>
          <w:sz w:val="30"/>
          <w:szCs w:val="24"/>
          <w:lang w:val="en-US"/>
        </w:rPr>
        <w:t>（项）年初预算为220,700.00元，支出决算为220,700.00元，完成年初预算的</w:t>
      </w:r>
      <w:r>
        <w:rPr>
          <w:rFonts w:hint="eastAsia" w:ascii="仿宋_GB2312" w:hAnsi="仿宋_GB2312" w:eastAsia="仿宋_GB2312" w:cs="Times New Roman"/>
          <w:kern w:val="2"/>
          <w:sz w:val="30"/>
          <w:szCs w:val="24"/>
          <w:lang w:val="en-US" w:eastAsia="zh-CN"/>
        </w:rPr>
        <w:t>100.00</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，严格按预算执行</w:t>
      </w:r>
      <w:r>
        <w:rPr>
          <w:rFonts w:hint="eastAsia" w:ascii="仿宋_GB2312" w:hAnsi="仿宋_GB2312" w:eastAsia="仿宋_GB2312" w:cs="Times New Roman"/>
          <w:kern w:val="2"/>
          <w:sz w:val="30"/>
          <w:szCs w:val="24"/>
          <w:lang w:val="en-US"/>
        </w:rPr>
        <w:t>。</w:t>
      </w:r>
    </w:p>
    <w:p>
      <w:pPr>
        <w:numPr>
          <w:ilvl w:val="0"/>
          <w:numId w:val="0"/>
        </w:numPr>
        <w:spacing w:beforeLines="0" w:afterLines="0" w:line="600" w:lineRule="exact"/>
        <w:ind w:firstLine="720"/>
        <w:jc w:val="both"/>
        <w:rPr>
          <w:rFonts w:hint="eastAsia" w:ascii="仿宋_GB2312" w:hAnsi="仿宋_GB2312" w:eastAsia="仿宋_GB2312" w:cs="Times New Roman"/>
          <w:kern w:val="2"/>
          <w:sz w:val="30"/>
          <w:szCs w:val="24"/>
          <w:lang w:val="en-US" w:eastAsia="zh-CN"/>
        </w:rPr>
      </w:pPr>
      <w:r>
        <w:rPr>
          <w:rFonts w:hint="eastAsia" w:ascii="仿宋_GB2312" w:hAnsi="仿宋_GB2312" w:eastAsia="仿宋_GB2312" w:cs="Times New Roman"/>
          <w:kern w:val="2"/>
          <w:sz w:val="30"/>
          <w:szCs w:val="24"/>
          <w:lang w:val="en-US" w:eastAsia="zh-CN"/>
        </w:rPr>
        <w:t>7.一般公共服务支出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商贸事务</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其他商贸支出</w:t>
      </w:r>
      <w:r>
        <w:rPr>
          <w:rFonts w:hint="eastAsia" w:ascii="仿宋_GB2312" w:hAnsi="仿宋_GB2312" w:eastAsia="仿宋_GB2312" w:cs="Times New Roman"/>
          <w:kern w:val="2"/>
          <w:sz w:val="30"/>
          <w:szCs w:val="24"/>
          <w:lang w:val="en-US"/>
        </w:rPr>
        <w:t>（项）年初预算为</w:t>
      </w:r>
      <w:r>
        <w:rPr>
          <w:rFonts w:hint="eastAsia" w:ascii="仿宋_GB2312" w:hAnsi="仿宋_GB2312" w:eastAsia="仿宋_GB2312" w:cs="Times New Roman"/>
          <w:kern w:val="2"/>
          <w:sz w:val="30"/>
          <w:szCs w:val="24"/>
          <w:lang w:val="en-US" w:eastAsia="zh-CN"/>
        </w:rPr>
        <w:t>16,709.00</w:t>
      </w:r>
      <w:r>
        <w:rPr>
          <w:rFonts w:hint="eastAsia" w:ascii="仿宋_GB2312" w:hAnsi="仿宋_GB2312" w:eastAsia="仿宋_GB2312" w:cs="Times New Roman"/>
          <w:kern w:val="2"/>
          <w:sz w:val="30"/>
          <w:szCs w:val="24"/>
          <w:lang w:val="en-US"/>
        </w:rPr>
        <w:t>元，支出决算为</w:t>
      </w:r>
      <w:r>
        <w:rPr>
          <w:rFonts w:hint="eastAsia" w:ascii="仿宋_GB2312" w:hAnsi="仿宋_GB2312" w:eastAsia="仿宋_GB2312" w:cs="Times New Roman"/>
          <w:kern w:val="2"/>
          <w:sz w:val="30"/>
          <w:szCs w:val="24"/>
          <w:lang w:val="en-US" w:eastAsia="zh-CN"/>
        </w:rPr>
        <w:t>0.00元</w:t>
      </w:r>
      <w:r>
        <w:rPr>
          <w:rFonts w:hint="eastAsia" w:ascii="仿宋_GB2312" w:hAnsi="仿宋_GB2312" w:eastAsia="仿宋_GB2312" w:cs="Times New Roman"/>
          <w:kern w:val="2"/>
          <w:sz w:val="30"/>
          <w:szCs w:val="24"/>
          <w:lang w:val="en-US"/>
        </w:rPr>
        <w:t>，决算数小于年初预算数的主要原因是</w:t>
      </w:r>
      <w:r>
        <w:rPr>
          <w:rFonts w:hint="eastAsia" w:ascii="仿宋_GB2312" w:hAnsi="仿宋_GB2312" w:eastAsia="仿宋_GB2312" w:cs="Times New Roman"/>
          <w:kern w:val="2"/>
          <w:sz w:val="30"/>
          <w:szCs w:val="24"/>
          <w:lang w:val="en-US" w:eastAsia="zh-CN"/>
        </w:rPr>
        <w:t>2022年12月新区发改委组织开展“园区循环化改造项目”的验收，于2023年3月下达东疆通过循环化改造终期验收的批复，根据合同要求，费用于批复下达后才予以支付，故费用于2023年支付。</w:t>
      </w:r>
    </w:p>
    <w:p>
      <w:pPr>
        <w:numPr>
          <w:ilvl w:val="0"/>
          <w:numId w:val="0"/>
        </w:numPr>
        <w:spacing w:beforeLines="0" w:afterLines="0" w:line="600" w:lineRule="exact"/>
        <w:ind w:firstLine="72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eastAsia="zh-CN"/>
        </w:rPr>
        <w:t>8.科学技术支出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技术研究与开发</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其他技术研究与开发支出</w:t>
      </w:r>
      <w:r>
        <w:rPr>
          <w:rFonts w:hint="eastAsia" w:ascii="仿宋_GB2312" w:hAnsi="仿宋_GB2312" w:eastAsia="仿宋_GB2312" w:cs="Times New Roman"/>
          <w:kern w:val="2"/>
          <w:sz w:val="30"/>
          <w:szCs w:val="24"/>
          <w:lang w:val="en-US"/>
        </w:rPr>
        <w:t>（项）年初预算为</w:t>
      </w:r>
      <w:r>
        <w:rPr>
          <w:rFonts w:hint="eastAsia" w:ascii="仿宋_GB2312" w:hAnsi="仿宋_GB2312" w:eastAsia="仿宋_GB2312" w:cs="Times New Roman"/>
          <w:kern w:val="2"/>
          <w:sz w:val="30"/>
          <w:szCs w:val="24"/>
          <w:lang w:val="en-US" w:eastAsia="zh-CN"/>
        </w:rPr>
        <w:t>4,500,000.00</w:t>
      </w:r>
      <w:r>
        <w:rPr>
          <w:rFonts w:hint="eastAsia" w:ascii="仿宋_GB2312" w:hAnsi="仿宋_GB2312" w:eastAsia="仿宋_GB2312" w:cs="Times New Roman"/>
          <w:kern w:val="2"/>
          <w:sz w:val="30"/>
          <w:szCs w:val="24"/>
          <w:lang w:val="en-US"/>
        </w:rPr>
        <w:t>元，支出决算为</w:t>
      </w:r>
      <w:r>
        <w:rPr>
          <w:rFonts w:hint="eastAsia" w:ascii="仿宋_GB2312" w:hAnsi="仿宋_GB2312" w:eastAsia="仿宋_GB2312" w:cs="Times New Roman"/>
          <w:kern w:val="2"/>
          <w:sz w:val="30"/>
          <w:szCs w:val="24"/>
          <w:lang w:val="en-US" w:eastAsia="zh-CN"/>
        </w:rPr>
        <w:t>850</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0</w:t>
      </w:r>
      <w:r>
        <w:rPr>
          <w:rFonts w:hint="eastAsia" w:ascii="仿宋_GB2312" w:hAnsi="仿宋_GB2312" w:eastAsia="仿宋_GB2312" w:cs="Times New Roman"/>
          <w:kern w:val="2"/>
          <w:sz w:val="30"/>
          <w:szCs w:val="24"/>
          <w:lang w:val="en-US"/>
        </w:rPr>
        <w:t>00.00元，完成年初预算的</w:t>
      </w:r>
      <w:r>
        <w:rPr>
          <w:rFonts w:hint="eastAsia" w:ascii="仿宋_GB2312" w:hAnsi="仿宋_GB2312" w:eastAsia="仿宋_GB2312" w:cs="Times New Roman"/>
          <w:kern w:val="2"/>
          <w:sz w:val="30"/>
          <w:szCs w:val="24"/>
          <w:lang w:val="en-US" w:eastAsia="zh-CN"/>
        </w:rPr>
        <w:t>18.89</w:t>
      </w:r>
      <w:r>
        <w:rPr>
          <w:rFonts w:hint="eastAsia" w:ascii="仿宋_GB2312" w:hAnsi="仿宋_GB2312" w:eastAsia="仿宋_GB2312" w:cs="Times New Roman"/>
          <w:kern w:val="2"/>
          <w:sz w:val="30"/>
          <w:szCs w:val="24"/>
          <w:lang w:val="en-US"/>
        </w:rPr>
        <w:t>%，决算数小于年初预算数的主要原因是</w:t>
      </w:r>
      <w:r>
        <w:rPr>
          <w:rFonts w:hint="eastAsia" w:ascii="仿宋_GB2312" w:hAnsi="仿宋_GB2312" w:eastAsia="仿宋_GB2312" w:cs="Times New Roman"/>
          <w:kern w:val="2"/>
          <w:sz w:val="30"/>
          <w:szCs w:val="24"/>
          <w:lang w:val="en-US" w:eastAsia="zh-CN"/>
        </w:rPr>
        <w:t>该项目年初预算4,500,000.00元，</w:t>
      </w:r>
      <w:r>
        <w:rPr>
          <w:rFonts w:hint="eastAsia" w:ascii="仿宋_GB2312" w:hAnsi="仿宋_GB2312" w:eastAsia="仿宋_GB2312" w:cs="Times New Roman"/>
          <w:kern w:val="2"/>
          <w:sz w:val="30"/>
          <w:szCs w:val="24"/>
          <w:highlight w:val="none"/>
          <w:lang w:val="en-US" w:eastAsia="zh-CN"/>
        </w:rPr>
        <w:t>为上级专项资金东疆1：1匹配部分，后纳入管委会高质量发展资金，不再从部门预算列支；2022年度实际支出部分为上级专项资金850,000.00元，均已在中期调整</w:t>
      </w:r>
      <w:r>
        <w:rPr>
          <w:rFonts w:hint="eastAsia" w:ascii="仿宋_GB2312" w:hAnsi="仿宋_GB2312" w:eastAsia="仿宋_GB2312" w:cs="Times New Roman"/>
          <w:kern w:val="2"/>
          <w:sz w:val="30"/>
          <w:szCs w:val="24"/>
          <w:highlight w:val="none"/>
          <w:lang w:val="en-US"/>
        </w:rPr>
        <w:t>。</w:t>
      </w:r>
    </w:p>
    <w:p>
      <w:pPr>
        <w:numPr>
          <w:ilvl w:val="0"/>
          <w:numId w:val="0"/>
        </w:numPr>
        <w:spacing w:beforeLines="0" w:afterLines="0" w:line="600" w:lineRule="exact"/>
        <w:ind w:firstLine="72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eastAsia="zh-CN"/>
        </w:rPr>
        <w:t>9.社会保障和就业支出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人力资源和社会保障管理事务</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其他人力资源和社会保障管理事务支出</w:t>
      </w:r>
      <w:r>
        <w:rPr>
          <w:rFonts w:hint="eastAsia" w:ascii="仿宋_GB2312" w:hAnsi="仿宋_GB2312" w:eastAsia="仿宋_GB2312" w:cs="Times New Roman"/>
          <w:kern w:val="2"/>
          <w:sz w:val="30"/>
          <w:szCs w:val="24"/>
          <w:lang w:val="en-US"/>
        </w:rPr>
        <w:t>（项）年初预算为</w:t>
      </w:r>
      <w:r>
        <w:rPr>
          <w:rFonts w:hint="eastAsia" w:ascii="仿宋_GB2312" w:hAnsi="仿宋_GB2312" w:eastAsia="仿宋_GB2312" w:cs="Times New Roman"/>
          <w:kern w:val="2"/>
          <w:sz w:val="30"/>
          <w:szCs w:val="24"/>
          <w:lang w:val="en-US" w:eastAsia="zh-CN"/>
        </w:rPr>
        <w:t>100,000.00</w:t>
      </w:r>
      <w:r>
        <w:rPr>
          <w:rFonts w:hint="eastAsia" w:ascii="仿宋_GB2312" w:hAnsi="仿宋_GB2312" w:eastAsia="仿宋_GB2312" w:cs="Times New Roman"/>
          <w:kern w:val="2"/>
          <w:sz w:val="30"/>
          <w:szCs w:val="24"/>
          <w:lang w:val="en-US"/>
        </w:rPr>
        <w:t>元，支出决算为</w:t>
      </w:r>
      <w:r>
        <w:rPr>
          <w:rFonts w:hint="eastAsia" w:ascii="仿宋_GB2312" w:hAnsi="仿宋_GB2312" w:eastAsia="仿宋_GB2312" w:cs="Times New Roman"/>
          <w:kern w:val="2"/>
          <w:sz w:val="30"/>
          <w:szCs w:val="24"/>
          <w:lang w:val="en-US" w:eastAsia="zh-CN"/>
        </w:rPr>
        <w:t>100,000.00</w:t>
      </w:r>
      <w:r>
        <w:rPr>
          <w:rFonts w:hint="eastAsia" w:ascii="仿宋_GB2312" w:hAnsi="仿宋_GB2312" w:eastAsia="仿宋_GB2312" w:cs="Times New Roman"/>
          <w:kern w:val="2"/>
          <w:sz w:val="30"/>
          <w:szCs w:val="24"/>
          <w:lang w:val="en-US"/>
        </w:rPr>
        <w:t>元，完成年初预算的</w:t>
      </w:r>
      <w:r>
        <w:rPr>
          <w:rFonts w:hint="eastAsia" w:ascii="仿宋_GB2312" w:hAnsi="仿宋_GB2312" w:eastAsia="仿宋_GB2312" w:cs="Times New Roman"/>
          <w:kern w:val="2"/>
          <w:sz w:val="30"/>
          <w:szCs w:val="24"/>
          <w:lang w:val="en-US" w:eastAsia="zh-CN"/>
        </w:rPr>
        <w:t>100.00</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，严格按预算执行</w:t>
      </w:r>
      <w:r>
        <w:rPr>
          <w:rFonts w:hint="eastAsia" w:ascii="仿宋_GB2312" w:hAnsi="仿宋_GB2312" w:eastAsia="仿宋_GB2312" w:cs="Times New Roman"/>
          <w:kern w:val="2"/>
          <w:sz w:val="30"/>
          <w:szCs w:val="24"/>
          <w:lang w:val="en-US"/>
        </w:rPr>
        <w:t>。</w:t>
      </w:r>
    </w:p>
    <w:p>
      <w:pPr>
        <w:numPr>
          <w:ilvl w:val="0"/>
          <w:numId w:val="0"/>
        </w:numPr>
        <w:spacing w:beforeLines="0" w:afterLines="0" w:line="600" w:lineRule="exact"/>
        <w:ind w:firstLine="720"/>
        <w:jc w:val="both"/>
        <w:rPr>
          <w:rFonts w:hint="eastAsia" w:ascii="仿宋_GB2312" w:hAnsi="仿宋_GB2312" w:eastAsia="仿宋_GB2312" w:cs="Times New Roman"/>
          <w:kern w:val="2"/>
          <w:sz w:val="30"/>
          <w:szCs w:val="24"/>
          <w:highlight w:val="none"/>
          <w:lang w:val="en-US"/>
        </w:rPr>
      </w:pPr>
      <w:r>
        <w:rPr>
          <w:rFonts w:hint="eastAsia" w:ascii="仿宋_GB2312" w:hAnsi="仿宋_GB2312" w:eastAsia="仿宋_GB2312" w:cs="Times New Roman"/>
          <w:kern w:val="2"/>
          <w:sz w:val="30"/>
          <w:szCs w:val="24"/>
          <w:lang w:val="en-US" w:eastAsia="zh-CN"/>
        </w:rPr>
        <w:t>10.节能环保支出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能源节约利用</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能源节约利用</w:t>
      </w:r>
      <w:r>
        <w:rPr>
          <w:rFonts w:hint="eastAsia" w:ascii="仿宋_GB2312" w:hAnsi="仿宋_GB2312" w:eastAsia="仿宋_GB2312" w:cs="Times New Roman"/>
          <w:kern w:val="2"/>
          <w:sz w:val="30"/>
          <w:szCs w:val="24"/>
          <w:lang w:val="en-US"/>
        </w:rPr>
        <w:t>（项）年初预算为</w:t>
      </w:r>
      <w:r>
        <w:rPr>
          <w:rFonts w:hint="eastAsia" w:ascii="仿宋_GB2312" w:hAnsi="仿宋_GB2312" w:eastAsia="仿宋_GB2312" w:cs="Times New Roman"/>
          <w:kern w:val="2"/>
          <w:sz w:val="30"/>
          <w:szCs w:val="24"/>
          <w:lang w:val="en-US" w:eastAsia="zh-CN"/>
        </w:rPr>
        <w:t>0.00元</w:t>
      </w:r>
      <w:r>
        <w:rPr>
          <w:rFonts w:hint="eastAsia" w:ascii="仿宋_GB2312" w:hAnsi="仿宋_GB2312" w:eastAsia="仿宋_GB2312" w:cs="Times New Roman"/>
          <w:kern w:val="2"/>
          <w:sz w:val="30"/>
          <w:szCs w:val="24"/>
          <w:lang w:val="en-US"/>
        </w:rPr>
        <w:t>，支出决算为</w:t>
      </w:r>
      <w:r>
        <w:rPr>
          <w:rFonts w:hint="eastAsia" w:ascii="仿宋_GB2312" w:hAnsi="仿宋_GB2312" w:eastAsia="仿宋_GB2312" w:cs="Times New Roman"/>
          <w:kern w:val="2"/>
          <w:sz w:val="30"/>
          <w:szCs w:val="24"/>
          <w:lang w:val="en-US" w:eastAsia="zh-CN"/>
        </w:rPr>
        <w:t>530</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0</w:t>
      </w:r>
      <w:r>
        <w:rPr>
          <w:rFonts w:hint="eastAsia" w:ascii="仿宋_GB2312" w:hAnsi="仿宋_GB2312" w:eastAsia="仿宋_GB2312" w:cs="Times New Roman"/>
          <w:kern w:val="2"/>
          <w:sz w:val="30"/>
          <w:szCs w:val="24"/>
          <w:lang w:val="en-US"/>
        </w:rPr>
        <w:t>00.00元，决算大于年初预算数的主要原因是2021年天津市节能专项资金</w:t>
      </w:r>
      <w:r>
        <w:rPr>
          <w:rFonts w:hint="eastAsia" w:ascii="仿宋_GB2312" w:hAnsi="仿宋_GB2312" w:eastAsia="仿宋_GB2312" w:cs="Times New Roman"/>
          <w:kern w:val="2"/>
          <w:sz w:val="30"/>
          <w:szCs w:val="24"/>
          <w:lang w:val="en-US" w:eastAsia="zh-CN"/>
        </w:rPr>
        <w:t>为</w:t>
      </w:r>
      <w:r>
        <w:rPr>
          <w:rFonts w:hint="eastAsia" w:ascii="仿宋_GB2312" w:hAnsi="仿宋_GB2312" w:eastAsia="仿宋_GB2312" w:cs="Times New Roman"/>
          <w:kern w:val="2"/>
          <w:sz w:val="30"/>
          <w:szCs w:val="24"/>
          <w:highlight w:val="none"/>
          <w:lang w:val="en-US" w:eastAsia="zh-CN"/>
        </w:rPr>
        <w:t>上级专项资金，已在中期调增，</w:t>
      </w:r>
      <w:r>
        <w:rPr>
          <w:rFonts w:hint="eastAsia" w:ascii="仿宋_GB2312" w:hAnsi="仿宋_GB2312" w:eastAsia="仿宋_GB2312"/>
          <w:kern w:val="2"/>
          <w:sz w:val="30"/>
          <w:lang w:val="en-US" w:eastAsia="zh-CN"/>
        </w:rPr>
        <w:t>用于拨付</w:t>
      </w:r>
      <w:r>
        <w:rPr>
          <w:rFonts w:hint="eastAsia" w:ascii="仿宋_GB2312" w:hAnsi="仿宋_GB2312" w:eastAsia="仿宋_GB2312" w:cs="Times New Roman"/>
          <w:bCs w:val="0"/>
          <w:kern w:val="2"/>
          <w:sz w:val="30"/>
          <w:szCs w:val="24"/>
          <w:lang w:val="en-US" w:eastAsia="zh-CN"/>
        </w:rPr>
        <w:t>“2020年第四批天津市节能专项资金补助”和“2021年第一批天津市节能专项资金补助”。</w:t>
      </w:r>
    </w:p>
    <w:p>
      <w:pPr>
        <w:numPr>
          <w:ilvl w:val="0"/>
          <w:numId w:val="0"/>
        </w:numPr>
        <w:spacing w:beforeLines="-2147483648" w:afterLines="-2147483648" w:line="560" w:lineRule="exact"/>
        <w:ind w:firstLine="640"/>
        <w:contextualSpacing/>
        <w:jc w:val="both"/>
        <w:rPr>
          <w:rFonts w:hint="eastAsia" w:ascii="仿宋_GB2312" w:hAnsi="仿宋_GB2312" w:eastAsia="仿宋_GB2312" w:cs="Times New Roman"/>
          <w:kern w:val="2"/>
          <w:sz w:val="30"/>
          <w:szCs w:val="24"/>
          <w:highlight w:val="green"/>
          <w:lang w:val="en-US"/>
        </w:rPr>
      </w:pPr>
      <w:r>
        <w:rPr>
          <w:rFonts w:hint="eastAsia" w:ascii="仿宋_GB2312" w:hAnsi="仿宋_GB2312" w:eastAsia="仿宋_GB2312" w:cs="Times New Roman"/>
          <w:kern w:val="2"/>
          <w:sz w:val="30"/>
          <w:szCs w:val="24"/>
          <w:lang w:val="en-US" w:eastAsia="zh-CN"/>
        </w:rPr>
        <w:t>11.商业服务业等支出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其他商业服务业等支出</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服务业基础设施建设</w:t>
      </w:r>
      <w:r>
        <w:rPr>
          <w:rFonts w:hint="eastAsia" w:ascii="仿宋_GB2312" w:hAnsi="仿宋_GB2312" w:eastAsia="仿宋_GB2312" w:cs="Times New Roman"/>
          <w:kern w:val="2"/>
          <w:sz w:val="30"/>
          <w:szCs w:val="24"/>
          <w:lang w:val="en-US"/>
        </w:rPr>
        <w:t>（项）年初预算为</w:t>
      </w:r>
      <w:r>
        <w:rPr>
          <w:rFonts w:hint="eastAsia" w:ascii="仿宋_GB2312" w:hAnsi="仿宋_GB2312" w:eastAsia="仿宋_GB2312" w:cs="Times New Roman"/>
          <w:kern w:val="2"/>
          <w:sz w:val="30"/>
          <w:szCs w:val="24"/>
          <w:lang w:val="en-US" w:eastAsia="zh-CN"/>
        </w:rPr>
        <w:t>0.00元</w:t>
      </w:r>
      <w:r>
        <w:rPr>
          <w:rFonts w:hint="eastAsia" w:ascii="仿宋_GB2312" w:hAnsi="仿宋_GB2312" w:eastAsia="仿宋_GB2312" w:cs="Times New Roman"/>
          <w:kern w:val="2"/>
          <w:sz w:val="30"/>
          <w:szCs w:val="24"/>
          <w:lang w:val="en-US"/>
        </w:rPr>
        <w:t>，支出决算为</w:t>
      </w:r>
      <w:r>
        <w:rPr>
          <w:rFonts w:hint="eastAsia" w:ascii="仿宋_GB2312" w:hAnsi="仿宋_GB2312" w:eastAsia="仿宋_GB2312" w:cs="Times New Roman"/>
          <w:kern w:val="2"/>
          <w:sz w:val="30"/>
          <w:szCs w:val="24"/>
          <w:lang w:val="en-US" w:eastAsia="zh-CN"/>
        </w:rPr>
        <w:t>17</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0</w:t>
      </w:r>
      <w:r>
        <w:rPr>
          <w:rFonts w:hint="eastAsia" w:ascii="仿宋_GB2312" w:hAnsi="仿宋_GB2312" w:eastAsia="仿宋_GB2312" w:cs="Times New Roman"/>
          <w:kern w:val="2"/>
          <w:sz w:val="30"/>
          <w:szCs w:val="24"/>
          <w:lang w:val="en-US"/>
        </w:rPr>
        <w:t>00</w:t>
      </w:r>
      <w:r>
        <w:rPr>
          <w:rFonts w:hint="eastAsia" w:ascii="仿宋_GB2312" w:hAnsi="仿宋_GB2312" w:eastAsia="仿宋_GB2312" w:cs="Times New Roman"/>
          <w:kern w:val="2"/>
          <w:sz w:val="30"/>
          <w:szCs w:val="24"/>
          <w:lang w:val="en-US" w:eastAsia="zh-CN"/>
        </w:rPr>
        <w:t>,000</w:t>
      </w:r>
      <w:r>
        <w:rPr>
          <w:rFonts w:hint="eastAsia" w:ascii="仿宋_GB2312" w:hAnsi="仿宋_GB2312" w:eastAsia="仿宋_GB2312" w:cs="Times New Roman"/>
          <w:kern w:val="2"/>
          <w:sz w:val="30"/>
          <w:szCs w:val="24"/>
          <w:lang w:val="en-US"/>
        </w:rPr>
        <w:t>.00元，</w:t>
      </w:r>
      <w:r>
        <w:rPr>
          <w:rFonts w:hint="eastAsia" w:ascii="仿宋_GB2312" w:hAnsi="仿宋_GB2312" w:eastAsia="仿宋_GB2312" w:cs="Times New Roman"/>
          <w:kern w:val="2"/>
          <w:sz w:val="30"/>
          <w:szCs w:val="24"/>
          <w:highlight w:val="none"/>
          <w:lang w:val="en-US"/>
        </w:rPr>
        <w:t>决算数大于年初预算数的主要原因是2022年城乡冷链和国家物流枢纽建设项目中央基建投资资金</w:t>
      </w:r>
      <w:r>
        <w:rPr>
          <w:rFonts w:hint="eastAsia" w:ascii="仿宋_GB2312" w:hAnsi="仿宋_GB2312" w:eastAsia="仿宋_GB2312" w:cs="Times New Roman"/>
          <w:kern w:val="2"/>
          <w:sz w:val="30"/>
          <w:szCs w:val="24"/>
          <w:highlight w:val="none"/>
          <w:lang w:val="en-US" w:eastAsia="zh-CN"/>
        </w:rPr>
        <w:t>为上级专项资金，已在中期调增，用于拨付</w:t>
      </w:r>
      <w:r>
        <w:rPr>
          <w:rFonts w:hint="eastAsia" w:ascii="仿宋_GB2312" w:hAnsi="仿宋" w:eastAsia="仿宋_GB2312" w:cs="仿宋"/>
          <w:bCs/>
          <w:sz w:val="32"/>
          <w:szCs w:val="32"/>
          <w:lang w:val="en-US" w:eastAsia="zh-CN"/>
        </w:rPr>
        <w:t>“2022年城乡冷链和国家物流枢纽建设项目中央基建投资预算”</w:t>
      </w:r>
      <w:r>
        <w:rPr>
          <w:rFonts w:hint="eastAsia" w:ascii="仿宋_GB2312" w:hAnsi="仿宋_GB2312" w:eastAsia="仿宋_GB2312" w:cs="Times New Roman"/>
          <w:kern w:val="2"/>
          <w:sz w:val="30"/>
          <w:szCs w:val="24"/>
          <w:highlight w:val="none"/>
          <w:lang w:val="en-US"/>
        </w:rPr>
        <w:t>。</w:t>
      </w:r>
    </w:p>
    <w:p>
      <w:pPr>
        <w:numPr>
          <w:ilvl w:val="0"/>
          <w:numId w:val="0"/>
        </w:numPr>
        <w:spacing w:beforeLines="0" w:afterLines="0" w:line="600" w:lineRule="exact"/>
        <w:ind w:firstLine="720"/>
        <w:jc w:val="both"/>
        <w:rPr>
          <w:rFonts w:hint="eastAsia" w:ascii="仿宋_GB2312" w:hAnsi="仿宋_GB2312" w:eastAsia="仿宋_GB2312" w:cs="Times New Roman"/>
          <w:kern w:val="2"/>
          <w:sz w:val="30"/>
          <w:szCs w:val="24"/>
          <w:highlight w:val="green"/>
          <w:lang w:val="en-US" w:eastAsia="zh-CN"/>
        </w:rPr>
      </w:pPr>
      <w:r>
        <w:rPr>
          <w:rFonts w:hint="eastAsia" w:ascii="仿宋_GB2312" w:hAnsi="仿宋_GB2312" w:eastAsia="仿宋_GB2312" w:cs="Times New Roman"/>
          <w:kern w:val="2"/>
          <w:sz w:val="30"/>
          <w:szCs w:val="24"/>
          <w:lang w:val="en-US" w:eastAsia="zh-CN"/>
        </w:rPr>
        <w:t>12.灾害防治及应急管理支出</w:t>
      </w:r>
      <w:r>
        <w:rPr>
          <w:rFonts w:hint="eastAsia" w:ascii="仿宋_GB2312" w:hAnsi="仿宋_GB2312" w:eastAsia="仿宋_GB2312" w:cs="Times New Roman"/>
          <w:kern w:val="2"/>
          <w:sz w:val="30"/>
          <w:szCs w:val="24"/>
          <w:lang w:val="en-US"/>
        </w:rPr>
        <w:t>（类）</w:t>
      </w:r>
      <w:r>
        <w:rPr>
          <w:rFonts w:hint="eastAsia" w:ascii="仿宋_GB2312" w:hAnsi="仿宋_GB2312" w:eastAsia="仿宋_GB2312" w:cs="Times New Roman"/>
          <w:kern w:val="2"/>
          <w:sz w:val="30"/>
          <w:szCs w:val="24"/>
          <w:lang w:val="en-US" w:eastAsia="zh-CN"/>
        </w:rPr>
        <w:t>应急管理事务</w:t>
      </w:r>
      <w:r>
        <w:rPr>
          <w:rFonts w:hint="eastAsia" w:ascii="仿宋_GB2312" w:hAnsi="仿宋_GB2312" w:eastAsia="仿宋_GB2312" w:cs="Times New Roman"/>
          <w:kern w:val="2"/>
          <w:sz w:val="30"/>
          <w:szCs w:val="24"/>
          <w:lang w:val="en-US"/>
        </w:rPr>
        <w:t>（款）</w:t>
      </w:r>
      <w:r>
        <w:rPr>
          <w:rFonts w:hint="eastAsia" w:ascii="仿宋_GB2312" w:hAnsi="仿宋_GB2312" w:eastAsia="仿宋_GB2312" w:cs="Times New Roman"/>
          <w:kern w:val="2"/>
          <w:sz w:val="30"/>
          <w:szCs w:val="24"/>
          <w:lang w:val="en-US" w:eastAsia="zh-CN"/>
        </w:rPr>
        <w:t>安全监管</w:t>
      </w:r>
      <w:r>
        <w:rPr>
          <w:rFonts w:hint="eastAsia" w:ascii="仿宋_GB2312" w:hAnsi="仿宋_GB2312" w:eastAsia="仿宋_GB2312" w:cs="Times New Roman"/>
          <w:kern w:val="2"/>
          <w:sz w:val="30"/>
          <w:szCs w:val="24"/>
          <w:lang w:val="en-US"/>
        </w:rPr>
        <w:t>（项）年初预算为</w:t>
      </w:r>
      <w:r>
        <w:rPr>
          <w:rFonts w:hint="eastAsia" w:ascii="仿宋_GB2312" w:hAnsi="仿宋_GB2312" w:eastAsia="仿宋_GB2312" w:cs="Times New Roman"/>
          <w:kern w:val="2"/>
          <w:sz w:val="30"/>
          <w:szCs w:val="24"/>
          <w:lang w:val="en-US" w:eastAsia="zh-CN"/>
        </w:rPr>
        <w:t>34,650.00</w:t>
      </w:r>
      <w:r>
        <w:rPr>
          <w:rFonts w:hint="eastAsia" w:ascii="仿宋_GB2312" w:hAnsi="仿宋_GB2312" w:eastAsia="仿宋_GB2312" w:cs="Times New Roman"/>
          <w:kern w:val="2"/>
          <w:sz w:val="30"/>
          <w:szCs w:val="24"/>
          <w:lang w:val="en-US"/>
        </w:rPr>
        <w:t>元，支出决算为22,050.00元，完成年初预算的</w:t>
      </w:r>
      <w:r>
        <w:rPr>
          <w:rFonts w:hint="eastAsia" w:ascii="仿宋_GB2312" w:hAnsi="仿宋_GB2312" w:eastAsia="仿宋_GB2312" w:cs="Times New Roman"/>
          <w:kern w:val="2"/>
          <w:sz w:val="30"/>
          <w:szCs w:val="24"/>
          <w:lang w:val="en-US" w:eastAsia="zh-CN"/>
        </w:rPr>
        <w:t>63.64</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en-US" w:eastAsia="zh-CN"/>
        </w:rPr>
        <w:t>该款项资金用于</w:t>
      </w:r>
      <w:r>
        <w:rPr>
          <w:rFonts w:hint="eastAsia" w:ascii="仿宋_GB2312" w:hAnsi="仿宋_GB2312" w:eastAsia="仿宋_GB2312" w:cs="Times New Roman"/>
          <w:kern w:val="2"/>
          <w:sz w:val="30"/>
          <w:szCs w:val="24"/>
          <w:lang w:val="en-US"/>
        </w:rPr>
        <w:t>应急管理专项资金——安全生产检查专家服务费</w:t>
      </w:r>
      <w:r>
        <w:rPr>
          <w:rFonts w:hint="eastAsia" w:ascii="仿宋_GB2312" w:hAnsi="仿宋_GB2312" w:eastAsia="仿宋_GB2312" w:cs="Times New Roman"/>
          <w:kern w:val="2"/>
          <w:sz w:val="30"/>
          <w:szCs w:val="24"/>
          <w:lang w:val="en-US" w:eastAsia="zh-CN"/>
        </w:rPr>
        <w:t>，</w:t>
      </w:r>
      <w:r>
        <w:rPr>
          <w:rFonts w:hint="eastAsia" w:ascii="仿宋_GB2312" w:hAnsi="仿宋_GB2312" w:eastAsia="仿宋_GB2312" w:cs="Times New Roman"/>
          <w:kern w:val="2"/>
          <w:sz w:val="30"/>
          <w:szCs w:val="24"/>
          <w:lang w:val="en-US"/>
        </w:rPr>
        <w:t>因疫情原因，实地检查次数</w:t>
      </w:r>
      <w:r>
        <w:rPr>
          <w:rFonts w:hint="eastAsia" w:ascii="仿宋_GB2312" w:hAnsi="仿宋_GB2312" w:eastAsia="仿宋_GB2312" w:cs="Times New Roman"/>
          <w:kern w:val="2"/>
          <w:sz w:val="30"/>
          <w:szCs w:val="24"/>
          <w:lang w:val="en-US" w:eastAsia="zh-CN"/>
        </w:rPr>
        <w:t>少于</w:t>
      </w:r>
      <w:r>
        <w:rPr>
          <w:rFonts w:hint="eastAsia" w:ascii="仿宋_GB2312" w:hAnsi="仿宋_GB2312" w:eastAsia="仿宋_GB2312" w:cs="Times New Roman"/>
          <w:kern w:val="2"/>
          <w:sz w:val="30"/>
          <w:szCs w:val="24"/>
          <w:lang w:val="en-US"/>
        </w:rPr>
        <w:t>预期。</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jc w:val="both"/>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天津东疆综合保税区经济改革和运行局（统计局）</w:t>
      </w:r>
      <w:r>
        <w:rPr>
          <w:rFonts w:hint="eastAsia" w:ascii="仿宋_GB2312" w:hAnsi="仿宋_GB2312" w:eastAsia="仿宋_GB2312" w:cs="Times New Roman"/>
          <w:kern w:val="2"/>
          <w:sz w:val="30"/>
          <w:szCs w:val="24"/>
          <w:lang w:val="en-US"/>
        </w:rPr>
        <w:t>2022</w:t>
      </w:r>
      <w:r>
        <w:rPr>
          <w:rFonts w:hint="eastAsia" w:ascii="仿宋_GB2312" w:hAnsi="仿宋_GB2312" w:eastAsia="仿宋_GB2312"/>
          <w:kern w:val="2"/>
          <w:sz w:val="30"/>
          <w:szCs w:val="24"/>
          <w:lang w:val="en-US"/>
        </w:rPr>
        <w:t>年度部门决算一般公共预算财政拨款基本支出合计</w:t>
      </w:r>
      <w:r>
        <w:rPr>
          <w:rFonts w:hint="eastAsia" w:ascii="仿宋_GB2312" w:hAnsi="仿宋_GB2312" w:eastAsia="仿宋_GB2312" w:cs="Times New Roman"/>
          <w:kern w:val="2"/>
          <w:sz w:val="30"/>
          <w:szCs w:val="24"/>
          <w:lang w:val="en-US"/>
        </w:rPr>
        <w:t>6,218,518.40</w:t>
      </w:r>
      <w:r>
        <w:rPr>
          <w:rFonts w:hint="eastAsia" w:ascii="仿宋_GB2312" w:hAnsi="仿宋_GB2312" w:eastAsia="仿宋_GB2312"/>
          <w:kern w:val="2"/>
          <w:sz w:val="30"/>
          <w:szCs w:val="24"/>
          <w:lang w:val="en-US"/>
        </w:rPr>
        <w:t>元，与</w:t>
      </w:r>
      <w:r>
        <w:rPr>
          <w:rFonts w:hint="eastAsia" w:ascii="仿宋_GB2312" w:hAnsi="仿宋_GB2312" w:eastAsia="仿宋_GB2312" w:cs="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eastAsia" w:ascii="仿宋_GB2312" w:hAnsi="仿宋_GB2312" w:eastAsia="仿宋_GB2312" w:cs="Times New Roman"/>
          <w:kern w:val="2"/>
          <w:sz w:val="30"/>
          <w:szCs w:val="24"/>
          <w:lang w:val="en-US"/>
        </w:rPr>
        <w:t>6,218,518.40</w:t>
      </w:r>
      <w:r>
        <w:rPr>
          <w:rFonts w:hint="eastAsia" w:ascii="仿宋_GB2312" w:hAnsi="仿宋_GB2312" w:eastAsia="仿宋_GB2312"/>
          <w:kern w:val="2"/>
          <w:sz w:val="30"/>
          <w:szCs w:val="24"/>
          <w:lang w:val="en-US"/>
        </w:rPr>
        <w:t>元，</w:t>
      </w:r>
      <w:r>
        <w:rPr>
          <w:rFonts w:hint="eastAsia" w:ascii="仿宋_GB2312" w:hAnsi="仿宋_GB2312" w:eastAsia="仿宋_GB2312" w:cs="Times New Roman"/>
          <w:kern w:val="2"/>
          <w:sz w:val="30"/>
          <w:szCs w:val="24"/>
          <w:lang w:val="en-US"/>
        </w:rPr>
        <w:t>主要原因是</w:t>
      </w:r>
      <w:r>
        <w:rPr>
          <w:rFonts w:hint="eastAsia" w:ascii="仿宋_GB2312" w:hAnsi="仿宋_GB2312" w:eastAsia="仿宋_GB2312" w:cs="Times New Roman"/>
          <w:color w:val="auto"/>
          <w:sz w:val="30"/>
          <w:szCs w:val="24"/>
          <w:lang w:val="en-US" w:eastAsia="zh-CN"/>
        </w:rPr>
        <w:t>2022年我单位作为部门决算编报新增单位独立编报部门决算。</w:t>
      </w:r>
      <w:r>
        <w:rPr>
          <w:rFonts w:hint="eastAsia" w:ascii="仿宋_GB2312" w:hAnsi="仿宋_GB2312" w:eastAsia="仿宋_GB2312" w:cs="Times New Roman"/>
          <w:kern w:val="2"/>
          <w:sz w:val="30"/>
          <w:szCs w:val="24"/>
          <w:lang w:val="en-US"/>
        </w:rPr>
        <w:t>其中：人员经费6,142,966.63元，主要包括基本工资、津贴补贴、奖金、机关事业单位基本养老保险缴费、职业年金缴费、职工基本医疗保险缴费、其他社会保障缴费、住房公积金；公用经费75,551.77元，主要包括办公费、手续费、邮电费、差旅费、维修(护)费、培训费、公务接待费、其他交通费用。</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pPr>
        <w:spacing w:beforeLines="0" w:afterLines="0" w:line="600" w:lineRule="exact"/>
        <w:ind w:firstLine="600"/>
        <w:jc w:val="both"/>
        <w:rPr>
          <w:rFonts w:hint="eastAsia" w:ascii="仿宋_GB2312" w:hAnsi="仿宋_GB2312" w:eastAsia="仿宋_GB2312"/>
          <w:sz w:val="30"/>
          <w:szCs w:val="24"/>
          <w:lang w:val="en-US"/>
        </w:rPr>
      </w:pPr>
      <w:r>
        <w:rPr>
          <w:rFonts w:hint="eastAsia" w:ascii="仿宋_GB2312" w:hAnsi="仿宋_GB2312" w:eastAsia="仿宋_GB2312" w:cs="Times New Roman"/>
          <w:color w:val="auto"/>
          <w:kern w:val="2"/>
          <w:sz w:val="30"/>
          <w:szCs w:val="24"/>
          <w:lang w:val="en-US"/>
        </w:rPr>
        <w:t>天津东疆综合保税区经济改革和运行局（统计局）</w:t>
      </w:r>
      <w:r>
        <w:rPr>
          <w:rFonts w:hint="eastAsia" w:ascii="仿宋_GB2312" w:hAnsi="仿宋_GB2312" w:eastAsia="仿宋_GB2312" w:cs="Times New Roman"/>
          <w:kern w:val="2"/>
          <w:sz w:val="30"/>
          <w:szCs w:val="24"/>
          <w:lang w:val="en-US"/>
        </w:rPr>
        <w:t>2022年度无政府性基金预算财政拨款收入、支出和结转结余。</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beforeLines="0" w:afterLines="0" w:line="600" w:lineRule="exact"/>
        <w:ind w:firstLine="600"/>
        <w:jc w:val="both"/>
        <w:rPr>
          <w:rFonts w:hint="eastAsia" w:ascii="仿宋_GB2312" w:hAnsi="仿宋_GB2312" w:eastAsia="仿宋_GB2312" w:cs="Times New Roman"/>
          <w:color w:val="auto"/>
          <w:kern w:val="2"/>
          <w:sz w:val="30"/>
          <w:szCs w:val="24"/>
          <w:lang w:val="en-US"/>
        </w:rPr>
      </w:pPr>
      <w:r>
        <w:rPr>
          <w:rFonts w:hint="eastAsia" w:ascii="仿宋_GB2312" w:hAnsi="仿宋_GB2312" w:eastAsia="仿宋_GB2312" w:cs="Times New Roman"/>
          <w:color w:val="auto"/>
          <w:kern w:val="2"/>
          <w:sz w:val="30"/>
          <w:szCs w:val="24"/>
          <w:lang w:val="en-US"/>
        </w:rPr>
        <w:t>天津东疆综合保税区经济改革和运行局（统计局）2022年度无国有资本经营预算财政拨款收入、支出和结转结余。</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pPr>
        <w:spacing w:beforeLines="-2147483648" w:afterLines="-2147483648" w:line="600" w:lineRule="exact"/>
        <w:ind w:firstLine="600"/>
        <w:jc w:val="left"/>
        <w:rPr>
          <w:rFonts w:hint="default" w:ascii="Times New Roman" w:hAnsi="Times New Roman" w:eastAsia="仿宋_GB2312"/>
          <w:color w:val="auto"/>
          <w:sz w:val="30"/>
          <w:szCs w:val="24"/>
          <w:highlight w:val="yellow"/>
          <w:lang w:val="en-US" w:eastAsia="zh-CN"/>
        </w:rPr>
      </w:pPr>
      <w:r>
        <w:rPr>
          <w:rFonts w:hint="eastAsia" w:ascii="仿宋_GB2312" w:hAnsi="仿宋_GB2312" w:eastAsia="仿宋_GB2312" w:cs="Times New Roman"/>
          <w:color w:val="auto"/>
          <w:kern w:val="2"/>
          <w:sz w:val="30"/>
          <w:szCs w:val="24"/>
          <w:lang w:val="en-US"/>
        </w:rPr>
        <w:t>2022年一般公共预算财政拨款“三公”经费预算</w:t>
      </w:r>
      <w:r>
        <w:rPr>
          <w:rFonts w:hint="eastAsia" w:ascii="仿宋_GB2312" w:hAnsi="仿宋_GB2312" w:eastAsia="仿宋_GB2312" w:cs="Times New Roman"/>
          <w:color w:val="auto"/>
          <w:kern w:val="2"/>
          <w:sz w:val="30"/>
          <w:szCs w:val="24"/>
          <w:lang w:val="en-US" w:eastAsia="zh-CN"/>
        </w:rPr>
        <w:t>30,000.00</w:t>
      </w:r>
      <w:r>
        <w:rPr>
          <w:rFonts w:hint="eastAsia" w:ascii="仿宋_GB2312" w:hAnsi="仿宋_GB2312" w:eastAsia="仿宋_GB2312" w:cs="Times New Roman"/>
          <w:color w:val="auto"/>
          <w:kern w:val="2"/>
          <w:sz w:val="30"/>
          <w:szCs w:val="24"/>
          <w:lang w:val="en-US"/>
        </w:rPr>
        <w:t>元，支出决算3,878.00元，与2022年预算相比减少</w:t>
      </w:r>
      <w:r>
        <w:rPr>
          <w:rFonts w:hint="eastAsia" w:ascii="仿宋_GB2312" w:hAnsi="仿宋_GB2312" w:eastAsia="仿宋_GB2312" w:cs="Times New Roman"/>
          <w:color w:val="auto"/>
          <w:kern w:val="2"/>
          <w:sz w:val="30"/>
          <w:szCs w:val="24"/>
          <w:lang w:val="en-US" w:eastAsia="zh-CN"/>
        </w:rPr>
        <w:t>26,122.00</w:t>
      </w:r>
      <w:r>
        <w:rPr>
          <w:rFonts w:hint="eastAsia" w:ascii="仿宋_GB2312" w:hAnsi="仿宋_GB2312" w:eastAsia="仿宋_GB2312" w:cs="Times New Roman"/>
          <w:color w:val="auto"/>
          <w:kern w:val="2"/>
          <w:sz w:val="30"/>
          <w:szCs w:val="24"/>
          <w:lang w:val="en-US"/>
        </w:rPr>
        <w:t>元，完成预算的</w:t>
      </w:r>
      <w:r>
        <w:rPr>
          <w:rFonts w:hint="eastAsia" w:ascii="仿宋_GB2312" w:hAnsi="仿宋_GB2312" w:eastAsia="仿宋_GB2312" w:cs="Times New Roman"/>
          <w:color w:val="auto"/>
          <w:kern w:val="2"/>
          <w:sz w:val="30"/>
          <w:szCs w:val="24"/>
          <w:lang w:val="en-US" w:eastAsia="zh-CN"/>
        </w:rPr>
        <w:t>12.93</w:t>
      </w:r>
      <w:r>
        <w:rPr>
          <w:rFonts w:hint="eastAsia" w:ascii="仿宋_GB2312" w:hAnsi="仿宋_GB2312" w:eastAsia="仿宋_GB2312" w:cs="Times New Roman"/>
          <w:color w:val="auto"/>
          <w:kern w:val="2"/>
          <w:sz w:val="30"/>
          <w:szCs w:val="24"/>
          <w:lang w:val="en-US"/>
        </w:rPr>
        <w:t>%；较上年</w:t>
      </w:r>
      <w:r>
        <w:rPr>
          <w:rFonts w:hint="eastAsia" w:ascii="仿宋_GB2312" w:hAnsi="仿宋_GB2312" w:eastAsia="仿宋_GB2312" w:cs="Times New Roman"/>
          <w:color w:val="auto"/>
          <w:kern w:val="2"/>
          <w:sz w:val="30"/>
          <w:szCs w:val="24"/>
          <w:lang w:val="en-US" w:eastAsia="zh-CN"/>
        </w:rPr>
        <w:t>增加</w:t>
      </w:r>
      <w:r>
        <w:rPr>
          <w:rFonts w:hint="eastAsia" w:ascii="仿宋_GB2312" w:hAnsi="仿宋_GB2312" w:eastAsia="仿宋_GB2312" w:cs="Times New Roman"/>
          <w:color w:val="auto"/>
          <w:kern w:val="2"/>
          <w:sz w:val="30"/>
          <w:szCs w:val="24"/>
          <w:lang w:val="en-US"/>
        </w:rPr>
        <w:t>3,878.00元，</w:t>
      </w:r>
      <w:r>
        <w:rPr>
          <w:rFonts w:hint="eastAsia" w:ascii="仿宋_GB2312" w:hAnsi="仿宋_GB2312" w:eastAsia="仿宋_GB2312"/>
          <w:color w:val="auto"/>
          <w:sz w:val="30"/>
          <w:szCs w:val="24"/>
          <w:lang w:val="en-US"/>
        </w:rPr>
        <w:t>增长</w:t>
      </w:r>
      <w:r>
        <w:rPr>
          <w:rFonts w:hint="eastAsia" w:ascii="仿宋_GB2312" w:hAnsi="仿宋_GB2312" w:eastAsia="仿宋_GB2312" w:cs="Times New Roman"/>
          <w:color w:val="auto"/>
          <w:sz w:val="30"/>
          <w:szCs w:val="24"/>
          <w:lang w:val="en-US" w:eastAsia="zh-CN"/>
        </w:rPr>
        <w:t>100.00</w:t>
      </w:r>
      <w:r>
        <w:rPr>
          <w:rFonts w:hint="eastAsia" w:ascii="仿宋_GB2312" w:hAnsi="仿宋_GB2312" w:eastAsia="仿宋_GB2312"/>
          <w:color w:val="auto"/>
          <w:sz w:val="30"/>
          <w:szCs w:val="24"/>
          <w:lang w:val="en-US"/>
        </w:rPr>
        <w:t>%。</w:t>
      </w:r>
      <w:r>
        <w:rPr>
          <w:rFonts w:hint="eastAsia" w:ascii="仿宋_GB2312" w:hAnsi="仿宋_GB2312" w:eastAsia="仿宋_GB2312" w:cs="Times New Roman"/>
          <w:color w:val="auto"/>
          <w:kern w:val="2"/>
          <w:sz w:val="30"/>
          <w:szCs w:val="24"/>
          <w:lang w:val="en-US"/>
        </w:rPr>
        <w:t>决算数小于预算数的主要原因是</w:t>
      </w:r>
      <w:r>
        <w:rPr>
          <w:rFonts w:hint="eastAsia" w:ascii="仿宋_GB2312" w:hAnsi="仿宋_GB2312" w:eastAsia="仿宋_GB2312" w:cs="Times New Roman"/>
          <w:color w:val="auto"/>
          <w:sz w:val="30"/>
          <w:szCs w:val="24"/>
          <w:lang w:val="en-US"/>
        </w:rPr>
        <w:t>一是受疫情影响，部分工作未按计划开展；二是认真贯彻落实中央八项规定精神和厉行节约要求，从严控制“三公”经费开支</w:t>
      </w:r>
      <w:r>
        <w:rPr>
          <w:rFonts w:hint="eastAsia" w:ascii="仿宋_GB2312" w:hAnsi="仿宋_GB2312" w:eastAsia="仿宋_GB2312" w:cs="Times New Roman"/>
          <w:color w:val="auto"/>
          <w:kern w:val="2"/>
          <w:sz w:val="30"/>
          <w:szCs w:val="24"/>
          <w:lang w:val="en-US"/>
        </w:rPr>
        <w:t>。</w:t>
      </w:r>
      <w:r>
        <w:rPr>
          <w:rFonts w:hint="eastAsia" w:ascii="仿宋_GB2312" w:hAnsi="仿宋_GB2312" w:eastAsia="仿宋_GB2312" w:cs="Times New Roman"/>
          <w:color w:val="auto"/>
          <w:sz w:val="30"/>
          <w:szCs w:val="24"/>
          <w:lang w:val="en-US" w:eastAsia="zh-CN"/>
        </w:rPr>
        <w:t>决算数较上年增加的主要原因是2022年我单位作为部门决算编报新增单位独立编报部门决算。</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pPr>
        <w:spacing w:beforeLines="0" w:afterLines="0" w:line="60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1.因公出国（境）费预算</w:t>
      </w:r>
      <w:r>
        <w:rPr>
          <w:rFonts w:hint="eastAsia" w:ascii="仿宋_GB2312" w:hAnsi="仿宋_GB2312" w:eastAsia="仿宋_GB2312" w:cs="Times New Roman"/>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eastAsia" w:ascii="仿宋_GB2312" w:hAnsi="仿宋_GB2312" w:eastAsia="仿宋_GB2312" w:cs="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s="Times New Roman"/>
          <w:color w:val="auto"/>
          <w:sz w:val="30"/>
          <w:szCs w:val="24"/>
          <w:lang w:val="en-US" w:eastAsia="zh-CN"/>
        </w:rPr>
        <w:t>持平；支出较上年持平。</w:t>
      </w:r>
      <w:r>
        <w:rPr>
          <w:rFonts w:hint="eastAsia" w:ascii="仿宋_GB2312" w:hAnsi="仿宋_GB2312" w:eastAsia="仿宋_GB2312"/>
          <w:color w:val="auto"/>
          <w:sz w:val="30"/>
          <w:szCs w:val="24"/>
          <w:lang w:val="en-US"/>
        </w:rPr>
        <w:t>决算数</w:t>
      </w:r>
      <w:r>
        <w:rPr>
          <w:rFonts w:hint="eastAsia" w:ascii="仿宋_GB2312" w:hAnsi="仿宋_GB2312" w:eastAsia="仿宋_GB2312" w:cs="Times New Roman"/>
          <w:color w:val="auto"/>
          <w:sz w:val="30"/>
          <w:szCs w:val="24"/>
          <w:lang w:val="en-US" w:eastAsia="zh-CN"/>
        </w:rPr>
        <w:t>等于</w:t>
      </w:r>
      <w:r>
        <w:rPr>
          <w:rFonts w:hint="eastAsia" w:ascii="仿宋_GB2312" w:hAnsi="仿宋_GB2312" w:eastAsia="仿宋_GB2312"/>
          <w:color w:val="auto"/>
          <w:sz w:val="30"/>
          <w:szCs w:val="24"/>
          <w:lang w:val="en-US"/>
        </w:rPr>
        <w:t>预算数的主要原因是</w:t>
      </w:r>
      <w:r>
        <w:rPr>
          <w:rFonts w:hint="eastAsia" w:ascii="仿宋_GB2312" w:hAnsi="仿宋_GB2312" w:eastAsia="仿宋_GB2312" w:cs="Times New Roman"/>
          <w:color w:val="auto"/>
          <w:sz w:val="30"/>
          <w:szCs w:val="24"/>
          <w:lang w:val="en-US" w:eastAsia="zh-CN"/>
        </w:rPr>
        <w:t>本年度未安排</w:t>
      </w:r>
      <w:r>
        <w:rPr>
          <w:rFonts w:hint="eastAsia" w:ascii="仿宋_GB2312" w:hAnsi="仿宋_GB2312" w:eastAsia="仿宋_GB2312"/>
          <w:color w:val="auto"/>
          <w:sz w:val="30"/>
          <w:szCs w:val="24"/>
          <w:lang w:val="en-US"/>
        </w:rPr>
        <w:t>因公出国（境）</w:t>
      </w:r>
      <w:r>
        <w:rPr>
          <w:rFonts w:hint="eastAsia" w:ascii="仿宋_GB2312" w:hAnsi="仿宋_GB2312" w:eastAsia="仿宋_GB2312" w:cs="Times New Roman"/>
          <w:color w:val="auto"/>
          <w:sz w:val="30"/>
          <w:szCs w:val="24"/>
          <w:lang w:val="en-US" w:eastAsia="zh-CN"/>
        </w:rPr>
        <w:t>经费预算</w:t>
      </w:r>
      <w:r>
        <w:rPr>
          <w:rFonts w:hint="eastAsia" w:ascii="仿宋_GB2312" w:hAnsi="仿宋_GB2312" w:eastAsia="仿宋_GB2312"/>
          <w:color w:val="auto"/>
          <w:sz w:val="30"/>
          <w:szCs w:val="24"/>
          <w:lang w:val="en-US"/>
        </w:rPr>
        <w:t>。2022年本单位组织的出国团组</w:t>
      </w:r>
      <w:r>
        <w:rPr>
          <w:rFonts w:hint="eastAsia" w:ascii="仿宋_GB2312" w:hAnsi="仿宋_GB2312" w:eastAsia="仿宋_GB2312" w:cs="Times New Roman"/>
          <w:color w:val="auto"/>
          <w:sz w:val="30"/>
          <w:szCs w:val="24"/>
          <w:lang w:val="en-US" w:eastAsia="zh-CN"/>
        </w:rPr>
        <w:t>0</w:t>
      </w:r>
      <w:r>
        <w:rPr>
          <w:rFonts w:hint="eastAsia" w:ascii="仿宋_GB2312" w:hAnsi="仿宋_GB2312" w:eastAsia="仿宋_GB2312"/>
          <w:color w:val="auto"/>
          <w:sz w:val="30"/>
          <w:szCs w:val="24"/>
          <w:lang w:val="en-US"/>
        </w:rPr>
        <w:t>个，出国</w:t>
      </w:r>
      <w:r>
        <w:rPr>
          <w:rFonts w:hint="eastAsia" w:ascii="仿宋_GB2312" w:hAnsi="仿宋_GB2312" w:eastAsia="仿宋_GB2312" w:cs="Times New Roman"/>
          <w:color w:val="auto"/>
          <w:sz w:val="30"/>
          <w:szCs w:val="24"/>
          <w:lang w:val="en-US" w:eastAsia="zh-CN"/>
        </w:rPr>
        <w:t>0</w:t>
      </w:r>
      <w:r>
        <w:rPr>
          <w:rFonts w:hint="eastAsia" w:ascii="仿宋_GB2312" w:hAnsi="仿宋_GB2312" w:eastAsia="仿宋_GB2312"/>
          <w:color w:val="auto"/>
          <w:sz w:val="30"/>
          <w:szCs w:val="24"/>
          <w:lang w:val="en-US"/>
        </w:rPr>
        <w:t>人次。</w:t>
      </w:r>
    </w:p>
    <w:p>
      <w:pPr>
        <w:spacing w:beforeLines="0" w:afterLines="0" w:line="60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2.公务用车购置及运行维护费预算</w:t>
      </w:r>
      <w:r>
        <w:rPr>
          <w:rFonts w:hint="eastAsia" w:ascii="仿宋_GB2312" w:hAnsi="仿宋_GB2312" w:eastAsia="仿宋_GB2312" w:cs="Times New Roman"/>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eastAsia" w:ascii="仿宋_GB2312" w:hAnsi="仿宋_GB2312" w:eastAsia="仿宋_GB2312" w:cs="Times New Roman"/>
          <w:color w:val="auto"/>
          <w:sz w:val="30"/>
          <w:szCs w:val="24"/>
          <w:lang w:val="en-US"/>
        </w:rPr>
        <w:t>0.00</w:t>
      </w:r>
      <w:r>
        <w:rPr>
          <w:rFonts w:hint="eastAsia" w:ascii="仿宋_GB2312" w:hAnsi="仿宋_GB2312" w:eastAsia="仿宋_GB2312"/>
          <w:color w:val="auto"/>
          <w:sz w:val="30"/>
          <w:szCs w:val="24"/>
          <w:lang w:val="en-US"/>
        </w:rPr>
        <w:t>元，</w:t>
      </w:r>
      <w:r>
        <w:rPr>
          <w:rFonts w:hint="eastAsia" w:ascii="仿宋_GB2312" w:hAnsi="仿宋_GB2312" w:eastAsia="仿宋_GB2312" w:cs="Times New Roman"/>
          <w:color w:val="auto"/>
          <w:sz w:val="30"/>
          <w:szCs w:val="24"/>
          <w:lang w:val="en-US" w:eastAsia="zh-CN"/>
        </w:rPr>
        <w:t>与预算相比持平</w:t>
      </w:r>
      <w:r>
        <w:rPr>
          <w:rFonts w:hint="eastAsia" w:ascii="仿宋_GB2312" w:hAnsi="仿宋_GB2312" w:eastAsia="仿宋_GB2312"/>
          <w:color w:val="auto"/>
          <w:sz w:val="30"/>
          <w:szCs w:val="24"/>
          <w:lang w:val="en-US"/>
        </w:rPr>
        <w:t>；</w:t>
      </w:r>
      <w:r>
        <w:rPr>
          <w:rFonts w:hint="eastAsia" w:ascii="仿宋_GB2312" w:hAnsi="仿宋_GB2312" w:eastAsia="仿宋_GB2312" w:cs="Times New Roman"/>
          <w:color w:val="auto"/>
          <w:sz w:val="30"/>
          <w:szCs w:val="24"/>
          <w:lang w:val="en-US" w:eastAsia="zh-CN"/>
        </w:rPr>
        <w:t>支出较上年持平</w:t>
      </w:r>
      <w:r>
        <w:rPr>
          <w:rFonts w:hint="eastAsia" w:ascii="仿宋_GB2312" w:hAnsi="仿宋_GB2312" w:eastAsia="仿宋_GB2312" w:cs="Times New Roman"/>
          <w:color w:val="auto"/>
          <w:sz w:val="30"/>
          <w:szCs w:val="24"/>
          <w:lang w:val="en-US"/>
        </w:rPr>
        <w:t>。</w:t>
      </w:r>
      <w:r>
        <w:rPr>
          <w:rFonts w:hint="eastAsia" w:ascii="仿宋_GB2312" w:hAnsi="仿宋_GB2312" w:eastAsia="仿宋_GB2312"/>
          <w:color w:val="auto"/>
          <w:sz w:val="30"/>
          <w:szCs w:val="24"/>
          <w:lang w:val="en-US"/>
        </w:rPr>
        <w:t>其中：</w:t>
      </w:r>
    </w:p>
    <w:p>
      <w:pPr>
        <w:spacing w:beforeLines="0" w:afterLines="0" w:line="60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公务用车运行维护费预算</w:t>
      </w:r>
      <w:r>
        <w:rPr>
          <w:rFonts w:hint="eastAsia" w:ascii="仿宋_GB2312" w:hAnsi="仿宋_GB2312" w:eastAsia="仿宋_GB2312" w:cs="Times New Roman"/>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eastAsia" w:ascii="仿宋_GB2312" w:hAnsi="仿宋_GB2312" w:eastAsia="仿宋_GB2312" w:cs="Times New Roman"/>
          <w:color w:val="auto"/>
          <w:sz w:val="30"/>
          <w:szCs w:val="24"/>
          <w:lang w:val="en-US"/>
        </w:rPr>
        <w:t>0.00</w:t>
      </w:r>
      <w:r>
        <w:rPr>
          <w:rFonts w:hint="eastAsia" w:ascii="仿宋_GB2312" w:hAnsi="仿宋_GB2312" w:eastAsia="仿宋_GB2312"/>
          <w:color w:val="auto"/>
          <w:sz w:val="30"/>
          <w:szCs w:val="24"/>
          <w:lang w:val="en-US"/>
        </w:rPr>
        <w:t>元，</w:t>
      </w:r>
      <w:r>
        <w:rPr>
          <w:rFonts w:hint="eastAsia" w:ascii="仿宋_GB2312" w:hAnsi="仿宋_GB2312" w:eastAsia="仿宋_GB2312" w:cs="Times New Roman"/>
          <w:color w:val="auto"/>
          <w:sz w:val="30"/>
          <w:szCs w:val="24"/>
          <w:lang w:val="en-US" w:eastAsia="zh-CN"/>
        </w:rPr>
        <w:t>与预算相比持平</w:t>
      </w:r>
      <w:r>
        <w:rPr>
          <w:rFonts w:hint="eastAsia" w:ascii="仿宋_GB2312" w:hAnsi="仿宋_GB2312" w:eastAsia="仿宋_GB2312"/>
          <w:color w:val="auto"/>
          <w:sz w:val="30"/>
          <w:szCs w:val="24"/>
          <w:lang w:val="en-US"/>
        </w:rPr>
        <w:t>；</w:t>
      </w:r>
      <w:r>
        <w:rPr>
          <w:rFonts w:hint="eastAsia" w:ascii="仿宋_GB2312" w:hAnsi="仿宋_GB2312" w:eastAsia="仿宋_GB2312" w:cs="Times New Roman"/>
          <w:color w:val="auto"/>
          <w:sz w:val="30"/>
          <w:szCs w:val="24"/>
          <w:lang w:val="en-US" w:eastAsia="zh-CN"/>
        </w:rPr>
        <w:t>支出</w:t>
      </w:r>
      <w:r>
        <w:rPr>
          <w:rFonts w:hint="eastAsia" w:ascii="仿宋_GB2312" w:hAnsi="仿宋_GB2312" w:eastAsia="仿宋_GB2312" w:cs="Times New Roman"/>
          <w:color w:val="auto"/>
          <w:sz w:val="30"/>
          <w:szCs w:val="24"/>
          <w:lang w:val="en-US"/>
        </w:rPr>
        <w:t>较上年持平。</w:t>
      </w:r>
      <w:r>
        <w:rPr>
          <w:rFonts w:hint="eastAsia" w:ascii="仿宋_GB2312" w:hAnsi="仿宋_GB2312" w:eastAsia="仿宋_GB2312"/>
          <w:color w:val="auto"/>
          <w:sz w:val="30"/>
          <w:szCs w:val="24"/>
          <w:lang w:val="en-US"/>
        </w:rPr>
        <w:t>决算数</w:t>
      </w:r>
      <w:r>
        <w:rPr>
          <w:rFonts w:hint="eastAsia" w:ascii="仿宋_GB2312" w:hAnsi="仿宋_GB2312" w:eastAsia="仿宋_GB2312" w:cs="Times New Roman"/>
          <w:color w:val="auto"/>
          <w:sz w:val="30"/>
          <w:szCs w:val="24"/>
          <w:lang w:val="en-US" w:eastAsia="zh-CN"/>
        </w:rPr>
        <w:t>等于</w:t>
      </w:r>
      <w:r>
        <w:rPr>
          <w:rFonts w:hint="eastAsia" w:ascii="仿宋_GB2312" w:hAnsi="仿宋_GB2312" w:eastAsia="仿宋_GB2312"/>
          <w:color w:val="auto"/>
          <w:sz w:val="30"/>
          <w:szCs w:val="24"/>
          <w:lang w:val="en-US"/>
        </w:rPr>
        <w:t>预算数的主要原因是</w:t>
      </w:r>
      <w:r>
        <w:rPr>
          <w:rFonts w:hint="eastAsia" w:ascii="仿宋_GB2312" w:hAnsi="仿宋_GB2312" w:eastAsia="仿宋_GB2312" w:cs="Times New Roman"/>
          <w:color w:val="auto"/>
          <w:sz w:val="30"/>
          <w:szCs w:val="24"/>
          <w:lang w:val="en-US" w:eastAsia="zh-CN"/>
        </w:rPr>
        <w:t>本部门没有公务车</w:t>
      </w:r>
      <w:r>
        <w:rPr>
          <w:rFonts w:hint="eastAsia" w:ascii="仿宋_GB2312" w:hAnsi="仿宋_GB2312" w:eastAsia="仿宋_GB2312"/>
          <w:color w:val="auto"/>
          <w:sz w:val="30"/>
          <w:szCs w:val="24"/>
          <w:lang w:val="en-US"/>
        </w:rPr>
        <w:t>。截至2022年12月31日，使用一般公共预算财政拨款开支运行维护费的公务用车保有量为</w:t>
      </w:r>
      <w:r>
        <w:rPr>
          <w:rFonts w:hint="eastAsia" w:ascii="仿宋_GB2312" w:hAnsi="仿宋_GB2312" w:eastAsia="仿宋_GB2312" w:cs="Times New Roman"/>
          <w:color w:val="auto"/>
          <w:sz w:val="30"/>
          <w:szCs w:val="24"/>
          <w:lang w:val="en-US" w:eastAsia="zh-CN"/>
        </w:rPr>
        <w:t>0</w:t>
      </w:r>
      <w:r>
        <w:rPr>
          <w:rFonts w:hint="eastAsia" w:ascii="仿宋_GB2312" w:hAnsi="仿宋_GB2312" w:eastAsia="仿宋_GB2312"/>
          <w:color w:val="auto"/>
          <w:sz w:val="30"/>
          <w:szCs w:val="24"/>
          <w:lang w:val="en-US"/>
        </w:rPr>
        <w:t>辆。</w:t>
      </w:r>
    </w:p>
    <w:p>
      <w:pPr>
        <w:spacing w:beforeLines="0" w:afterLines="0" w:line="600" w:lineRule="exact"/>
        <w:ind w:firstLine="600"/>
        <w:rPr>
          <w:rFonts w:hint="eastAsia" w:ascii="仿宋_GB2312" w:hAnsi="仿宋_GB2312" w:eastAsia="仿宋_GB2312" w:cs="Times New Roman"/>
          <w:color w:val="auto"/>
          <w:kern w:val="2"/>
          <w:sz w:val="30"/>
          <w:szCs w:val="24"/>
          <w:highlight w:val="green"/>
          <w:lang w:val="en-US"/>
        </w:rPr>
      </w:pPr>
      <w:r>
        <w:rPr>
          <w:rFonts w:hint="eastAsia" w:ascii="仿宋_GB2312" w:hAnsi="仿宋_GB2312" w:eastAsia="仿宋_GB2312"/>
          <w:color w:val="auto"/>
          <w:sz w:val="30"/>
          <w:szCs w:val="24"/>
          <w:lang w:val="en-US"/>
        </w:rPr>
        <w:t>公务用车购置费预算</w:t>
      </w:r>
      <w:r>
        <w:rPr>
          <w:rFonts w:hint="eastAsia" w:ascii="仿宋_GB2312" w:hAnsi="仿宋_GB2312" w:eastAsia="仿宋_GB2312" w:cs="Times New Roman"/>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eastAsia" w:ascii="仿宋_GB2312" w:hAnsi="仿宋_GB2312" w:eastAsia="仿宋_GB2312" w:cs="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s="Times New Roman"/>
          <w:color w:val="auto"/>
          <w:sz w:val="30"/>
          <w:szCs w:val="24"/>
          <w:lang w:val="en-US" w:eastAsia="zh-CN"/>
        </w:rPr>
        <w:t>持平</w:t>
      </w:r>
      <w:r>
        <w:rPr>
          <w:rFonts w:hint="eastAsia" w:ascii="仿宋_GB2312" w:hAnsi="仿宋_GB2312" w:eastAsia="仿宋_GB2312"/>
          <w:color w:val="auto"/>
          <w:sz w:val="30"/>
          <w:szCs w:val="24"/>
          <w:lang w:val="en-US"/>
        </w:rPr>
        <w:t>；</w:t>
      </w:r>
      <w:r>
        <w:rPr>
          <w:rFonts w:hint="eastAsia" w:ascii="仿宋_GB2312" w:hAnsi="仿宋_GB2312" w:eastAsia="仿宋_GB2312" w:cs="Times New Roman"/>
          <w:color w:val="auto"/>
          <w:sz w:val="30"/>
          <w:szCs w:val="24"/>
          <w:lang w:val="en-US" w:eastAsia="zh-CN"/>
        </w:rPr>
        <w:t>支出</w:t>
      </w:r>
      <w:r>
        <w:rPr>
          <w:rFonts w:hint="eastAsia" w:ascii="仿宋_GB2312" w:hAnsi="仿宋_GB2312" w:eastAsia="仿宋_GB2312" w:cs="Times New Roman"/>
          <w:color w:val="auto"/>
          <w:sz w:val="30"/>
          <w:szCs w:val="24"/>
          <w:lang w:val="en-US"/>
        </w:rPr>
        <w:t>较上年持平。</w:t>
      </w:r>
      <w:r>
        <w:rPr>
          <w:rFonts w:hint="eastAsia" w:ascii="仿宋_GB2312" w:hAnsi="仿宋_GB2312" w:eastAsia="仿宋_GB2312"/>
          <w:color w:val="auto"/>
          <w:sz w:val="30"/>
          <w:szCs w:val="24"/>
          <w:lang w:val="en-US"/>
        </w:rPr>
        <w:t>决算数</w:t>
      </w:r>
      <w:r>
        <w:rPr>
          <w:rFonts w:hint="eastAsia" w:ascii="仿宋_GB2312" w:hAnsi="仿宋_GB2312" w:eastAsia="仿宋_GB2312" w:cs="Times New Roman"/>
          <w:color w:val="auto"/>
          <w:sz w:val="30"/>
          <w:szCs w:val="24"/>
          <w:lang w:val="en-US" w:eastAsia="zh-CN"/>
        </w:rPr>
        <w:t>等于</w:t>
      </w:r>
      <w:r>
        <w:rPr>
          <w:rFonts w:hint="eastAsia" w:ascii="仿宋_GB2312" w:hAnsi="仿宋_GB2312" w:eastAsia="仿宋_GB2312"/>
          <w:color w:val="auto"/>
          <w:sz w:val="30"/>
          <w:szCs w:val="24"/>
          <w:lang w:val="en-US"/>
        </w:rPr>
        <w:t>预算数的主要原因是</w:t>
      </w:r>
      <w:r>
        <w:rPr>
          <w:rFonts w:hint="eastAsia" w:ascii="仿宋_GB2312" w:hAnsi="仿宋_GB2312" w:eastAsia="仿宋_GB2312" w:cs="Times New Roman"/>
          <w:color w:val="auto"/>
          <w:sz w:val="30"/>
          <w:szCs w:val="24"/>
          <w:lang w:val="en-US"/>
        </w:rPr>
        <w:t>本年度未</w:t>
      </w:r>
      <w:r>
        <w:rPr>
          <w:rFonts w:hint="eastAsia" w:ascii="仿宋_GB2312" w:hAnsi="仿宋_GB2312" w:eastAsia="仿宋_GB2312" w:cs="Times New Roman"/>
          <w:color w:val="auto"/>
          <w:sz w:val="30"/>
          <w:szCs w:val="24"/>
          <w:lang w:val="en-US" w:eastAsia="zh-CN"/>
        </w:rPr>
        <w:t>安排公务用车购置费预算</w:t>
      </w:r>
      <w:r>
        <w:rPr>
          <w:rFonts w:hint="eastAsia" w:ascii="仿宋_GB2312" w:hAnsi="仿宋_GB2312" w:eastAsia="仿宋_GB2312"/>
          <w:color w:val="auto"/>
          <w:sz w:val="30"/>
          <w:szCs w:val="24"/>
          <w:lang w:val="en-US"/>
        </w:rPr>
        <w:t>。2022年购置公务用车</w:t>
      </w:r>
      <w:r>
        <w:rPr>
          <w:rFonts w:hint="eastAsia" w:ascii="仿宋_GB2312" w:hAnsi="仿宋_GB2312" w:eastAsia="仿宋_GB2312" w:cs="Times New Roman"/>
          <w:color w:val="auto"/>
          <w:sz w:val="30"/>
          <w:szCs w:val="24"/>
          <w:lang w:val="en-US" w:eastAsia="zh-CN"/>
        </w:rPr>
        <w:t>0</w:t>
      </w:r>
      <w:r>
        <w:rPr>
          <w:rFonts w:hint="eastAsia" w:ascii="仿宋_GB2312" w:hAnsi="仿宋_GB2312" w:eastAsia="仿宋_GB2312"/>
          <w:color w:val="auto"/>
          <w:sz w:val="30"/>
          <w:szCs w:val="24"/>
          <w:lang w:val="en-US"/>
        </w:rPr>
        <w:t>辆。</w:t>
      </w:r>
    </w:p>
    <w:p>
      <w:pPr>
        <w:spacing w:beforeLines="0" w:afterLines="0" w:line="600" w:lineRule="exact"/>
        <w:ind w:firstLine="600"/>
        <w:rPr>
          <w:rFonts w:hint="eastAsia" w:ascii="仿宋_GB2312" w:hAnsi="仿宋_GB2312" w:eastAsia="仿宋_GB2312"/>
          <w:color w:val="auto"/>
          <w:kern w:val="2"/>
          <w:sz w:val="30"/>
          <w:szCs w:val="24"/>
          <w:highlight w:val="none"/>
          <w:lang w:val="en-US"/>
        </w:rPr>
      </w:pPr>
      <w:r>
        <w:rPr>
          <w:rFonts w:hint="eastAsia" w:ascii="仿宋_GB2312" w:hAnsi="仿宋_GB2312" w:eastAsia="仿宋_GB2312" w:cs="Times New Roman"/>
          <w:color w:val="auto"/>
          <w:kern w:val="2"/>
          <w:sz w:val="30"/>
          <w:szCs w:val="24"/>
          <w:highlight w:val="none"/>
          <w:lang w:val="en-US"/>
        </w:rPr>
        <w:t>3.公务接待费预算</w:t>
      </w:r>
      <w:r>
        <w:rPr>
          <w:rFonts w:hint="eastAsia" w:ascii="仿宋_GB2312" w:hAnsi="仿宋_GB2312" w:eastAsia="仿宋_GB2312" w:cs="Times New Roman"/>
          <w:color w:val="auto"/>
          <w:kern w:val="2"/>
          <w:sz w:val="30"/>
          <w:szCs w:val="24"/>
          <w:highlight w:val="none"/>
          <w:lang w:val="en-US" w:eastAsia="zh-CN"/>
        </w:rPr>
        <w:t>30,000</w:t>
      </w:r>
      <w:r>
        <w:rPr>
          <w:rFonts w:hint="eastAsia" w:ascii="仿宋_GB2312" w:hAnsi="仿宋_GB2312" w:eastAsia="仿宋_GB2312" w:cs="Times New Roman"/>
          <w:color w:val="auto"/>
          <w:kern w:val="2"/>
          <w:sz w:val="30"/>
          <w:szCs w:val="24"/>
          <w:highlight w:val="none"/>
          <w:lang w:val="en-US"/>
        </w:rPr>
        <w:t>.00元，支出决算3,878.00元，与预算相比减少</w:t>
      </w:r>
      <w:r>
        <w:rPr>
          <w:rFonts w:hint="eastAsia" w:ascii="仿宋_GB2312" w:hAnsi="仿宋_GB2312" w:eastAsia="仿宋_GB2312" w:cs="Times New Roman"/>
          <w:color w:val="auto"/>
          <w:kern w:val="2"/>
          <w:sz w:val="30"/>
          <w:szCs w:val="24"/>
          <w:highlight w:val="none"/>
          <w:lang w:val="en-US" w:eastAsia="zh-CN"/>
        </w:rPr>
        <w:t>26,122.00</w:t>
      </w:r>
      <w:r>
        <w:rPr>
          <w:rFonts w:hint="eastAsia" w:ascii="仿宋_GB2312" w:hAnsi="仿宋_GB2312" w:eastAsia="仿宋_GB2312" w:cs="Times New Roman"/>
          <w:color w:val="auto"/>
          <w:kern w:val="2"/>
          <w:sz w:val="30"/>
          <w:szCs w:val="24"/>
          <w:highlight w:val="none"/>
          <w:lang w:val="en-US"/>
        </w:rPr>
        <w:t>元，完成预算的</w:t>
      </w:r>
      <w:r>
        <w:rPr>
          <w:rFonts w:hint="eastAsia" w:ascii="仿宋_GB2312" w:hAnsi="仿宋_GB2312" w:eastAsia="仿宋_GB2312" w:cs="Times New Roman"/>
          <w:color w:val="auto"/>
          <w:kern w:val="2"/>
          <w:sz w:val="30"/>
          <w:szCs w:val="24"/>
          <w:highlight w:val="none"/>
          <w:lang w:val="en-US" w:eastAsia="zh-CN"/>
        </w:rPr>
        <w:t>12.93</w:t>
      </w:r>
      <w:r>
        <w:rPr>
          <w:rFonts w:hint="eastAsia" w:ascii="仿宋_GB2312" w:hAnsi="仿宋_GB2312" w:eastAsia="仿宋_GB2312" w:cs="Times New Roman"/>
          <w:color w:val="auto"/>
          <w:kern w:val="2"/>
          <w:sz w:val="30"/>
          <w:szCs w:val="24"/>
          <w:highlight w:val="none"/>
          <w:lang w:val="en-US"/>
        </w:rPr>
        <w:t>%；较上年</w:t>
      </w:r>
      <w:r>
        <w:rPr>
          <w:rFonts w:hint="eastAsia" w:ascii="仿宋_GB2312" w:hAnsi="仿宋_GB2312" w:eastAsia="仿宋_GB2312" w:cs="Times New Roman"/>
          <w:color w:val="auto"/>
          <w:kern w:val="2"/>
          <w:sz w:val="30"/>
          <w:szCs w:val="24"/>
          <w:highlight w:val="none"/>
          <w:lang w:val="en-US" w:eastAsia="zh-CN"/>
        </w:rPr>
        <w:t>增加</w:t>
      </w:r>
      <w:r>
        <w:rPr>
          <w:rFonts w:hint="eastAsia" w:ascii="仿宋_GB2312" w:hAnsi="仿宋_GB2312" w:eastAsia="仿宋_GB2312" w:cs="Times New Roman"/>
          <w:color w:val="auto"/>
          <w:kern w:val="2"/>
          <w:sz w:val="30"/>
          <w:szCs w:val="24"/>
          <w:highlight w:val="none"/>
          <w:lang w:val="en-US"/>
        </w:rPr>
        <w:t>3,878.00元，</w:t>
      </w:r>
      <w:r>
        <w:rPr>
          <w:rFonts w:hint="eastAsia" w:ascii="仿宋_GB2312" w:hAnsi="仿宋_GB2312" w:eastAsia="仿宋_GB2312"/>
          <w:color w:val="auto"/>
          <w:sz w:val="30"/>
          <w:szCs w:val="24"/>
          <w:lang w:val="en-US"/>
        </w:rPr>
        <w:t>增长</w:t>
      </w:r>
      <w:r>
        <w:rPr>
          <w:rFonts w:hint="eastAsia" w:ascii="仿宋_GB2312" w:hAnsi="仿宋_GB2312" w:eastAsia="仿宋_GB2312" w:cs="Times New Roman"/>
          <w:color w:val="auto"/>
          <w:sz w:val="30"/>
          <w:szCs w:val="24"/>
          <w:lang w:val="en-US" w:eastAsia="zh-CN"/>
        </w:rPr>
        <w:t>100.00</w:t>
      </w:r>
      <w:r>
        <w:rPr>
          <w:rFonts w:hint="eastAsia" w:ascii="仿宋_GB2312" w:hAnsi="仿宋_GB2312" w:eastAsia="仿宋_GB2312"/>
          <w:color w:val="auto"/>
          <w:sz w:val="30"/>
          <w:szCs w:val="24"/>
          <w:lang w:val="en-US"/>
        </w:rPr>
        <w:t>%。</w:t>
      </w:r>
      <w:r>
        <w:rPr>
          <w:rFonts w:hint="eastAsia" w:ascii="仿宋_GB2312" w:hAnsi="仿宋_GB2312" w:eastAsia="仿宋_GB2312" w:cs="Times New Roman"/>
          <w:color w:val="auto"/>
          <w:kern w:val="2"/>
          <w:sz w:val="30"/>
          <w:szCs w:val="24"/>
          <w:highlight w:val="none"/>
          <w:lang w:val="en-US"/>
        </w:rPr>
        <w:t>决算数小于预算数的主要原因</w:t>
      </w:r>
      <w:r>
        <w:rPr>
          <w:rFonts w:hint="eastAsia" w:ascii="仿宋_GB2312" w:hAnsi="仿宋_GB2312" w:eastAsia="仿宋_GB2312" w:cs="Times New Roman"/>
          <w:color w:val="auto"/>
          <w:kern w:val="2"/>
          <w:sz w:val="30"/>
          <w:szCs w:val="24"/>
          <w:highlight w:val="none"/>
          <w:lang w:val="en-US" w:eastAsia="zh-CN"/>
        </w:rPr>
        <w:t>是一是</w:t>
      </w:r>
      <w:r>
        <w:rPr>
          <w:rFonts w:hint="eastAsia" w:ascii="仿宋_GB2312" w:hAnsi="仿宋_GB2312" w:eastAsia="仿宋_GB2312" w:cs="Times New Roman"/>
          <w:color w:val="auto"/>
          <w:sz w:val="30"/>
          <w:szCs w:val="24"/>
          <w:highlight w:val="none"/>
          <w:lang w:val="en-US"/>
        </w:rPr>
        <w:t>受疫情影响，部分工作未按计划开展；二是认真贯彻落实中央八项规定精神和厉行节约要求，从严控制“三公”经费开支</w:t>
      </w:r>
      <w:r>
        <w:rPr>
          <w:rFonts w:hint="eastAsia" w:ascii="仿宋_GB2312" w:hAnsi="仿宋_GB2312" w:eastAsia="仿宋_GB2312" w:cs="Times New Roman"/>
          <w:color w:val="auto"/>
          <w:kern w:val="2"/>
          <w:sz w:val="30"/>
          <w:szCs w:val="24"/>
          <w:highlight w:val="none"/>
          <w:lang w:val="en-US"/>
        </w:rPr>
        <w:t>。</w:t>
      </w:r>
      <w:r>
        <w:rPr>
          <w:rFonts w:hint="eastAsia" w:ascii="仿宋_GB2312" w:hAnsi="仿宋_GB2312" w:eastAsia="仿宋_GB2312" w:cs="Times New Roman"/>
          <w:color w:val="auto"/>
          <w:sz w:val="30"/>
          <w:szCs w:val="24"/>
          <w:lang w:val="en-US" w:eastAsia="zh-CN"/>
        </w:rPr>
        <w:t>决算数较上年增加的主要原因是2022年我单位作为部门决算编报新增单位独立编报部门决算</w:t>
      </w:r>
      <w:r>
        <w:rPr>
          <w:rFonts w:hint="eastAsia" w:ascii="仿宋_GB2312" w:hAnsi="仿宋_GB2312" w:eastAsia="仿宋_GB2312"/>
          <w:color w:val="auto"/>
          <w:sz w:val="30"/>
          <w:szCs w:val="24"/>
          <w:lang w:val="en-US"/>
        </w:rPr>
        <w:t>。</w:t>
      </w:r>
      <w:r>
        <w:rPr>
          <w:rFonts w:hint="eastAsia" w:ascii="仿宋_GB2312" w:hAnsi="仿宋_GB2312" w:eastAsia="仿宋_GB2312" w:cs="Times New Roman"/>
          <w:color w:val="auto"/>
          <w:kern w:val="2"/>
          <w:sz w:val="30"/>
          <w:szCs w:val="24"/>
          <w:highlight w:val="none"/>
          <w:lang w:val="en-US"/>
        </w:rPr>
        <w:t>2022年本单位国内公务接待</w:t>
      </w:r>
      <w:r>
        <w:rPr>
          <w:rFonts w:hint="eastAsia" w:ascii="仿宋_GB2312" w:hAnsi="仿宋_GB2312" w:eastAsia="仿宋_GB2312" w:cs="Times New Roman"/>
          <w:color w:val="auto"/>
          <w:kern w:val="2"/>
          <w:sz w:val="30"/>
          <w:szCs w:val="24"/>
          <w:highlight w:val="none"/>
          <w:lang w:val="en-US" w:eastAsia="zh-CN"/>
        </w:rPr>
        <w:t>26</w:t>
      </w:r>
      <w:r>
        <w:rPr>
          <w:rFonts w:hint="eastAsia" w:ascii="仿宋_GB2312" w:hAnsi="仿宋_GB2312" w:eastAsia="仿宋_GB2312" w:cs="Times New Roman"/>
          <w:color w:val="auto"/>
          <w:kern w:val="2"/>
          <w:sz w:val="30"/>
          <w:szCs w:val="24"/>
          <w:highlight w:val="none"/>
          <w:lang w:val="en-US"/>
        </w:rPr>
        <w:t>批次，</w:t>
      </w:r>
      <w:r>
        <w:rPr>
          <w:rFonts w:hint="eastAsia" w:ascii="仿宋_GB2312" w:hAnsi="仿宋_GB2312" w:eastAsia="仿宋_GB2312" w:cs="Times New Roman"/>
          <w:color w:val="auto"/>
          <w:kern w:val="2"/>
          <w:sz w:val="30"/>
          <w:szCs w:val="24"/>
          <w:highlight w:val="none"/>
          <w:lang w:val="en-US" w:eastAsia="zh-CN"/>
        </w:rPr>
        <w:t>118</w:t>
      </w:r>
      <w:r>
        <w:rPr>
          <w:rFonts w:hint="eastAsia" w:ascii="仿宋_GB2312" w:hAnsi="仿宋_GB2312" w:eastAsia="仿宋_GB2312" w:cs="Times New Roman"/>
          <w:color w:val="auto"/>
          <w:kern w:val="2"/>
          <w:sz w:val="30"/>
          <w:szCs w:val="24"/>
          <w:highlight w:val="none"/>
          <w:lang w:val="en-US"/>
        </w:rPr>
        <w:t>人次；其中，外事接待</w:t>
      </w:r>
      <w:r>
        <w:rPr>
          <w:rFonts w:hint="eastAsia" w:ascii="仿宋_GB2312" w:hAnsi="仿宋_GB2312" w:eastAsia="仿宋_GB2312" w:cs="Times New Roman"/>
          <w:color w:val="auto"/>
          <w:kern w:val="2"/>
          <w:sz w:val="30"/>
          <w:szCs w:val="24"/>
          <w:highlight w:val="none"/>
          <w:lang w:val="en-US" w:eastAsia="zh-CN"/>
        </w:rPr>
        <w:t>0</w:t>
      </w:r>
      <w:r>
        <w:rPr>
          <w:rFonts w:hint="eastAsia" w:ascii="仿宋_GB2312" w:hAnsi="仿宋_GB2312" w:eastAsia="仿宋_GB2312" w:cs="Times New Roman"/>
          <w:color w:val="auto"/>
          <w:kern w:val="2"/>
          <w:sz w:val="30"/>
          <w:szCs w:val="24"/>
          <w:highlight w:val="none"/>
          <w:lang w:val="en-US"/>
        </w:rPr>
        <w:t>批次，</w:t>
      </w:r>
      <w:r>
        <w:rPr>
          <w:rFonts w:hint="eastAsia" w:ascii="仿宋_GB2312" w:hAnsi="仿宋_GB2312" w:eastAsia="仿宋_GB2312" w:cs="Times New Roman"/>
          <w:color w:val="auto"/>
          <w:kern w:val="2"/>
          <w:sz w:val="30"/>
          <w:szCs w:val="24"/>
          <w:highlight w:val="none"/>
          <w:lang w:val="en-US" w:eastAsia="zh-CN"/>
        </w:rPr>
        <w:t>0</w:t>
      </w:r>
      <w:r>
        <w:rPr>
          <w:rFonts w:hint="eastAsia" w:ascii="仿宋_GB2312" w:hAnsi="仿宋_GB2312" w:eastAsia="仿宋_GB2312" w:cs="Times New Roman"/>
          <w:color w:val="auto"/>
          <w:kern w:val="2"/>
          <w:sz w:val="30"/>
          <w:szCs w:val="24"/>
          <w:highlight w:val="none"/>
          <w:lang w:val="en-US"/>
        </w:rPr>
        <w:t>人次。</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2147483648" w:afterLines="-2147483648" w:line="600" w:lineRule="exact"/>
        <w:ind w:firstLine="600"/>
        <w:jc w:val="left"/>
        <w:rPr>
          <w:rFonts w:hint="eastAsia" w:ascii="仿宋_GB2312" w:hAnsi="仿宋_GB2312" w:eastAsia="仿宋_GB2312" w:cs="Times New Roman"/>
          <w:color w:val="auto"/>
          <w:kern w:val="2"/>
          <w:sz w:val="30"/>
          <w:szCs w:val="24"/>
          <w:lang w:val="en-US" w:eastAsia="zh-CN"/>
        </w:rPr>
      </w:pPr>
      <w:r>
        <w:rPr>
          <w:rFonts w:hint="eastAsia" w:ascii="仿宋_GB2312" w:hAnsi="仿宋_GB2312" w:eastAsia="仿宋_GB2312" w:cs="Times New Roman"/>
          <w:color w:val="auto"/>
          <w:kern w:val="2"/>
          <w:sz w:val="30"/>
          <w:szCs w:val="24"/>
          <w:lang w:val="en-US" w:eastAsia="zh-CN"/>
        </w:rPr>
        <w:t>机关运行经费是指行政单位和参照公务员法管理的事业单位使用一般公共预算财政拨款安排的基本支出中的日常公用经费支出，天津东疆综合保税区经济改革和运行局（统计局）2022年度机关运行经费决算数75,551.77元，比2021年增加75,551.77元，</w:t>
      </w:r>
      <w:r>
        <w:rPr>
          <w:rFonts w:hint="eastAsia" w:ascii="仿宋_GB2312" w:hAnsi="仿宋_GB2312" w:eastAsia="仿宋_GB2312" w:cs="Times New Roman"/>
          <w:color w:val="auto"/>
          <w:sz w:val="30"/>
          <w:szCs w:val="24"/>
          <w:lang w:val="en-US" w:eastAsia="zh-CN"/>
        </w:rPr>
        <w:t>增长100.00</w:t>
      </w:r>
      <w:r>
        <w:rPr>
          <w:rFonts w:hint="eastAsia" w:ascii="仿宋_GB2312" w:hAnsi="仿宋_GB2312" w:eastAsia="仿宋_GB2312" w:cs="Times New Roman"/>
          <w:color w:val="auto"/>
          <w:sz w:val="30"/>
          <w:szCs w:val="24"/>
          <w:lang w:val="en-US"/>
        </w:rPr>
        <w:t>%</w:t>
      </w:r>
      <w:r>
        <w:rPr>
          <w:rFonts w:hint="eastAsia" w:ascii="仿宋_GB2312" w:hAnsi="仿宋_GB2312" w:eastAsia="仿宋_GB2312" w:cs="Times New Roman"/>
          <w:color w:val="auto"/>
          <w:kern w:val="2"/>
          <w:sz w:val="30"/>
          <w:szCs w:val="24"/>
          <w:lang w:val="en-US" w:eastAsia="zh-CN"/>
        </w:rPr>
        <w:t>。主要原因是：</w:t>
      </w:r>
      <w:r>
        <w:rPr>
          <w:rFonts w:hint="eastAsia" w:ascii="仿宋_GB2312" w:hAnsi="仿宋_GB2312" w:eastAsia="仿宋_GB2312" w:cs="Times New Roman"/>
          <w:color w:val="auto"/>
          <w:sz w:val="30"/>
          <w:szCs w:val="24"/>
          <w:lang w:val="en-US" w:eastAsia="zh-CN"/>
        </w:rPr>
        <w:t>2022年我单位作为部门决算编报新增单位独立编报部门决算</w:t>
      </w:r>
      <w:r>
        <w:rPr>
          <w:rFonts w:hint="eastAsia" w:ascii="仿宋_GB2312" w:hAnsi="仿宋_GB2312" w:eastAsia="仿宋_GB2312" w:cs="Times New Roman"/>
          <w:color w:val="auto"/>
          <w:sz w:val="30"/>
          <w:szCs w:val="24"/>
          <w:lang w:val="en-US"/>
        </w:rPr>
        <w:t>。</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600" w:lineRule="exact"/>
        <w:ind w:firstLine="600"/>
        <w:jc w:val="both"/>
        <w:rPr>
          <w:rFonts w:hint="default" w:ascii="Times New Roman" w:hAnsi="Times New Roman" w:eastAsia="Times New Roman"/>
          <w:color w:val="auto"/>
          <w:sz w:val="30"/>
          <w:szCs w:val="24"/>
          <w:lang w:val="en-US"/>
        </w:rPr>
      </w:pPr>
      <w:r>
        <w:rPr>
          <w:rFonts w:hint="eastAsia" w:ascii="仿宋_GB2312" w:hAnsi="仿宋_GB2312" w:eastAsia="仿宋_GB2312" w:cs="Times New Roman"/>
          <w:color w:val="auto"/>
          <w:kern w:val="2"/>
          <w:sz w:val="30"/>
          <w:szCs w:val="24"/>
          <w:lang w:val="en-US" w:eastAsia="zh-CN"/>
        </w:rPr>
        <w:t>天津东疆综合保税区经济改革和运行局（统计局）2022年政府采购支出总额23,980.00元，其中：政府采购货物支出23,980.00元、政府采购工程支出0.00元、政府采购服务支出0.00元。授予中小企业合同金额23,980.00元，占政府采购支出总额的100.00%，其中：授予小微企业合同金额23,980.00元，占政府采购支出总额的100.00%；货物采购授予中小企业合同金额占货物支出金额的100.00%</w:t>
      </w:r>
      <w:r>
        <w:rPr>
          <w:rFonts w:hint="eastAsia" w:ascii="仿宋_GB2312" w:hAnsi="仿宋_GB2312" w:eastAsia="仿宋_GB2312" w:cs="Times New Roman"/>
          <w:color w:val="000000"/>
          <w:sz w:val="30"/>
          <w:szCs w:val="24"/>
          <w:lang w:val="en-US"/>
        </w:rPr>
        <w:t>，工程采购授予中小企业合同金额占工程支出金额的</w:t>
      </w:r>
      <w:r>
        <w:rPr>
          <w:rFonts w:hint="eastAsia" w:ascii="仿宋_GB2312" w:hAnsi="仿宋_GB2312" w:eastAsia="仿宋_GB2312" w:cs="Times New Roman"/>
          <w:color w:val="000000"/>
          <w:sz w:val="30"/>
          <w:szCs w:val="24"/>
          <w:lang w:val="en-US" w:eastAsia="zh-CN"/>
        </w:rPr>
        <w:t>0.00</w:t>
      </w:r>
      <w:r>
        <w:rPr>
          <w:rFonts w:hint="eastAsia" w:ascii="仿宋_GB2312" w:hAnsi="仿宋_GB2312" w:eastAsia="仿宋_GB2312" w:cs="Times New Roman"/>
          <w:color w:val="000000"/>
          <w:sz w:val="30"/>
          <w:szCs w:val="24"/>
          <w:lang w:val="en-US"/>
        </w:rPr>
        <w:t>%，服务采购授予中小企业合同金额占服务支出金额的</w:t>
      </w:r>
      <w:r>
        <w:rPr>
          <w:rFonts w:hint="eastAsia" w:ascii="仿宋_GB2312" w:hAnsi="仿宋_GB2312" w:eastAsia="仿宋_GB2312" w:cs="Times New Roman"/>
          <w:color w:val="000000"/>
          <w:sz w:val="30"/>
          <w:szCs w:val="24"/>
          <w:lang w:val="en-US" w:eastAsia="zh-CN"/>
        </w:rPr>
        <w:t>0.00</w:t>
      </w:r>
      <w:r>
        <w:rPr>
          <w:rFonts w:hint="eastAsia" w:ascii="仿宋_GB2312" w:hAnsi="仿宋_GB2312" w:eastAsia="仿宋_GB2312" w:cs="Times New Roman"/>
          <w:color w:val="000000"/>
          <w:sz w:val="30"/>
          <w:szCs w:val="24"/>
          <w:lang w:val="en-US"/>
        </w:rPr>
        <w:t>%</w:t>
      </w:r>
      <w:r>
        <w:rPr>
          <w:rFonts w:hint="eastAsia" w:ascii="仿宋_GB2312" w:hAnsi="仿宋_GB2312" w:eastAsia="仿宋_GB2312" w:cs="Times New Roman"/>
          <w:color w:val="auto"/>
          <w:kern w:val="2"/>
          <w:sz w:val="30"/>
          <w:szCs w:val="24"/>
          <w:lang w:val="en-US" w:eastAsia="zh-CN"/>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600" w:lineRule="exact"/>
        <w:ind w:firstLine="600"/>
        <w:jc w:val="both"/>
        <w:rPr>
          <w:rFonts w:hint="eastAsia" w:ascii="仿宋_GB2312" w:hAnsi="仿宋_GB2312" w:eastAsia="仿宋_GB2312" w:cs="Times New Roman"/>
          <w:color w:val="auto"/>
          <w:kern w:val="2"/>
          <w:sz w:val="30"/>
          <w:szCs w:val="24"/>
          <w:lang w:val="en-US" w:eastAsia="zh-CN"/>
        </w:rPr>
      </w:pPr>
      <w:r>
        <w:rPr>
          <w:rFonts w:hint="eastAsia" w:ascii="仿宋_GB2312" w:hAnsi="仿宋_GB2312" w:eastAsia="仿宋_GB2312" w:cs="Times New Roman"/>
          <w:color w:val="auto"/>
          <w:kern w:val="2"/>
          <w:sz w:val="30"/>
          <w:szCs w:val="24"/>
          <w:lang w:val="en-US" w:eastAsia="zh-CN"/>
        </w:rPr>
        <w:t>天津东疆综合保税区经济改革和运行局（统计局）2022年度无国有资产占有使用情况。</w:t>
      </w:r>
    </w:p>
    <w:p>
      <w:pPr>
        <w:numPr>
          <w:ilvl w:val="0"/>
          <w:numId w:val="0"/>
        </w:numPr>
        <w:spacing w:beforeLines="0" w:afterLines="0" w:line="58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spacing w:beforeLines="0" w:afterLines="0" w:line="600" w:lineRule="exact"/>
        <w:ind w:firstLine="600"/>
        <w:jc w:val="both"/>
        <w:rPr>
          <w:rFonts w:hint="eastAsia" w:ascii="仿宋_GB2312" w:hAnsi="仿宋_GB2312" w:eastAsia="仿宋_GB2312"/>
          <w:color w:val="auto"/>
          <w:sz w:val="30"/>
          <w:szCs w:val="24"/>
          <w:highlight w:val="none"/>
          <w:lang w:val="en-US"/>
        </w:rPr>
      </w:pPr>
      <w:r>
        <w:rPr>
          <w:rFonts w:hint="eastAsia" w:ascii="仿宋_GB2312" w:hAnsi="仿宋_GB2312" w:eastAsia="仿宋_GB2312" w:cs="Times New Roman"/>
          <w:color w:val="auto"/>
          <w:kern w:val="2"/>
          <w:sz w:val="30"/>
          <w:szCs w:val="24"/>
          <w:highlight w:val="none"/>
          <w:lang w:val="en-US" w:eastAsia="zh-CN"/>
        </w:rPr>
        <w:t>根据预算绩效管理要求，天津东疆综合保税区经济改革和运行局（统计局）2022年度已对14个项目开展绩效自评，涉及金额</w:t>
      </w:r>
      <w:bookmarkStart w:id="0" w:name="_GoBack"/>
      <w:bookmarkEnd w:id="0"/>
      <w:r>
        <w:rPr>
          <w:rFonts w:hint="eastAsia" w:ascii="仿宋_GB2312" w:hAnsi="仿宋_GB2312" w:eastAsia="仿宋_GB2312" w:cs="Times New Roman"/>
          <w:kern w:val="2"/>
          <w:sz w:val="30"/>
          <w:szCs w:val="24"/>
          <w:highlight w:val="none"/>
          <w:lang w:val="en-US" w:eastAsia="zh-CN"/>
        </w:rPr>
        <w:t>21,435,962.42</w:t>
      </w:r>
      <w:r>
        <w:rPr>
          <w:rFonts w:hint="eastAsia" w:ascii="仿宋_GB2312" w:hAnsi="仿宋_GB2312" w:eastAsia="仿宋_GB2312" w:cs="Times New Roman"/>
          <w:color w:val="auto"/>
          <w:kern w:val="2"/>
          <w:sz w:val="30"/>
          <w:szCs w:val="24"/>
          <w:highlight w:val="none"/>
          <w:lang w:val="en-US" w:eastAsia="zh-CN"/>
        </w:rPr>
        <w:t>元，自评结果已随部门决算一并公开。</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beforeLines="0" w:afterLines="0"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000000"/>
          <w:sz w:val="30"/>
          <w:szCs w:val="24"/>
          <w:lang w:val="en-US"/>
        </w:rPr>
        <w:t>天津东疆综合保税区经济改革和运行局（统计局）</w:t>
      </w:r>
      <w:r>
        <w:rPr>
          <w:rFonts w:hint="eastAsia" w:ascii="仿宋_GB2312" w:hAnsi="仿宋_GB2312" w:eastAsia="仿宋_GB2312"/>
          <w:color w:val="000000"/>
          <w:sz w:val="30"/>
          <w:szCs w:val="24"/>
          <w:lang w:val="en-US" w:eastAsia="zh-CN"/>
        </w:rPr>
        <w:t>不属于乡、镇、街级单位，不涉及公开</w:t>
      </w:r>
      <w:r>
        <w:rPr>
          <w:rFonts w:hint="eastAsia" w:ascii="仿宋_GB2312" w:hAnsi="仿宋_GB2312" w:eastAsia="仿宋_GB2312"/>
          <w:color w:val="auto"/>
          <w:sz w:val="30"/>
          <w:szCs w:val="24"/>
          <w:lang w:val="en-US"/>
        </w:rPr>
        <w:t>2022年度教育、医疗卫生、社会保障和就业、住房保障、涉农补贴等民生支出情况。</w:t>
      </w:r>
    </w:p>
    <w:p>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1.</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楷体" w:hAnsi="楷体" w:eastAsia="楷体"/>
          <w:color w:val="auto"/>
          <w:sz w:val="30"/>
          <w:szCs w:val="24"/>
          <w:lang w:val="en-US"/>
        </w:rPr>
      </w:pPr>
      <w:r>
        <w:rPr>
          <w:rFonts w:hint="eastAsia" w:ascii="仿宋_GB2312" w:hAnsi="仿宋_GB2312" w:eastAsia="仿宋_GB2312"/>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6"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鏂囨湰妗?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鏂囨湰妗?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KUOwjmAQAAwQMA&#10;AA4AAAAAAAAAAQAgAAAAHgEAAGRycy9lMm9Eb2MueG1sUEsFBgAAAAAGAAYAWQEAAHYFAAAAAA==&#10;">
              <v:fill on="f" focussize="0,0"/>
              <v:stroke on="f"/>
              <v:imagedata o:title=""/>
              <o:lock v:ext="edit" aspectratio="f"/>
              <v:textbox inset="0mm,0mm,0mm,0mm" style="mso-fit-shape-to-text:t;">
                <w:txbxContent>
                  <w:p>
                    <w:pPr>
                      <w:pStyle w:val="5"/>
                      <w:spacing w:beforeLines="0" w:afterLines="0"/>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NjMxNTU5YWJjYzZhZjIzYWMzYzBmNDQwNzcxZTAifQ=="/>
  </w:docVars>
  <w:rsids>
    <w:rsidRoot w:val="00172A27"/>
    <w:rsid w:val="01496190"/>
    <w:rsid w:val="05FA4DFB"/>
    <w:rsid w:val="060B1C43"/>
    <w:rsid w:val="07E732BD"/>
    <w:rsid w:val="0B8415DD"/>
    <w:rsid w:val="0C6A232E"/>
    <w:rsid w:val="0D280779"/>
    <w:rsid w:val="0E76345F"/>
    <w:rsid w:val="100131FC"/>
    <w:rsid w:val="13353B14"/>
    <w:rsid w:val="133974E5"/>
    <w:rsid w:val="138377B6"/>
    <w:rsid w:val="13E67249"/>
    <w:rsid w:val="13F84916"/>
    <w:rsid w:val="14F0650B"/>
    <w:rsid w:val="187D603C"/>
    <w:rsid w:val="18F64516"/>
    <w:rsid w:val="19045C92"/>
    <w:rsid w:val="1A0F6516"/>
    <w:rsid w:val="1A2B39C4"/>
    <w:rsid w:val="28011B94"/>
    <w:rsid w:val="286A7881"/>
    <w:rsid w:val="2BEB5195"/>
    <w:rsid w:val="2DCE70EC"/>
    <w:rsid w:val="32556C13"/>
    <w:rsid w:val="33D3789B"/>
    <w:rsid w:val="34D179AD"/>
    <w:rsid w:val="35963FCA"/>
    <w:rsid w:val="361B7866"/>
    <w:rsid w:val="40467A7F"/>
    <w:rsid w:val="489A776F"/>
    <w:rsid w:val="498B355B"/>
    <w:rsid w:val="4A871F75"/>
    <w:rsid w:val="4ACA75C6"/>
    <w:rsid w:val="4C514A1E"/>
    <w:rsid w:val="4D3E001A"/>
    <w:rsid w:val="4DBD7A5B"/>
    <w:rsid w:val="50A3118B"/>
    <w:rsid w:val="50AA59DD"/>
    <w:rsid w:val="52C7025C"/>
    <w:rsid w:val="57BC240A"/>
    <w:rsid w:val="58DC6A05"/>
    <w:rsid w:val="5A902EA3"/>
    <w:rsid w:val="63DB4013"/>
    <w:rsid w:val="64A82767"/>
    <w:rsid w:val="64CF3684"/>
    <w:rsid w:val="658F3558"/>
    <w:rsid w:val="662B7800"/>
    <w:rsid w:val="69205616"/>
    <w:rsid w:val="6B6A0DCB"/>
    <w:rsid w:val="6CE37483"/>
    <w:rsid w:val="6E3032FA"/>
    <w:rsid w:val="6F953F1F"/>
    <w:rsid w:val="73CA57A9"/>
    <w:rsid w:val="747B5BAA"/>
    <w:rsid w:val="762E6DC2"/>
    <w:rsid w:val="76854D0B"/>
    <w:rsid w:val="7844304C"/>
    <w:rsid w:val="784C3D32"/>
    <w:rsid w:val="7BDF7589"/>
    <w:rsid w:val="7FB328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8">
    <w:name w:val="Default Paragraph Font"/>
    <w:unhideWhenUsed/>
    <w:qFormat/>
    <w:uiPriority w:val="99"/>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styleId="4">
    <w:name w:val="annotation text"/>
    <w:basedOn w:val="1"/>
    <w:unhideWhenUsed/>
    <w:qFormat/>
    <w:uiPriority w:val="99"/>
    <w:pPr>
      <w:spacing w:beforeLines="0" w:afterLines="0"/>
    </w:pPr>
    <w:rPr>
      <w:rFonts w:hint="default"/>
      <w:sz w:val="24"/>
      <w:szCs w:val="24"/>
    </w:rPr>
  </w:style>
  <w:style w:type="paragraph" w:styleId="5">
    <w:name w:val="footer"/>
    <w:basedOn w:val="1"/>
    <w:unhideWhenUsed/>
    <w:qFormat/>
    <w:uiPriority w:val="99"/>
    <w:pPr>
      <w:tabs>
        <w:tab w:val="center" w:pos="4153"/>
        <w:tab w:val="right" w:pos="8306"/>
      </w:tabs>
      <w:snapToGrid w:val="0"/>
      <w:spacing w:beforeLines="0" w:afterLines="0"/>
    </w:pPr>
    <w:rPr>
      <w:rFonts w:hint="default"/>
      <w:sz w:val="18"/>
      <w:szCs w:val="24"/>
    </w:rPr>
  </w:style>
  <w:style w:type="paragraph" w:styleId="6">
    <w:name w:val="header"/>
    <w:basedOn w:val="1"/>
    <w:unhideWhenUsed/>
    <w:qFormat/>
    <w:uiPriority w:val="99"/>
    <w:pPr>
      <w:tabs>
        <w:tab w:val="center" w:pos="4153"/>
        <w:tab w:val="right" w:pos="8306"/>
      </w:tabs>
      <w:snapToGrid w:val="0"/>
      <w:spacing w:beforeLines="0" w:afterLines="0"/>
      <w:jc w:val="both"/>
    </w:pPr>
    <w:rPr>
      <w:rFonts w:hint="default"/>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2023-08-18T02:49:00Z</dcterms:created>
  <dc:creator>白敬亭的梦中情人</dc:creator>
  <cp:lastModifiedBy>Pluto</cp:lastModifiedBy>
  <dcterms:modified xsi:type="dcterms:W3CDTF">2023-09-15T03:00:46Z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40ABC3B7DBF1467094E36B9ABE8410F4_13</vt:lpwstr>
  </property>
</Properties>
</file>