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shd w:val="clear" w:color="auto" w:fill="FFFFFF"/>
        </w:rPr>
      </w:pPr>
      <w:bookmarkStart w:id="0" w:name="_GoBack"/>
      <w:bookmarkEnd w:id="0"/>
      <w:r>
        <w:rPr>
          <w:rFonts w:hint="eastAsia" w:ascii="方正小标宋简体" w:hAnsi="方正小标宋简体" w:eastAsia="方正小标宋简体" w:cs="方正小标宋简体"/>
          <w:sz w:val="44"/>
          <w:szCs w:val="44"/>
          <w:shd w:val="clear" w:color="auto" w:fill="FFFFFF"/>
        </w:rPr>
        <w:t>天津东疆综合保税区规划国土和建设管理局关于撤销天津圣恒建筑工程有限公司</w:t>
      </w:r>
    </w:p>
    <w:p>
      <w:pPr>
        <w:spacing w:line="56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等</w:t>
      </w:r>
      <w:r>
        <w:rPr>
          <w:rFonts w:ascii="方正小标宋简体" w:hAnsi="方正小标宋简体" w:eastAsia="方正小标宋简体" w:cs="方正小标宋简体"/>
          <w:sz w:val="44"/>
          <w:szCs w:val="44"/>
          <w:shd w:val="clear" w:color="auto" w:fill="FFFFFF"/>
        </w:rPr>
        <w:t>5</w:t>
      </w:r>
      <w:r>
        <w:rPr>
          <w:rFonts w:hint="eastAsia" w:ascii="方正小标宋简体" w:hAnsi="方正小标宋简体" w:eastAsia="方正小标宋简体" w:cs="方正小标宋简体"/>
          <w:sz w:val="44"/>
          <w:szCs w:val="44"/>
          <w:shd w:val="clear" w:color="auto" w:fill="FFFFFF"/>
        </w:rPr>
        <w:t>家单位建筑施工企业</w:t>
      </w:r>
    </w:p>
    <w:p>
      <w:pPr>
        <w:spacing w:line="56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安全生产许可证的公示</w:t>
      </w:r>
    </w:p>
    <w:p>
      <w:pPr>
        <w:spacing w:line="560" w:lineRule="exact"/>
        <w:rPr>
          <w:rFonts w:hint="eastAsia" w:ascii="仿宋" w:hAnsi="仿宋" w:eastAsia="仿宋" w:cs="仿宋"/>
          <w:sz w:val="32"/>
          <w:szCs w:val="32"/>
          <w:shd w:val="clear" w:color="auto" w:fill="FFFFFF"/>
        </w:rPr>
      </w:pPr>
    </w:p>
    <w:p>
      <w:pPr>
        <w:spacing w:line="56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各有关单位：</w:t>
      </w:r>
    </w:p>
    <w:p>
      <w:pPr>
        <w:spacing w:line="56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2023年2月14日，我局发布了《东疆规建局关于责令天津圣木建设工程有限公司等21家企业建筑业企业资质和建筑施工企业安全生产许可证限期整改的通知》，责令你单位于60天内完成整改。整改期结束你单位未完成整改，我局将按规定撤销以下单位持有的建筑施工企业安全生产许可证：</w:t>
      </w:r>
    </w:p>
    <w:p>
      <w:pPr>
        <w:spacing w:line="56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1.天津圣恒建筑工程有限公司（91120116300389097M）：未按安许要求提交整改材料；</w:t>
      </w:r>
    </w:p>
    <w:p>
      <w:pPr>
        <w:spacing w:line="56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2.中鸿达（天津）建筑工程有限公司（91120118MA07B0UA6B）：未按安许要求提交整改材料；</w:t>
      </w:r>
    </w:p>
    <w:p>
      <w:pPr>
        <w:spacing w:line="560" w:lineRule="exact"/>
        <w:ind w:firstLine="640" w:firstLineChars="200"/>
        <w:rPr>
          <w:rFonts w:hint="eastAsia" w:ascii="仿宋_GB2312" w:hAnsi="仿宋" w:eastAsia="仿宋_GB2312" w:cs="仿宋"/>
          <w:sz w:val="32"/>
          <w:szCs w:val="32"/>
          <w:shd w:val="clear" w:color="auto" w:fill="FFFFFF"/>
        </w:rPr>
      </w:pPr>
      <w:r>
        <w:rPr>
          <w:rFonts w:ascii="仿宋_GB2312" w:hAnsi="仿宋" w:eastAsia="仿宋_GB2312" w:cs="仿宋"/>
          <w:sz w:val="32"/>
          <w:szCs w:val="32"/>
          <w:shd w:val="clear" w:color="auto" w:fill="FFFFFF"/>
        </w:rPr>
        <w:t>3</w:t>
      </w:r>
      <w:r>
        <w:rPr>
          <w:rFonts w:hint="eastAsia" w:ascii="仿宋_GB2312" w:hAnsi="仿宋" w:eastAsia="仿宋_GB2312" w:cs="仿宋"/>
          <w:sz w:val="32"/>
          <w:szCs w:val="32"/>
          <w:shd w:val="clear" w:color="auto" w:fill="FFFFFF"/>
        </w:rPr>
        <w:t>.天津途安消防工程有限公司（91120118MA07FAPL3W）：未按安许要求提交整改材料；</w:t>
      </w:r>
    </w:p>
    <w:p>
      <w:pPr>
        <w:spacing w:line="560" w:lineRule="exact"/>
        <w:ind w:firstLine="640" w:firstLineChars="200"/>
        <w:rPr>
          <w:rFonts w:hint="eastAsia" w:ascii="仿宋_GB2312" w:hAnsi="仿宋" w:eastAsia="仿宋_GB2312" w:cs="仿宋"/>
          <w:sz w:val="32"/>
          <w:szCs w:val="32"/>
          <w:shd w:val="clear" w:color="auto" w:fill="FFFFFF"/>
        </w:rPr>
      </w:pPr>
      <w:r>
        <w:rPr>
          <w:rFonts w:ascii="仿宋_GB2312" w:hAnsi="仿宋" w:eastAsia="仿宋_GB2312" w:cs="仿宋"/>
          <w:sz w:val="32"/>
          <w:szCs w:val="32"/>
          <w:shd w:val="clear" w:color="auto" w:fill="FFFFFF"/>
        </w:rPr>
        <w:t>4</w:t>
      </w:r>
      <w:r>
        <w:rPr>
          <w:rFonts w:hint="eastAsia" w:ascii="仿宋_GB2312" w:hAnsi="仿宋" w:eastAsia="仿宋_GB2312" w:cs="仿宋"/>
          <w:sz w:val="32"/>
          <w:szCs w:val="32"/>
          <w:shd w:val="clear" w:color="auto" w:fill="FFFFFF"/>
        </w:rPr>
        <w:t>.天津格瑞特思科技有限公司（91120118MA07G4909P）：未按安许要求提交整改材料；</w:t>
      </w:r>
    </w:p>
    <w:p>
      <w:pPr>
        <w:spacing w:line="560" w:lineRule="exact"/>
        <w:ind w:firstLine="640" w:firstLineChars="200"/>
        <w:rPr>
          <w:rFonts w:hint="eastAsia" w:ascii="仿宋_GB2312" w:hAnsi="仿宋" w:eastAsia="仿宋_GB2312" w:cs="仿宋"/>
          <w:sz w:val="32"/>
          <w:szCs w:val="32"/>
          <w:shd w:val="clear" w:color="auto" w:fill="FFFFFF"/>
        </w:rPr>
      </w:pPr>
      <w:r>
        <w:rPr>
          <w:rFonts w:ascii="仿宋_GB2312" w:hAnsi="仿宋" w:eastAsia="仿宋_GB2312" w:cs="仿宋"/>
          <w:sz w:val="32"/>
          <w:szCs w:val="32"/>
          <w:shd w:val="clear" w:color="auto" w:fill="FFFFFF"/>
        </w:rPr>
        <w:t>5</w:t>
      </w:r>
      <w:r>
        <w:rPr>
          <w:rFonts w:hint="eastAsia" w:ascii="仿宋_GB2312" w:hAnsi="仿宋" w:eastAsia="仿宋_GB2312" w:cs="仿宋"/>
          <w:sz w:val="32"/>
          <w:szCs w:val="32"/>
          <w:shd w:val="clear" w:color="auto" w:fill="FFFFFF"/>
        </w:rPr>
        <w:t>.天津鑫源国际建设发展有限公司（91120222MA073L5D5Y）：未按安许要求提交整改材料。</w:t>
      </w:r>
    </w:p>
    <w:p>
      <w:pPr>
        <w:spacing w:line="56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现将上述处理意见公示10个工作日（自本公示下发之日起），上述单位存在以下情况的，可以向我局提出异议和申诉：</w:t>
      </w:r>
    </w:p>
    <w:p>
      <w:pPr>
        <w:spacing w:line="56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1.已经完成安全生产条件整改的；</w:t>
      </w:r>
    </w:p>
    <w:p>
      <w:pPr>
        <w:spacing w:line="56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2.有其他合理原因的。</w:t>
      </w:r>
    </w:p>
    <w:p>
      <w:pPr>
        <w:spacing w:line="56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需要申诉的单位，应委派专人负责，经办人须持法人代表授权委托书和本人身份证办理，授权委托书应加盖有企业公章、法人代表印章，并提交申诉报告及佐证材料。</w:t>
      </w:r>
    </w:p>
    <w:p>
      <w:pPr>
        <w:spacing w:line="56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公示期内未申诉，或者申诉原因不成立，我局将按上述公示意见处理。</w:t>
      </w:r>
    </w:p>
    <w:p>
      <w:pPr>
        <w:spacing w:line="56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申诉受理地址：天津市东疆综合保税区商务中心A2楼4</w:t>
      </w:r>
      <w:r>
        <w:rPr>
          <w:rFonts w:ascii="仿宋_GB2312" w:hAnsi="仿宋" w:eastAsia="仿宋_GB2312" w:cs="仿宋"/>
          <w:sz w:val="32"/>
          <w:szCs w:val="32"/>
          <w:shd w:val="clear" w:color="auto" w:fill="FFFFFF"/>
        </w:rPr>
        <w:t>02</w:t>
      </w:r>
      <w:r>
        <w:rPr>
          <w:rFonts w:hint="eastAsia" w:ascii="仿宋_GB2312" w:hAnsi="仿宋" w:eastAsia="仿宋_GB2312" w:cs="仿宋"/>
          <w:sz w:val="32"/>
          <w:szCs w:val="32"/>
          <w:shd w:val="clear" w:color="auto" w:fill="FFFFFF"/>
        </w:rPr>
        <w:t>室，联系电话：25700062。</w:t>
      </w:r>
    </w:p>
    <w:p>
      <w:pPr>
        <w:spacing w:line="560" w:lineRule="exact"/>
        <w:ind w:firstLine="640" w:firstLineChars="200"/>
        <w:rPr>
          <w:rFonts w:hint="eastAsia" w:ascii="仿宋_GB2312" w:hAnsi="仿宋" w:eastAsia="仿宋_GB2312" w:cs="仿宋"/>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wNzgyODRmNzM5NDMxMGQ1ZGJhN2U3ZmIzYzRkYjAifQ=="/>
  </w:docVars>
  <w:rsids>
    <w:rsidRoot w:val="0DFA44A1"/>
    <w:rsid w:val="002C3848"/>
    <w:rsid w:val="009722A4"/>
    <w:rsid w:val="0DFA44A1"/>
    <w:rsid w:val="2DB84E5F"/>
    <w:rsid w:val="36213401"/>
    <w:rsid w:val="4E554C8D"/>
    <w:rsid w:val="5134397B"/>
    <w:rsid w:val="678C5641"/>
    <w:rsid w:val="71A856C9"/>
    <w:rsid w:val="7FFEE315"/>
    <w:rsid w:val="FDC7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99</Words>
  <Characters>570</Characters>
  <Lines>4</Lines>
  <Paragraphs>1</Paragraphs>
  <TotalTime>0</TotalTime>
  <ScaleCrop>false</ScaleCrop>
  <LinksUpToDate>false</LinksUpToDate>
  <CharactersWithSpaces>668</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2023-09-13T22:40:00Z</dcterms:created>
  <dc:creator>Evan</dc:creator>
  <cp:lastModifiedBy>嘎困.</cp:lastModifiedBy>
  <dcterms:modified xsi:type="dcterms:W3CDTF">2023-10-18T02:42:04Z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E06E44279EDD46499064DDEC896C0B63_13</vt:lpwstr>
  </property>
</Properties>
</file>