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87" w:rsidRDefault="000D61ED">
      <w:pPr>
        <w:jc w:val="center"/>
        <w:rPr>
          <w:rFonts w:asciiTheme="minorEastAsia" w:hAnsiTheme="minorEastAsia"/>
          <w:b/>
          <w:bCs/>
          <w:sz w:val="36"/>
          <w:szCs w:val="36"/>
        </w:rPr>
      </w:pPr>
      <w:r>
        <w:rPr>
          <w:rFonts w:asciiTheme="minorEastAsia" w:hAnsiTheme="minorEastAsia" w:hint="eastAsia"/>
          <w:b/>
          <w:bCs/>
          <w:sz w:val="36"/>
          <w:szCs w:val="36"/>
        </w:rPr>
        <w:t>天津港保税区初创企业落户补贴资金政策十问</w:t>
      </w:r>
    </w:p>
    <w:p w:rsidR="005E5B87" w:rsidRDefault="000D61ED">
      <w:pPr>
        <w:ind w:firstLineChars="200" w:firstLine="562"/>
        <w:rPr>
          <w:rFonts w:asciiTheme="minorEastAsia" w:hAnsiTheme="minorEastAsia"/>
          <w:b/>
          <w:bCs/>
          <w:sz w:val="28"/>
          <w:szCs w:val="28"/>
        </w:rPr>
      </w:pPr>
      <w:r>
        <w:rPr>
          <w:rFonts w:asciiTheme="minorEastAsia" w:hAnsiTheme="minorEastAsia" w:hint="eastAsia"/>
          <w:b/>
          <w:bCs/>
          <w:sz w:val="28"/>
          <w:szCs w:val="28"/>
        </w:rPr>
        <w:t>一、初创企业落户补贴资金政策主要内容和意义是什么？</w:t>
      </w:r>
    </w:p>
    <w:p w:rsidR="005E5B87" w:rsidRDefault="000D61ED">
      <w:pPr>
        <w:widowControl/>
        <w:ind w:firstLineChars="200" w:firstLine="562"/>
        <w:jc w:val="left"/>
        <w:rPr>
          <w:rFonts w:asciiTheme="minorEastAsia" w:hAnsiTheme="minorEastAsia"/>
          <w:sz w:val="28"/>
          <w:szCs w:val="28"/>
        </w:rPr>
      </w:pPr>
      <w:r>
        <w:rPr>
          <w:rFonts w:asciiTheme="minorEastAsia" w:hAnsiTheme="minorEastAsia" w:hint="eastAsia"/>
          <w:b/>
          <w:sz w:val="28"/>
          <w:szCs w:val="28"/>
        </w:rPr>
        <w:t>答：</w:t>
      </w:r>
      <w:r>
        <w:rPr>
          <w:rFonts w:asciiTheme="minorEastAsia" w:hAnsiTheme="minorEastAsia" w:hint="eastAsia"/>
          <w:sz w:val="28"/>
          <w:szCs w:val="28"/>
        </w:rPr>
        <w:t>依据天津港保税区市场监管局、科技创新局、财政局等三部门联合印发的《天津港保税区关于初创企业落户补贴专项资金政策实施细则》, 落户补贴资金用于补贴年度内新办企业落户相关费用的一次性补贴，旨在</w:t>
      </w:r>
      <w:r>
        <w:rPr>
          <w:rFonts w:asciiTheme="minorEastAsia" w:hAnsiTheme="minorEastAsia" w:hint="eastAsia"/>
          <w:kern w:val="0"/>
          <w:sz w:val="28"/>
          <w:szCs w:val="28"/>
        </w:rPr>
        <w:t>助力企业初创期发展，进一步促进市场主体聚集，为区域高质量发展增强活力</w:t>
      </w:r>
      <w:r>
        <w:rPr>
          <w:rFonts w:asciiTheme="minorEastAsia" w:hAnsiTheme="minorEastAsia" w:hint="eastAsia"/>
          <w:sz w:val="28"/>
          <w:szCs w:val="28"/>
        </w:rPr>
        <w:t>。</w:t>
      </w:r>
    </w:p>
    <w:p w:rsidR="005E5B87" w:rsidRDefault="000D61ED">
      <w:pPr>
        <w:widowControl/>
        <w:ind w:firstLineChars="200" w:firstLine="562"/>
        <w:jc w:val="left"/>
        <w:rPr>
          <w:rFonts w:asciiTheme="minorEastAsia" w:hAnsiTheme="minorEastAsia"/>
          <w:b/>
          <w:bCs/>
          <w:sz w:val="28"/>
          <w:szCs w:val="28"/>
        </w:rPr>
      </w:pPr>
      <w:r>
        <w:rPr>
          <w:rFonts w:asciiTheme="minorEastAsia" w:hAnsiTheme="minorEastAsia" w:hint="eastAsia"/>
          <w:b/>
          <w:bCs/>
          <w:sz w:val="28"/>
          <w:szCs w:val="28"/>
        </w:rPr>
        <w:t>二、落户补贴资金发放标准是什么？</w:t>
      </w:r>
    </w:p>
    <w:p w:rsidR="005E5B87" w:rsidRDefault="000D61ED">
      <w:pPr>
        <w:spacing w:line="360" w:lineRule="auto"/>
        <w:ind w:firstLineChars="200" w:firstLine="562"/>
        <w:rPr>
          <w:rFonts w:asciiTheme="minorEastAsia" w:hAnsiTheme="minorEastAsia"/>
          <w:sz w:val="28"/>
          <w:szCs w:val="28"/>
        </w:rPr>
      </w:pPr>
      <w:r>
        <w:rPr>
          <w:rFonts w:asciiTheme="minorEastAsia" w:hAnsiTheme="minorEastAsia" w:hint="eastAsia"/>
          <w:b/>
          <w:sz w:val="28"/>
          <w:szCs w:val="28"/>
        </w:rPr>
        <w:t>答：</w:t>
      </w:r>
      <w:r>
        <w:rPr>
          <w:rFonts w:asciiTheme="minorEastAsia" w:hAnsiTheme="minorEastAsia" w:hint="eastAsia"/>
          <w:sz w:val="28"/>
          <w:szCs w:val="28"/>
        </w:rPr>
        <w:t>（一）给予在补贴年度内科技型新办企业一次性1000元的落户补贴资金。科技型企业行业分类根据《国民经济行业分类》（GB/T 4754—2017）确定，具体对应门类代码为“I 信息传输、软件和信息技术服务业”、“M 科学研究和技术服务业”、“C 制造业中的27-医药制造业、35-专用设备制造业、37-铁路、船舶、航空航天和其他运输设备制造业、38-电气机械和器材制造业、39-计算机、通信和其他电子设备制造业、40-仪器仪表制造业”等重点行业，以企业在市场监管部门登记信息为准。（二）给予在补贴年度内其他类型新办企业一次性最高不超过1000元的落户补贴资金，具体单个企业补贴金额为按照符合条件申报企业数量均分年度总补贴金额不超过300万元范围内的相应金额。</w:t>
      </w:r>
    </w:p>
    <w:p w:rsidR="005E5B87" w:rsidRDefault="000D61ED">
      <w:pPr>
        <w:rPr>
          <w:rFonts w:asciiTheme="minorEastAsia" w:hAnsiTheme="minorEastAsia"/>
          <w:b/>
          <w:bCs/>
          <w:sz w:val="28"/>
          <w:szCs w:val="28"/>
        </w:rPr>
      </w:pPr>
      <w:r>
        <w:rPr>
          <w:rFonts w:asciiTheme="minorEastAsia" w:hAnsiTheme="minorEastAsia" w:hint="eastAsia"/>
          <w:b/>
          <w:bCs/>
          <w:sz w:val="28"/>
          <w:szCs w:val="28"/>
        </w:rPr>
        <w:t xml:space="preserve">    说明：</w:t>
      </w:r>
      <w:r>
        <w:rPr>
          <w:rFonts w:asciiTheme="minorEastAsia" w:hAnsiTheme="minorEastAsia" w:hint="eastAsia"/>
          <w:b/>
          <w:bCs/>
          <w:kern w:val="0"/>
          <w:sz w:val="28"/>
          <w:szCs w:val="28"/>
        </w:rPr>
        <w:t>补贴年度是指企业成立之日所在自然年度。</w:t>
      </w:r>
    </w:p>
    <w:p w:rsidR="005E5B87" w:rsidRDefault="000D61ED">
      <w:pPr>
        <w:ind w:firstLineChars="200" w:firstLine="562"/>
        <w:rPr>
          <w:rFonts w:asciiTheme="minorEastAsia" w:hAnsiTheme="minorEastAsia"/>
          <w:b/>
          <w:bCs/>
          <w:sz w:val="28"/>
          <w:szCs w:val="28"/>
        </w:rPr>
      </w:pPr>
      <w:r>
        <w:rPr>
          <w:rFonts w:asciiTheme="minorEastAsia" w:hAnsiTheme="minorEastAsia" w:hint="eastAsia"/>
          <w:b/>
          <w:bCs/>
          <w:sz w:val="28"/>
          <w:szCs w:val="28"/>
        </w:rPr>
        <w:t>三、什么样的企业可以享受落户补贴资金？</w:t>
      </w:r>
    </w:p>
    <w:p w:rsidR="005E5B87" w:rsidRDefault="000D61ED">
      <w:pPr>
        <w:spacing w:line="360" w:lineRule="auto"/>
        <w:ind w:firstLineChars="200" w:firstLine="562"/>
        <w:rPr>
          <w:rFonts w:asciiTheme="minorEastAsia" w:hAnsiTheme="minorEastAsia"/>
          <w:sz w:val="28"/>
          <w:szCs w:val="28"/>
        </w:rPr>
      </w:pPr>
      <w:r>
        <w:rPr>
          <w:rFonts w:asciiTheme="minorEastAsia" w:hAnsiTheme="minorEastAsia" w:hint="eastAsia"/>
          <w:b/>
          <w:sz w:val="28"/>
          <w:szCs w:val="28"/>
        </w:rPr>
        <w:t>答：</w:t>
      </w:r>
      <w:r>
        <w:rPr>
          <w:rFonts w:asciiTheme="minorEastAsia" w:hAnsiTheme="minorEastAsia" w:hint="eastAsia"/>
          <w:sz w:val="28"/>
          <w:szCs w:val="28"/>
        </w:rPr>
        <w:t>申请落户补贴资金企业需同时具备如下条件：</w:t>
      </w:r>
    </w:p>
    <w:p w:rsidR="005E5B87" w:rsidRDefault="000D61ED">
      <w:pPr>
        <w:ind w:firstLineChars="200" w:firstLine="560"/>
        <w:rPr>
          <w:rFonts w:asciiTheme="minorEastAsia" w:hAnsiTheme="minorEastAsia"/>
          <w:sz w:val="28"/>
          <w:szCs w:val="28"/>
        </w:rPr>
      </w:pPr>
      <w:r>
        <w:rPr>
          <w:rFonts w:asciiTheme="minorEastAsia" w:hAnsiTheme="minorEastAsia" w:hint="eastAsia"/>
          <w:sz w:val="28"/>
          <w:szCs w:val="28"/>
        </w:rPr>
        <w:lastRenderedPageBreak/>
        <w:t>（一）</w:t>
      </w:r>
      <w:r>
        <w:rPr>
          <w:rFonts w:asciiTheme="minorEastAsia" w:hAnsiTheme="minorEastAsia"/>
          <w:sz w:val="28"/>
          <w:szCs w:val="28"/>
        </w:rPr>
        <w:t>补贴年度内</w:t>
      </w:r>
      <w:r>
        <w:rPr>
          <w:rFonts w:asciiTheme="minorEastAsia" w:hAnsiTheme="minorEastAsia" w:hint="eastAsia"/>
          <w:sz w:val="28"/>
          <w:szCs w:val="28"/>
        </w:rPr>
        <w:t>在天津港保税区辖区内设立登记的各类企业（含分支机构）；（二）在补贴年度内正常经营，按</w:t>
      </w:r>
      <w:bookmarkStart w:id="0" w:name="_GoBack"/>
      <w:bookmarkEnd w:id="0"/>
      <w:r>
        <w:rPr>
          <w:rFonts w:asciiTheme="minorEastAsia" w:hAnsiTheme="minorEastAsia" w:hint="eastAsia"/>
          <w:sz w:val="28"/>
          <w:szCs w:val="28"/>
        </w:rPr>
        <w:t>照规定进行税务登记且当年产生区域贡献；（三）未被列入失信或经营异常名录的企业；（四）不存在其他法律法规政策规定等不能给予落户补贴的情形。</w:t>
      </w:r>
    </w:p>
    <w:p w:rsidR="005E5B87" w:rsidRDefault="000D61ED">
      <w:pPr>
        <w:spacing w:line="360" w:lineRule="auto"/>
        <w:ind w:firstLineChars="200" w:firstLine="562"/>
        <w:rPr>
          <w:rFonts w:asciiTheme="minorEastAsia" w:hAnsiTheme="minorEastAsia"/>
          <w:b/>
          <w:bCs/>
          <w:sz w:val="28"/>
          <w:szCs w:val="28"/>
        </w:rPr>
      </w:pPr>
      <w:r>
        <w:rPr>
          <w:rFonts w:asciiTheme="minorEastAsia" w:hAnsiTheme="minorEastAsia" w:hint="eastAsia"/>
          <w:b/>
          <w:bCs/>
          <w:sz w:val="28"/>
          <w:szCs w:val="28"/>
        </w:rPr>
        <w:t>四、什么是正常经营企业？当年产生区域贡献是指什么？</w:t>
      </w:r>
    </w:p>
    <w:p w:rsidR="005E5B87" w:rsidRDefault="000D61ED">
      <w:pPr>
        <w:spacing w:line="360" w:lineRule="auto"/>
        <w:ind w:firstLineChars="200" w:firstLine="562"/>
        <w:rPr>
          <w:rFonts w:asciiTheme="minorEastAsia" w:hAnsiTheme="minorEastAsia"/>
          <w:sz w:val="28"/>
          <w:szCs w:val="28"/>
        </w:rPr>
      </w:pPr>
      <w:r>
        <w:rPr>
          <w:rFonts w:asciiTheme="minorEastAsia" w:hAnsiTheme="minorEastAsia" w:hint="eastAsia"/>
          <w:b/>
          <w:sz w:val="28"/>
          <w:szCs w:val="28"/>
        </w:rPr>
        <w:t>答：</w:t>
      </w:r>
      <w:r>
        <w:rPr>
          <w:rFonts w:asciiTheme="minorEastAsia" w:hAnsiTheme="minorEastAsia" w:hint="eastAsia"/>
          <w:sz w:val="28"/>
          <w:szCs w:val="28"/>
        </w:rPr>
        <w:t>正常经营企业是指设立登记后，按照规定办理税务登记并按时进行纳税申报的企业。</w:t>
      </w:r>
    </w:p>
    <w:p w:rsidR="005E5B87" w:rsidRDefault="000D61ED">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以2024年度新办企业申请补贴资金为例，当年产生区域贡献主要是指企业在</w:t>
      </w:r>
      <w:r>
        <w:rPr>
          <w:rFonts w:asciiTheme="minorEastAsia" w:hAnsiTheme="minorEastAsia"/>
          <w:sz w:val="28"/>
          <w:szCs w:val="28"/>
        </w:rPr>
        <w:t>202</w:t>
      </w:r>
      <w:r>
        <w:rPr>
          <w:rFonts w:asciiTheme="minorEastAsia" w:hAnsiTheme="minorEastAsia" w:hint="eastAsia"/>
          <w:sz w:val="28"/>
          <w:szCs w:val="28"/>
        </w:rPr>
        <w:t>4年度内通过经营取得营业收入并缴纳税款。</w:t>
      </w:r>
      <w:r>
        <w:rPr>
          <w:rFonts w:asciiTheme="minorEastAsia" w:hAnsiTheme="minorEastAsia" w:hint="eastAsia"/>
          <w:kern w:val="0"/>
          <w:sz w:val="28"/>
          <w:szCs w:val="28"/>
        </w:rPr>
        <w:t>为了扩大享受政策的企业范围,对于2</w:t>
      </w:r>
      <w:r>
        <w:rPr>
          <w:rFonts w:asciiTheme="minorEastAsia" w:hAnsiTheme="minorEastAsia"/>
          <w:kern w:val="0"/>
          <w:sz w:val="28"/>
          <w:szCs w:val="28"/>
        </w:rPr>
        <w:t>02</w:t>
      </w:r>
      <w:r>
        <w:rPr>
          <w:rFonts w:asciiTheme="minorEastAsia" w:hAnsiTheme="minorEastAsia" w:hint="eastAsia"/>
          <w:kern w:val="0"/>
          <w:sz w:val="28"/>
          <w:szCs w:val="28"/>
        </w:rPr>
        <w:t>4年度内</w:t>
      </w:r>
      <w:r>
        <w:rPr>
          <w:rFonts w:asciiTheme="minorEastAsia" w:hAnsiTheme="minorEastAsia" w:hint="eastAsia"/>
          <w:sz w:val="28"/>
          <w:szCs w:val="28"/>
        </w:rPr>
        <w:t>有营业收入但因享受国家免税政策未产生税金</w:t>
      </w:r>
      <w:r>
        <w:rPr>
          <w:rFonts w:asciiTheme="minorEastAsia" w:hAnsiTheme="minorEastAsia" w:hint="eastAsia"/>
          <w:kern w:val="0"/>
          <w:sz w:val="28"/>
          <w:szCs w:val="28"/>
        </w:rPr>
        <w:t>的企业也可申请享受补贴资金</w:t>
      </w:r>
      <w:r>
        <w:rPr>
          <w:rFonts w:asciiTheme="minorEastAsia" w:hAnsiTheme="minorEastAsia" w:hint="eastAsia"/>
          <w:sz w:val="28"/>
          <w:szCs w:val="28"/>
        </w:rPr>
        <w:t>。</w:t>
      </w:r>
    </w:p>
    <w:p w:rsidR="005E5B87" w:rsidRDefault="000D61ED">
      <w:pPr>
        <w:spacing w:line="360" w:lineRule="auto"/>
        <w:ind w:firstLineChars="200" w:firstLine="562"/>
        <w:rPr>
          <w:rFonts w:asciiTheme="minorEastAsia" w:hAnsiTheme="minorEastAsia"/>
          <w:b/>
          <w:bCs/>
          <w:sz w:val="28"/>
          <w:szCs w:val="28"/>
        </w:rPr>
      </w:pPr>
      <w:r>
        <w:rPr>
          <w:rFonts w:asciiTheme="minorEastAsia" w:hAnsiTheme="minorEastAsia" w:hint="eastAsia"/>
          <w:b/>
          <w:bCs/>
          <w:sz w:val="28"/>
          <w:szCs w:val="28"/>
        </w:rPr>
        <w:t>五、申请落户补贴资金办事流程是什么？</w:t>
      </w:r>
    </w:p>
    <w:p w:rsidR="005E5B87" w:rsidRDefault="000D61ED">
      <w:pPr>
        <w:spacing w:line="360" w:lineRule="auto"/>
        <w:ind w:firstLineChars="200" w:firstLine="562"/>
        <w:rPr>
          <w:rFonts w:asciiTheme="minorEastAsia" w:hAnsiTheme="minorEastAsia"/>
          <w:sz w:val="28"/>
          <w:szCs w:val="28"/>
        </w:rPr>
      </w:pPr>
      <w:r>
        <w:rPr>
          <w:rFonts w:asciiTheme="minorEastAsia" w:hAnsiTheme="minorEastAsia" w:hint="eastAsia"/>
          <w:b/>
          <w:sz w:val="28"/>
          <w:szCs w:val="28"/>
        </w:rPr>
        <w:t>答：</w:t>
      </w:r>
      <w:r>
        <w:rPr>
          <w:rFonts w:asciiTheme="minorEastAsia" w:hAnsiTheme="minorEastAsia" w:hint="eastAsia"/>
          <w:sz w:val="28"/>
          <w:szCs w:val="28"/>
        </w:rPr>
        <w:t>申请落户补贴资金采取网上申报模式，办事流程为登录落户补贴资金申报系统</w:t>
      </w:r>
      <w:r>
        <w:rPr>
          <w:rFonts w:asciiTheme="minorEastAsia" w:hAnsiTheme="minorEastAsia"/>
          <w:sz w:val="28"/>
          <w:szCs w:val="28"/>
        </w:rPr>
        <w:t>（fy.tjftz.gov.cn）</w:t>
      </w:r>
      <w:r>
        <w:rPr>
          <w:rFonts w:asciiTheme="minorEastAsia" w:hAnsiTheme="minorEastAsia" w:hint="eastAsia"/>
          <w:sz w:val="28"/>
          <w:szCs w:val="28"/>
        </w:rPr>
        <w:t>→申请填报→初审→复核→资金发放。</w:t>
      </w:r>
    </w:p>
    <w:p w:rsidR="005E5B87" w:rsidRDefault="000D61ED">
      <w:pPr>
        <w:spacing w:line="360" w:lineRule="auto"/>
        <w:ind w:firstLineChars="200" w:firstLine="562"/>
        <w:rPr>
          <w:rFonts w:asciiTheme="minorEastAsia" w:hAnsiTheme="minorEastAsia"/>
          <w:b/>
          <w:bCs/>
          <w:sz w:val="28"/>
          <w:szCs w:val="28"/>
        </w:rPr>
      </w:pPr>
      <w:r>
        <w:rPr>
          <w:rFonts w:asciiTheme="minorEastAsia" w:hAnsiTheme="minorEastAsia" w:hint="eastAsia"/>
          <w:b/>
          <w:bCs/>
          <w:sz w:val="28"/>
          <w:szCs w:val="28"/>
        </w:rPr>
        <w:t>六、申请和发放落户补贴资金是什么时间？</w:t>
      </w:r>
    </w:p>
    <w:p w:rsidR="005E5B87" w:rsidRDefault="000D61ED">
      <w:pPr>
        <w:spacing w:line="360" w:lineRule="auto"/>
        <w:ind w:firstLineChars="200" w:firstLine="562"/>
        <w:rPr>
          <w:rFonts w:asciiTheme="minorEastAsia" w:hAnsiTheme="minorEastAsia"/>
          <w:sz w:val="28"/>
          <w:szCs w:val="28"/>
        </w:rPr>
      </w:pPr>
      <w:r>
        <w:rPr>
          <w:rFonts w:asciiTheme="minorEastAsia" w:hAnsiTheme="minorEastAsia" w:hint="eastAsia"/>
          <w:b/>
          <w:sz w:val="28"/>
          <w:szCs w:val="28"/>
        </w:rPr>
        <w:t>答：</w:t>
      </w:r>
      <w:r>
        <w:rPr>
          <w:rFonts w:asciiTheme="minorEastAsia" w:hAnsiTheme="minorEastAsia" w:hint="eastAsia"/>
          <w:sz w:val="28"/>
          <w:szCs w:val="28"/>
        </w:rPr>
        <w:t>以2024年度新办企业申请为例，符合申请条件的2024年度新注册企业应于2025年1月15日至3月31日进行申请，逾期不予受理。2025年4月1日至5月30日为审查复核时间。经审核通过的所有符合申请条件的企业，落户补贴资金将按规定统一发放至企业申报的银行对公账户。</w:t>
      </w:r>
    </w:p>
    <w:p w:rsidR="005E5B87" w:rsidRDefault="000D61ED">
      <w:pPr>
        <w:spacing w:line="360" w:lineRule="auto"/>
        <w:ind w:firstLineChars="200" w:firstLine="562"/>
        <w:rPr>
          <w:rFonts w:asciiTheme="minorEastAsia" w:hAnsiTheme="minorEastAsia"/>
          <w:b/>
          <w:bCs/>
          <w:sz w:val="28"/>
          <w:szCs w:val="28"/>
        </w:rPr>
      </w:pPr>
      <w:r>
        <w:rPr>
          <w:rFonts w:asciiTheme="minorEastAsia" w:hAnsiTheme="minorEastAsia" w:hint="eastAsia"/>
          <w:b/>
          <w:bCs/>
          <w:sz w:val="28"/>
          <w:szCs w:val="28"/>
        </w:rPr>
        <w:t>七、落户补贴资金可以打入个人账户吗？</w:t>
      </w:r>
    </w:p>
    <w:p w:rsidR="005E5B87" w:rsidRDefault="000D61ED">
      <w:pPr>
        <w:spacing w:line="360" w:lineRule="auto"/>
        <w:ind w:firstLineChars="200" w:firstLine="562"/>
        <w:rPr>
          <w:rFonts w:asciiTheme="minorEastAsia" w:hAnsiTheme="minorEastAsia"/>
          <w:sz w:val="28"/>
          <w:szCs w:val="28"/>
        </w:rPr>
      </w:pPr>
      <w:r>
        <w:rPr>
          <w:rFonts w:asciiTheme="minorEastAsia" w:hAnsiTheme="minorEastAsia" w:hint="eastAsia"/>
          <w:b/>
          <w:sz w:val="28"/>
          <w:szCs w:val="28"/>
        </w:rPr>
        <w:lastRenderedPageBreak/>
        <w:t>答：</w:t>
      </w:r>
      <w:r>
        <w:rPr>
          <w:rFonts w:asciiTheme="minorEastAsia" w:hAnsiTheme="minorEastAsia" w:hint="eastAsia"/>
          <w:sz w:val="28"/>
          <w:szCs w:val="28"/>
        </w:rPr>
        <w:t>不可以。落户补贴资金接收账户必须企业对公账户，账户名称与申请企业名称保持一致，因此企业在申请填报时应准确填写企业账户名称、账号、开户银行全称（具体到网点）、开户银行联行号等信息。</w:t>
      </w:r>
    </w:p>
    <w:p w:rsidR="005E5B87" w:rsidRDefault="000D61ED">
      <w:pPr>
        <w:spacing w:line="360" w:lineRule="auto"/>
        <w:ind w:firstLineChars="200" w:firstLine="558"/>
        <w:rPr>
          <w:rFonts w:asciiTheme="minorEastAsia" w:hAnsiTheme="minorEastAsia" w:cs="黑体"/>
          <w:b/>
          <w:bCs/>
          <w:spacing w:val="-1"/>
          <w:sz w:val="28"/>
          <w:szCs w:val="28"/>
        </w:rPr>
      </w:pPr>
      <w:r>
        <w:rPr>
          <w:rFonts w:asciiTheme="minorEastAsia" w:hAnsiTheme="minorEastAsia" w:cs="黑体" w:hint="eastAsia"/>
          <w:b/>
          <w:bCs/>
          <w:spacing w:val="-1"/>
          <w:sz w:val="28"/>
          <w:szCs w:val="28"/>
        </w:rPr>
        <w:t>八、申请落户补贴资金时，需要上传什么材料？</w:t>
      </w:r>
    </w:p>
    <w:p w:rsidR="005E5B87" w:rsidRDefault="000D61ED">
      <w:pPr>
        <w:spacing w:line="360" w:lineRule="auto"/>
        <w:ind w:firstLineChars="200" w:firstLine="562"/>
        <w:rPr>
          <w:rFonts w:asciiTheme="minorEastAsia" w:hAnsiTheme="minorEastAsia"/>
          <w:sz w:val="28"/>
          <w:szCs w:val="28"/>
        </w:rPr>
      </w:pPr>
      <w:r>
        <w:rPr>
          <w:rFonts w:asciiTheme="minorEastAsia" w:hAnsiTheme="minorEastAsia" w:hint="eastAsia"/>
          <w:b/>
          <w:sz w:val="28"/>
          <w:szCs w:val="28"/>
        </w:rPr>
        <w:t>答：</w:t>
      </w:r>
      <w:r>
        <w:rPr>
          <w:rFonts w:asciiTheme="minorEastAsia" w:hAnsiTheme="minorEastAsia" w:hint="eastAsia"/>
          <w:sz w:val="28"/>
          <w:szCs w:val="28"/>
        </w:rPr>
        <w:t>（一）企业持有的登记机关最新核发的电子或纸质营业执照（正本或副本）原件照片或扫描件或复印件。（二）企业法定代表人（投资人）签署并加盖公章的《承诺书》原件照片或扫描件。</w:t>
      </w:r>
      <w:r>
        <w:rPr>
          <w:rFonts w:asciiTheme="minorEastAsia" w:hAnsiTheme="minorEastAsia" w:cs="黑体" w:hint="eastAsia"/>
          <w:spacing w:val="-1"/>
          <w:sz w:val="28"/>
          <w:szCs w:val="28"/>
        </w:rPr>
        <w:t>（三）企业正常经营证明材料：</w:t>
      </w:r>
      <w:r>
        <w:rPr>
          <w:rFonts w:asciiTheme="minorEastAsia" w:hAnsiTheme="minorEastAsia" w:hint="eastAsia"/>
          <w:sz w:val="28"/>
          <w:szCs w:val="28"/>
        </w:rPr>
        <w:t>从电子税务局下载的</w:t>
      </w:r>
      <w:r>
        <w:rPr>
          <w:rFonts w:asciiTheme="minorEastAsia" w:hAnsiTheme="minorEastAsia"/>
          <w:sz w:val="28"/>
          <w:szCs w:val="28"/>
        </w:rPr>
        <w:t>202</w:t>
      </w:r>
      <w:r>
        <w:rPr>
          <w:rFonts w:asciiTheme="minorEastAsia" w:hAnsiTheme="minorEastAsia" w:hint="eastAsia"/>
          <w:sz w:val="28"/>
          <w:szCs w:val="28"/>
        </w:rPr>
        <w:t>4年度《资产负债表》、《利润表》等财务报表；如有税款缴纳，提交相应的《税收完税证明》或对外开具发票的复印件等。</w:t>
      </w:r>
    </w:p>
    <w:p w:rsidR="005E5B87" w:rsidRDefault="000D61ED">
      <w:pPr>
        <w:spacing w:line="360" w:lineRule="auto"/>
        <w:ind w:firstLineChars="200" w:firstLine="560"/>
        <w:rPr>
          <w:rFonts w:asciiTheme="minorEastAsia" w:hAnsiTheme="minorEastAsia"/>
          <w:bCs/>
          <w:sz w:val="28"/>
          <w:szCs w:val="28"/>
        </w:rPr>
      </w:pPr>
      <w:r>
        <w:rPr>
          <w:rFonts w:asciiTheme="minorEastAsia" w:hAnsiTheme="minorEastAsia" w:hint="eastAsia"/>
          <w:bCs/>
          <w:sz w:val="28"/>
          <w:szCs w:val="28"/>
        </w:rPr>
        <w:t>说明：以上如提交复印件均需加盖企业公章。</w:t>
      </w:r>
    </w:p>
    <w:p w:rsidR="005E5B87" w:rsidRDefault="000D61ED">
      <w:pPr>
        <w:spacing w:line="360" w:lineRule="auto"/>
        <w:ind w:firstLineChars="200" w:firstLine="562"/>
        <w:rPr>
          <w:b/>
          <w:bCs/>
          <w:sz w:val="28"/>
          <w:szCs w:val="28"/>
        </w:rPr>
      </w:pPr>
      <w:r>
        <w:rPr>
          <w:rFonts w:asciiTheme="minorEastAsia" w:hAnsiTheme="minorEastAsia" w:hint="eastAsia"/>
          <w:b/>
          <w:bCs/>
          <w:sz w:val="28"/>
          <w:szCs w:val="28"/>
        </w:rPr>
        <w:t>九、</w:t>
      </w:r>
      <w:r>
        <w:rPr>
          <w:rFonts w:hint="eastAsia"/>
          <w:b/>
          <w:bCs/>
          <w:sz w:val="28"/>
          <w:szCs w:val="28"/>
        </w:rPr>
        <w:t>在申请及兑付补贴资金期间迁出、注销、吊销、撤销等情形的企业能否享受</w:t>
      </w:r>
      <w:r>
        <w:rPr>
          <w:rFonts w:asciiTheme="minorEastAsia" w:hAnsiTheme="minorEastAsia" w:cs="黑体" w:hint="eastAsia"/>
          <w:b/>
          <w:bCs/>
          <w:spacing w:val="-1"/>
          <w:sz w:val="28"/>
          <w:szCs w:val="28"/>
        </w:rPr>
        <w:t>落户补贴资金</w:t>
      </w:r>
      <w:r>
        <w:rPr>
          <w:rFonts w:hint="eastAsia"/>
          <w:b/>
          <w:bCs/>
          <w:sz w:val="28"/>
          <w:szCs w:val="28"/>
        </w:rPr>
        <w:t>？</w:t>
      </w:r>
    </w:p>
    <w:p w:rsidR="005E5B87" w:rsidRDefault="000D61ED">
      <w:pPr>
        <w:spacing w:line="360" w:lineRule="auto"/>
        <w:ind w:firstLineChars="200" w:firstLine="562"/>
        <w:rPr>
          <w:sz w:val="28"/>
          <w:szCs w:val="28"/>
        </w:rPr>
      </w:pPr>
      <w:r>
        <w:rPr>
          <w:rFonts w:asciiTheme="minorEastAsia" w:hAnsiTheme="minorEastAsia" w:hint="eastAsia"/>
          <w:b/>
          <w:sz w:val="28"/>
          <w:szCs w:val="28"/>
        </w:rPr>
        <w:t>答：</w:t>
      </w:r>
      <w:r>
        <w:rPr>
          <w:rFonts w:hint="eastAsia"/>
          <w:sz w:val="28"/>
          <w:szCs w:val="28"/>
        </w:rPr>
        <w:t>不能享受。</w:t>
      </w:r>
    </w:p>
    <w:p w:rsidR="005E5B87" w:rsidRDefault="000D61ED">
      <w:pPr>
        <w:spacing w:line="360" w:lineRule="auto"/>
        <w:ind w:left="420"/>
        <w:outlineLvl w:val="1"/>
        <w:rPr>
          <w:rFonts w:asciiTheme="minorEastAsia" w:hAnsiTheme="minorEastAsia"/>
          <w:b/>
          <w:bCs/>
          <w:sz w:val="28"/>
          <w:szCs w:val="28"/>
        </w:rPr>
      </w:pPr>
      <w:r>
        <w:rPr>
          <w:rFonts w:asciiTheme="minorEastAsia" w:hAnsiTheme="minorEastAsia" w:hint="eastAsia"/>
          <w:b/>
          <w:bCs/>
          <w:sz w:val="28"/>
          <w:szCs w:val="28"/>
        </w:rPr>
        <w:t>十、如何操作落户补贴资金申报系统？</w:t>
      </w:r>
    </w:p>
    <w:p w:rsidR="005E5B87" w:rsidRDefault="000D61ED">
      <w:pPr>
        <w:spacing w:line="360" w:lineRule="auto"/>
        <w:ind w:firstLineChars="200" w:firstLine="562"/>
        <w:rPr>
          <w:rFonts w:asciiTheme="minorEastAsia" w:hAnsiTheme="minorEastAsia" w:cstheme="minorEastAsia"/>
          <w:b/>
          <w:bCs/>
          <w:sz w:val="24"/>
        </w:rPr>
      </w:pPr>
      <w:r>
        <w:rPr>
          <w:rFonts w:asciiTheme="minorEastAsia" w:hAnsiTheme="minorEastAsia" w:hint="eastAsia"/>
          <w:b/>
          <w:sz w:val="28"/>
          <w:szCs w:val="28"/>
        </w:rPr>
        <w:t>（一）登录网址：</w:t>
      </w:r>
      <w:r>
        <w:rPr>
          <w:rFonts w:asciiTheme="minorEastAsia" w:hAnsiTheme="minorEastAsia"/>
          <w:b/>
          <w:sz w:val="28"/>
          <w:szCs w:val="28"/>
        </w:rPr>
        <w:t>fy.tjftz.gov.cn</w:t>
      </w:r>
    </w:p>
    <w:p w:rsidR="005E5B87" w:rsidRDefault="000D61ED">
      <w:pPr>
        <w:pStyle w:val="1"/>
        <w:spacing w:line="360" w:lineRule="auto"/>
        <w:ind w:left="1" w:firstLineChars="0" w:firstLine="0"/>
        <w:rPr>
          <w:rFonts w:ascii="宋体" w:eastAsia="宋体" w:hAnsi="宋体" w:cs="宋体"/>
          <w:sz w:val="24"/>
          <w:szCs w:val="24"/>
        </w:rPr>
      </w:pPr>
      <w:r>
        <w:rPr>
          <w:rFonts w:ascii="宋体" w:eastAsia="宋体" w:hAnsi="宋体" w:cs="宋体"/>
          <w:noProof/>
          <w:sz w:val="24"/>
          <w:szCs w:val="24"/>
        </w:rPr>
        <w:drawing>
          <wp:inline distT="0" distB="0" distL="0" distR="0">
            <wp:extent cx="5244465" cy="187960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5248892" cy="1880959"/>
                    </a:xfrm>
                    <a:prstGeom prst="rect">
                      <a:avLst/>
                    </a:prstGeom>
                  </pic:spPr>
                </pic:pic>
              </a:graphicData>
            </a:graphic>
          </wp:inline>
        </w:drawing>
      </w:r>
    </w:p>
    <w:p w:rsidR="005E5B87" w:rsidRDefault="000D61ED">
      <w:pPr>
        <w:spacing w:line="360" w:lineRule="auto"/>
        <w:ind w:firstLineChars="200" w:firstLine="562"/>
        <w:rPr>
          <w:rFonts w:asciiTheme="minorEastAsia" w:hAnsiTheme="minorEastAsia"/>
          <w:sz w:val="28"/>
          <w:szCs w:val="28"/>
        </w:rPr>
      </w:pPr>
      <w:r>
        <w:rPr>
          <w:rFonts w:hint="eastAsia"/>
          <w:b/>
          <w:sz w:val="28"/>
          <w:szCs w:val="28"/>
        </w:rPr>
        <w:lastRenderedPageBreak/>
        <w:t>（二）申报企业输入用户名、密码。</w:t>
      </w:r>
      <w:r>
        <w:rPr>
          <w:rFonts w:asciiTheme="minorEastAsia" w:hAnsiTheme="minorEastAsia" w:hint="eastAsia"/>
          <w:sz w:val="28"/>
          <w:szCs w:val="28"/>
        </w:rPr>
        <w:t>以202</w:t>
      </w:r>
      <w:r>
        <w:rPr>
          <w:rFonts w:asciiTheme="minorEastAsia" w:hAnsiTheme="minorEastAsia"/>
          <w:sz w:val="28"/>
          <w:szCs w:val="28"/>
        </w:rPr>
        <w:t>3</w:t>
      </w:r>
      <w:r>
        <w:rPr>
          <w:rFonts w:asciiTheme="minorEastAsia" w:hAnsiTheme="minorEastAsia" w:hint="eastAsia"/>
          <w:sz w:val="28"/>
          <w:szCs w:val="28"/>
        </w:rPr>
        <w:t>年度新办企业为例，我们为所有企业都预赋了用户名和初始密码，企业登录用户名为企业统一社会信用代码后</w:t>
      </w:r>
      <w:r>
        <w:rPr>
          <w:rFonts w:asciiTheme="minorEastAsia" w:hAnsiTheme="minorEastAsia"/>
          <w:sz w:val="28"/>
          <w:szCs w:val="28"/>
        </w:rPr>
        <w:t>八</w:t>
      </w:r>
      <w:r>
        <w:rPr>
          <w:rFonts w:asciiTheme="minorEastAsia" w:hAnsiTheme="minorEastAsia" w:hint="eastAsia"/>
          <w:sz w:val="28"/>
          <w:szCs w:val="28"/>
        </w:rPr>
        <w:t>位，初始登录密码为：Tjftz123</w:t>
      </w:r>
    </w:p>
    <w:p w:rsidR="005E5B87" w:rsidRDefault="000D61ED">
      <w:pPr>
        <w:pStyle w:val="1"/>
        <w:spacing w:line="360" w:lineRule="auto"/>
        <w:ind w:firstLineChars="0"/>
        <w:rPr>
          <w:rFonts w:asciiTheme="minorHAnsi" w:eastAsiaTheme="minorEastAsia" w:hAnsiTheme="minorHAnsi"/>
          <w:b/>
          <w:sz w:val="28"/>
          <w:szCs w:val="28"/>
        </w:rPr>
      </w:pPr>
      <w:r>
        <w:rPr>
          <w:rFonts w:asciiTheme="minorHAnsi" w:eastAsiaTheme="minorEastAsia" w:hAnsiTheme="minorHAnsi" w:hint="eastAsia"/>
          <w:b/>
          <w:sz w:val="28"/>
          <w:szCs w:val="28"/>
        </w:rPr>
        <w:t>（三）首次登录时，系统要求修改登录密码。</w:t>
      </w:r>
    </w:p>
    <w:p w:rsidR="005E5B87" w:rsidRDefault="000D61ED">
      <w:pPr>
        <w:pStyle w:val="1"/>
        <w:spacing w:line="360" w:lineRule="auto"/>
        <w:ind w:firstLineChars="0" w:firstLine="0"/>
        <w:rPr>
          <w:rFonts w:asciiTheme="minorEastAsia" w:eastAsiaTheme="minorEastAsia" w:hAnsiTheme="minorEastAsia"/>
          <w:sz w:val="28"/>
          <w:szCs w:val="28"/>
        </w:rPr>
      </w:pPr>
      <w:r>
        <w:rPr>
          <w:noProof/>
        </w:rPr>
        <w:drawing>
          <wp:inline distT="0" distB="0" distL="0" distR="0">
            <wp:extent cx="5229225" cy="219075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32535" cy="2192137"/>
                    </a:xfrm>
                    <a:prstGeom prst="rect">
                      <a:avLst/>
                    </a:prstGeom>
                  </pic:spPr>
                </pic:pic>
              </a:graphicData>
            </a:graphic>
          </wp:inline>
        </w:drawing>
      </w:r>
    </w:p>
    <w:p w:rsidR="005E5B87" w:rsidRDefault="000D61ED">
      <w:pPr>
        <w:pStyle w:val="1"/>
        <w:spacing w:line="360" w:lineRule="auto"/>
        <w:ind w:firstLineChars="0"/>
        <w:rPr>
          <w:rFonts w:asciiTheme="minorEastAsia" w:eastAsiaTheme="minorEastAsia" w:hAnsiTheme="minorEastAsia"/>
          <w:sz w:val="28"/>
          <w:szCs w:val="28"/>
        </w:rPr>
      </w:pPr>
      <w:r>
        <w:rPr>
          <w:rFonts w:asciiTheme="minorEastAsia" w:eastAsiaTheme="minorEastAsia" w:hAnsiTheme="minorEastAsia"/>
          <w:sz w:val="28"/>
          <w:szCs w:val="28"/>
        </w:rPr>
        <w:t>首次登录输入</w:t>
      </w:r>
      <w:r>
        <w:rPr>
          <w:rFonts w:asciiTheme="minorEastAsia" w:eastAsiaTheme="minorEastAsia" w:hAnsiTheme="minorEastAsia" w:hint="eastAsia"/>
          <w:sz w:val="28"/>
          <w:szCs w:val="28"/>
        </w:rPr>
        <w:t>初始登录密码</w:t>
      </w:r>
      <w:r>
        <w:rPr>
          <w:rFonts w:asciiTheme="minorEastAsia" w:eastAsiaTheme="minorEastAsia" w:hAnsiTheme="minorEastAsia"/>
          <w:sz w:val="28"/>
          <w:szCs w:val="28"/>
        </w:rPr>
        <w:t>后，系统将提示当前密码失效，必须输入新密码才能进入系统，否则无法登录系统。新密码长度要求不小于</w:t>
      </w:r>
      <w:r>
        <w:rPr>
          <w:rFonts w:asciiTheme="minorEastAsia" w:eastAsiaTheme="minorEastAsia" w:hAnsiTheme="minorEastAsia" w:hint="eastAsia"/>
          <w:sz w:val="28"/>
          <w:szCs w:val="28"/>
        </w:rPr>
        <w:t>8位，包含字母和数字。</w:t>
      </w:r>
    </w:p>
    <w:p w:rsidR="005E5B87" w:rsidRDefault="000D61ED">
      <w:pPr>
        <w:pStyle w:val="1"/>
        <w:spacing w:line="360" w:lineRule="auto"/>
        <w:ind w:firstLineChars="0"/>
        <w:rPr>
          <w:rFonts w:asciiTheme="minorEastAsia" w:eastAsiaTheme="minorEastAsia" w:hAnsiTheme="minorEastAsia"/>
          <w:sz w:val="28"/>
          <w:szCs w:val="28"/>
        </w:rPr>
      </w:pPr>
      <w:r>
        <w:rPr>
          <w:rFonts w:asciiTheme="minorEastAsia" w:eastAsiaTheme="minorEastAsia" w:hAnsiTheme="minorEastAsia"/>
          <w:sz w:val="28"/>
          <w:szCs w:val="28"/>
        </w:rPr>
        <w:t>如未输入新密码，依旧为初始密码。</w:t>
      </w:r>
    </w:p>
    <w:p w:rsidR="005E5B87" w:rsidRDefault="000D61ED">
      <w:pPr>
        <w:pStyle w:val="1"/>
        <w:spacing w:line="360" w:lineRule="auto"/>
        <w:ind w:firstLineChars="0"/>
        <w:rPr>
          <w:rFonts w:asciiTheme="minorEastAsia" w:eastAsiaTheme="minorEastAsia" w:hAnsiTheme="minorEastAsia"/>
          <w:sz w:val="28"/>
          <w:szCs w:val="28"/>
        </w:rPr>
      </w:pPr>
      <w:r>
        <w:rPr>
          <w:rFonts w:asciiTheme="minorEastAsia" w:eastAsiaTheme="minorEastAsia" w:hAnsiTheme="minorEastAsia"/>
          <w:b/>
          <w:sz w:val="28"/>
          <w:szCs w:val="28"/>
        </w:rPr>
        <w:t>说明：</w:t>
      </w:r>
      <w:r>
        <w:rPr>
          <w:rFonts w:asciiTheme="minorEastAsia" w:eastAsiaTheme="minorEastAsia" w:hAnsiTheme="minorEastAsia"/>
          <w:sz w:val="28"/>
          <w:szCs w:val="28"/>
        </w:rPr>
        <w:t>如输入密码错误</w:t>
      </w:r>
      <w:r>
        <w:rPr>
          <w:rFonts w:asciiTheme="minorEastAsia" w:eastAsiaTheme="minorEastAsia" w:hAnsiTheme="minorEastAsia" w:hint="eastAsia"/>
          <w:sz w:val="28"/>
          <w:szCs w:val="28"/>
        </w:rPr>
        <w:t>2次后，再输入密码系统会提示滑动解锁。如输入密码错误5次后，系统将会对该账户锁定3</w:t>
      </w:r>
      <w:r>
        <w:rPr>
          <w:rFonts w:asciiTheme="minorEastAsia" w:eastAsiaTheme="minorEastAsia" w:hAnsiTheme="minorEastAsia"/>
          <w:sz w:val="28"/>
          <w:szCs w:val="28"/>
        </w:rPr>
        <w:t>0分钟。</w:t>
      </w:r>
    </w:p>
    <w:p w:rsidR="005E5B87" w:rsidRDefault="000D61ED">
      <w:pPr>
        <w:pStyle w:val="1"/>
        <w:spacing w:line="360" w:lineRule="auto"/>
        <w:ind w:firstLineChars="0"/>
        <w:rPr>
          <w:rFonts w:asciiTheme="minorHAnsi" w:eastAsiaTheme="minorEastAsia" w:hAnsiTheme="minorHAnsi"/>
          <w:b/>
          <w:sz w:val="28"/>
          <w:szCs w:val="28"/>
        </w:rPr>
      </w:pPr>
      <w:r>
        <w:rPr>
          <w:rFonts w:asciiTheme="minorHAnsi" w:eastAsiaTheme="minorEastAsia" w:hAnsiTheme="minorHAnsi" w:hint="eastAsia"/>
          <w:b/>
          <w:sz w:val="28"/>
          <w:szCs w:val="28"/>
        </w:rPr>
        <w:t>（四）修改密码。</w:t>
      </w:r>
    </w:p>
    <w:p w:rsidR="005E5B87" w:rsidRDefault="000D61ED">
      <w:pPr>
        <w:pStyle w:val="1"/>
        <w:spacing w:line="360" w:lineRule="auto"/>
        <w:ind w:firstLineChars="0" w:firstLine="0"/>
        <w:rPr>
          <w:rFonts w:ascii="宋体" w:eastAsia="宋体" w:hAnsi="宋体" w:cs="宋体"/>
          <w:sz w:val="24"/>
          <w:szCs w:val="24"/>
        </w:rPr>
      </w:pPr>
      <w:r>
        <w:rPr>
          <w:rFonts w:ascii="宋体" w:eastAsia="宋体" w:hAnsi="宋体" w:cs="宋体"/>
          <w:noProof/>
          <w:sz w:val="24"/>
          <w:szCs w:val="24"/>
        </w:rPr>
        <w:lastRenderedPageBreak/>
        <w:drawing>
          <wp:inline distT="0" distB="0" distL="0" distR="0">
            <wp:extent cx="5245100" cy="2165350"/>
            <wp:effectExtent l="0" t="0" r="0" b="6350"/>
            <wp:docPr id="2" name="图片 2" descr="C:\Users\wangx\Pictures\Screenshots\屏幕截图_20221119_234811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angx\Pictures\Screenshots\屏幕截图_20221119_234811_副本.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42574" cy="2164307"/>
                    </a:xfrm>
                    <a:prstGeom prst="rect">
                      <a:avLst/>
                    </a:prstGeom>
                    <a:noFill/>
                    <a:ln>
                      <a:noFill/>
                    </a:ln>
                  </pic:spPr>
                </pic:pic>
              </a:graphicData>
            </a:graphic>
          </wp:inline>
        </w:drawing>
      </w:r>
    </w:p>
    <w:p w:rsidR="005E5B87" w:rsidRDefault="000D61ED">
      <w:pPr>
        <w:pStyle w:val="1"/>
        <w:spacing w:line="360" w:lineRule="auto"/>
        <w:ind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（五）填报申请信息。</w:t>
      </w:r>
    </w:p>
    <w:p w:rsidR="005E5B87" w:rsidRDefault="000D61ED">
      <w:pPr>
        <w:pStyle w:val="1"/>
        <w:spacing w:line="360" w:lineRule="auto"/>
        <w:ind w:firstLine="560"/>
        <w:rPr>
          <w:rFonts w:asciiTheme="minorEastAsia" w:eastAsiaTheme="minorEastAsia" w:hAnsiTheme="minorEastAsia" w:cs="宋体"/>
          <w:sz w:val="28"/>
          <w:szCs w:val="28"/>
        </w:rPr>
      </w:pPr>
      <w:r>
        <w:rPr>
          <w:rFonts w:asciiTheme="minorEastAsia" w:eastAsiaTheme="minorEastAsia" w:hAnsiTheme="minorEastAsia" w:cs="宋体"/>
          <w:sz w:val="28"/>
          <w:szCs w:val="28"/>
        </w:rPr>
        <w:t>点击进入“待办工作”模块中的“初创企业落户补贴资金申请”，填写时“</w:t>
      </w:r>
      <w:r>
        <w:rPr>
          <w:rFonts w:asciiTheme="minorEastAsia" w:eastAsiaTheme="minorEastAsia" w:hAnsiTheme="minorEastAsia" w:cs="宋体" w:hint="eastAsia"/>
          <w:sz w:val="28"/>
          <w:szCs w:val="28"/>
        </w:rPr>
        <w:t>企业基本信息</w:t>
      </w:r>
      <w:r>
        <w:rPr>
          <w:rFonts w:asciiTheme="minorEastAsia" w:eastAsiaTheme="minorEastAsia" w:hAnsiTheme="minorEastAsia" w:cs="宋体"/>
          <w:sz w:val="28"/>
          <w:szCs w:val="28"/>
        </w:rPr>
        <w:t>情况”为系统自动带入</w:t>
      </w:r>
      <w:r>
        <w:rPr>
          <w:rFonts w:asciiTheme="minorEastAsia" w:eastAsiaTheme="minorEastAsia" w:hAnsiTheme="minorEastAsia" w:cs="宋体" w:hint="eastAsia"/>
          <w:sz w:val="28"/>
          <w:szCs w:val="28"/>
        </w:rPr>
        <w:t>，无需填写</w:t>
      </w:r>
      <w:r>
        <w:rPr>
          <w:rFonts w:asciiTheme="minorEastAsia" w:eastAsiaTheme="minorEastAsia" w:hAnsiTheme="minorEastAsia" w:cs="宋体"/>
          <w:sz w:val="28"/>
          <w:szCs w:val="28"/>
        </w:rPr>
        <w:t>（如对预置信息有疑问，请拨打咨询电话</w:t>
      </w:r>
      <w:r>
        <w:rPr>
          <w:rFonts w:asciiTheme="minorEastAsia" w:eastAsiaTheme="minorEastAsia" w:hAnsiTheme="minorEastAsia" w:cs="宋体" w:hint="eastAsia"/>
          <w:sz w:val="28"/>
          <w:szCs w:val="28"/>
        </w:rPr>
        <w:t>24895258</w:t>
      </w:r>
      <w:r>
        <w:rPr>
          <w:rFonts w:asciiTheme="minorEastAsia" w:eastAsiaTheme="minorEastAsia" w:hAnsiTheme="minorEastAsia" w:cs="宋体"/>
          <w:sz w:val="28"/>
          <w:szCs w:val="28"/>
        </w:rPr>
        <w:t>核实）。</w:t>
      </w:r>
      <w:r>
        <w:rPr>
          <w:rFonts w:asciiTheme="minorEastAsia" w:eastAsiaTheme="minorEastAsia" w:hAnsiTheme="minorEastAsia" w:cs="宋体" w:hint="eastAsia"/>
          <w:sz w:val="28"/>
          <w:szCs w:val="28"/>
        </w:rPr>
        <w:t>申请人只需</w:t>
      </w:r>
      <w:r>
        <w:rPr>
          <w:rFonts w:asciiTheme="minorEastAsia" w:eastAsiaTheme="minorEastAsia" w:hAnsiTheme="minorEastAsia" w:cs="宋体"/>
          <w:sz w:val="28"/>
          <w:szCs w:val="28"/>
        </w:rPr>
        <w:t>填报</w:t>
      </w:r>
      <w:r>
        <w:rPr>
          <w:rFonts w:asciiTheme="minorEastAsia" w:eastAsiaTheme="minorEastAsia" w:hAnsiTheme="minorEastAsia" w:cs="宋体" w:hint="eastAsia"/>
          <w:sz w:val="28"/>
          <w:szCs w:val="28"/>
        </w:rPr>
        <w:t>指定代理人信息、企业银行对公账户信息、企业年度经营情况等</w:t>
      </w:r>
      <w:r>
        <w:rPr>
          <w:rFonts w:asciiTheme="minorEastAsia" w:eastAsiaTheme="minorEastAsia" w:hAnsiTheme="minorEastAsia" w:cs="宋体"/>
          <w:sz w:val="28"/>
          <w:szCs w:val="28"/>
        </w:rPr>
        <w:t>相关信息</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并上传营业执照、承诺书、</w:t>
      </w:r>
      <w:r>
        <w:rPr>
          <w:rFonts w:asciiTheme="minorEastAsia" w:eastAsiaTheme="minorEastAsia" w:hAnsiTheme="minorEastAsia" w:cs="宋体" w:hint="eastAsia"/>
          <w:sz w:val="28"/>
          <w:szCs w:val="28"/>
        </w:rPr>
        <w:t>企业正常经营证明等</w:t>
      </w:r>
      <w:r>
        <w:rPr>
          <w:rFonts w:asciiTheme="minorEastAsia" w:eastAsiaTheme="minorEastAsia" w:hAnsiTheme="minorEastAsia" w:cs="宋体"/>
          <w:sz w:val="28"/>
          <w:szCs w:val="28"/>
        </w:rPr>
        <w:t>材料，如下图。</w:t>
      </w:r>
    </w:p>
    <w:p w:rsidR="005E5B87" w:rsidRDefault="000D61ED">
      <w:pPr>
        <w:pStyle w:val="1"/>
        <w:spacing w:line="360" w:lineRule="auto"/>
        <w:ind w:firstLineChars="0" w:firstLine="0"/>
        <w:rPr>
          <w:rFonts w:ascii="宋体" w:eastAsia="宋体" w:hAnsi="宋体" w:cs="宋体"/>
          <w:sz w:val="24"/>
          <w:szCs w:val="24"/>
        </w:rPr>
      </w:pPr>
      <w:r>
        <w:rPr>
          <w:rFonts w:ascii="宋体" w:eastAsia="宋体" w:hAnsi="宋体" w:cs="宋体"/>
          <w:noProof/>
          <w:sz w:val="24"/>
          <w:szCs w:val="24"/>
        </w:rPr>
        <w:drawing>
          <wp:inline distT="0" distB="0" distL="0" distR="0">
            <wp:extent cx="5245100" cy="2235200"/>
            <wp:effectExtent l="0" t="0" r="0" b="0"/>
            <wp:docPr id="3" name="图片 3" descr="C:\Users\wangx\Pictures\Screenshots\屏幕截图_20221119_235825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angx\Pictures\Screenshots\屏幕截图_20221119_235825_副本.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48892" cy="2236816"/>
                    </a:xfrm>
                    <a:prstGeom prst="rect">
                      <a:avLst/>
                    </a:prstGeom>
                    <a:noFill/>
                    <a:ln>
                      <a:noFill/>
                    </a:ln>
                  </pic:spPr>
                </pic:pic>
              </a:graphicData>
            </a:graphic>
          </wp:inline>
        </w:drawing>
      </w:r>
    </w:p>
    <w:p w:rsidR="005E5B87" w:rsidRDefault="000D61ED">
      <w:pPr>
        <w:pStyle w:val="1"/>
        <w:spacing w:line="360" w:lineRule="auto"/>
        <w:ind w:firstLineChars="0" w:firstLine="0"/>
        <w:rPr>
          <w:rFonts w:ascii="宋体" w:eastAsia="宋体" w:hAnsi="宋体" w:cs="宋体"/>
          <w:sz w:val="24"/>
          <w:szCs w:val="24"/>
        </w:rPr>
      </w:pPr>
      <w:r>
        <w:rPr>
          <w:rFonts w:ascii="宋体" w:eastAsia="宋体" w:hAnsi="宋体" w:cs="宋体"/>
          <w:noProof/>
          <w:sz w:val="24"/>
          <w:szCs w:val="24"/>
        </w:rPr>
        <w:lastRenderedPageBreak/>
        <w:drawing>
          <wp:inline distT="0" distB="0" distL="0" distR="0">
            <wp:extent cx="5200650" cy="22472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198146" cy="2246465"/>
                    </a:xfrm>
                    <a:prstGeom prst="rect">
                      <a:avLst/>
                    </a:prstGeom>
                  </pic:spPr>
                </pic:pic>
              </a:graphicData>
            </a:graphic>
          </wp:inline>
        </w:drawing>
      </w:r>
    </w:p>
    <w:p w:rsidR="005E5B87" w:rsidRDefault="000D61ED">
      <w:pPr>
        <w:pStyle w:val="1"/>
        <w:spacing w:line="360" w:lineRule="auto"/>
        <w:ind w:firstLine="562"/>
        <w:rPr>
          <w:rFonts w:ascii="宋体" w:eastAsia="宋体" w:hAnsi="宋体" w:cs="宋体"/>
          <w:b/>
          <w:sz w:val="28"/>
          <w:szCs w:val="28"/>
        </w:rPr>
      </w:pPr>
      <w:r>
        <w:rPr>
          <w:rFonts w:ascii="宋体" w:eastAsia="宋体" w:hAnsi="宋体" w:cs="宋体" w:hint="eastAsia"/>
          <w:b/>
          <w:sz w:val="28"/>
          <w:szCs w:val="28"/>
        </w:rPr>
        <w:t>（六）企业填报完成后，点击上报。企业可通过审核情况栏目查看初审和复审意见，并通过“查看详情”了解申请进度。</w:t>
      </w:r>
    </w:p>
    <w:p w:rsidR="005E5B87" w:rsidRDefault="000D61ED">
      <w:pPr>
        <w:pStyle w:val="1"/>
        <w:spacing w:line="360" w:lineRule="auto"/>
        <w:ind w:firstLineChars="0" w:firstLine="0"/>
        <w:rPr>
          <w:rFonts w:ascii="宋体" w:eastAsia="宋体" w:hAnsi="宋体" w:cs="宋体"/>
          <w:sz w:val="24"/>
          <w:szCs w:val="24"/>
        </w:rPr>
      </w:pPr>
      <w:r>
        <w:rPr>
          <w:rFonts w:ascii="宋体" w:eastAsia="宋体" w:hAnsi="宋体" w:cs="宋体"/>
          <w:noProof/>
          <w:sz w:val="24"/>
          <w:szCs w:val="24"/>
        </w:rPr>
        <w:drawing>
          <wp:inline distT="0" distB="0" distL="0" distR="0">
            <wp:extent cx="5274310" cy="1371600"/>
            <wp:effectExtent l="1905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stretch>
                      <a:fillRect/>
                    </a:stretch>
                  </pic:blipFill>
                  <pic:spPr>
                    <a:xfrm>
                      <a:off x="0" y="0"/>
                      <a:ext cx="5274310" cy="1371600"/>
                    </a:xfrm>
                    <a:prstGeom prst="rect">
                      <a:avLst/>
                    </a:prstGeom>
                  </pic:spPr>
                </pic:pic>
              </a:graphicData>
            </a:graphic>
          </wp:inline>
        </w:drawing>
      </w:r>
    </w:p>
    <w:p w:rsidR="005E5B87" w:rsidRDefault="000D61ED">
      <w:pPr>
        <w:pStyle w:val="1"/>
        <w:spacing w:line="360" w:lineRule="auto"/>
        <w:ind w:firstLineChars="0" w:firstLine="0"/>
        <w:rPr>
          <w:rFonts w:ascii="宋体" w:eastAsia="宋体" w:hAnsi="宋体" w:cs="宋体"/>
          <w:sz w:val="24"/>
          <w:szCs w:val="24"/>
        </w:rPr>
      </w:pPr>
      <w:r>
        <w:rPr>
          <w:rFonts w:ascii="宋体" w:eastAsia="宋体" w:hAnsi="宋体" w:cs="宋体"/>
          <w:noProof/>
          <w:sz w:val="24"/>
          <w:szCs w:val="24"/>
        </w:rPr>
        <w:drawing>
          <wp:inline distT="0" distB="0" distL="0" distR="0">
            <wp:extent cx="5274310" cy="1476375"/>
            <wp:effectExtent l="19050" t="0" r="2540" b="0"/>
            <wp:docPr id="4" name="图片 4" descr="C:\Users\wangx\Pictures\Screenshots\屏幕截图_20221120_001331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angx\Pictures\Screenshots\屏幕截图_20221120_001331_副本.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74310" cy="1476375"/>
                    </a:xfrm>
                    <a:prstGeom prst="rect">
                      <a:avLst/>
                    </a:prstGeom>
                    <a:noFill/>
                    <a:ln>
                      <a:noFill/>
                    </a:ln>
                  </pic:spPr>
                </pic:pic>
              </a:graphicData>
            </a:graphic>
          </wp:inline>
        </w:drawing>
      </w:r>
    </w:p>
    <w:p w:rsidR="005E5B87" w:rsidRDefault="000D61ED" w:rsidP="00C961AC">
      <w:pPr>
        <w:pStyle w:val="1"/>
        <w:spacing w:line="360" w:lineRule="auto"/>
        <w:ind w:firstLine="560"/>
        <w:rPr>
          <w:rFonts w:ascii="宋体" w:eastAsia="宋体" w:hAnsi="宋体" w:cs="宋体"/>
          <w:sz w:val="24"/>
          <w:szCs w:val="24"/>
        </w:rPr>
      </w:pPr>
      <w:r>
        <w:rPr>
          <w:rFonts w:ascii="宋体" w:eastAsia="宋体" w:hAnsi="宋体" w:cs="宋体" w:hint="eastAsia"/>
          <w:sz w:val="28"/>
          <w:szCs w:val="28"/>
        </w:rPr>
        <w:t>（七）企业可在“通知公告”模块中查看下载申报须知、承诺书、实施细则等文件</w:t>
      </w:r>
      <w:r>
        <w:rPr>
          <w:rFonts w:ascii="宋体" w:eastAsia="宋体" w:hAnsi="宋体" w:cs="宋体"/>
          <w:sz w:val="28"/>
          <w:szCs w:val="28"/>
        </w:rPr>
        <w:t>。</w:t>
      </w:r>
    </w:p>
    <w:sectPr w:rsidR="005E5B87" w:rsidSect="005E5B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FD8" w:rsidRDefault="00120FD8" w:rsidP="005E5B87">
      <w:r>
        <w:separator/>
      </w:r>
    </w:p>
  </w:endnote>
  <w:endnote w:type="continuationSeparator" w:id="1">
    <w:p w:rsidR="00120FD8" w:rsidRDefault="00120FD8" w:rsidP="005E5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FD8" w:rsidRDefault="00120FD8" w:rsidP="005E5B87">
      <w:r>
        <w:separator/>
      </w:r>
    </w:p>
  </w:footnote>
  <w:footnote w:type="continuationSeparator" w:id="1">
    <w:p w:rsidR="00120FD8" w:rsidRDefault="00120FD8" w:rsidP="005E5B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755"/>
    <w:rsid w:val="DFDF0E77"/>
    <w:rsid w:val="FE2F694A"/>
    <w:rsid w:val="000D5DA4"/>
    <w:rsid w:val="000D61ED"/>
    <w:rsid w:val="00112C0B"/>
    <w:rsid w:val="00120FD8"/>
    <w:rsid w:val="00121987"/>
    <w:rsid w:val="001A4666"/>
    <w:rsid w:val="001A7CD0"/>
    <w:rsid w:val="001E4705"/>
    <w:rsid w:val="001F4CAB"/>
    <w:rsid w:val="002317D9"/>
    <w:rsid w:val="002A30EA"/>
    <w:rsid w:val="002E2A16"/>
    <w:rsid w:val="0031106E"/>
    <w:rsid w:val="003F12FA"/>
    <w:rsid w:val="00435795"/>
    <w:rsid w:val="0051195F"/>
    <w:rsid w:val="00511BFB"/>
    <w:rsid w:val="005975B6"/>
    <w:rsid w:val="005A502C"/>
    <w:rsid w:val="005E5B87"/>
    <w:rsid w:val="006048D7"/>
    <w:rsid w:val="006A6DE4"/>
    <w:rsid w:val="00737679"/>
    <w:rsid w:val="007C28DA"/>
    <w:rsid w:val="008B73A4"/>
    <w:rsid w:val="0096091C"/>
    <w:rsid w:val="009835CF"/>
    <w:rsid w:val="00983DA5"/>
    <w:rsid w:val="00A229FB"/>
    <w:rsid w:val="00A924F6"/>
    <w:rsid w:val="00BF7AD3"/>
    <w:rsid w:val="00C961AC"/>
    <w:rsid w:val="00CF4A9A"/>
    <w:rsid w:val="00D02F93"/>
    <w:rsid w:val="00D5735B"/>
    <w:rsid w:val="00DC1E30"/>
    <w:rsid w:val="00DC4B8D"/>
    <w:rsid w:val="00DD2755"/>
    <w:rsid w:val="00E74FE6"/>
    <w:rsid w:val="00FA4F0B"/>
    <w:rsid w:val="00FA51CE"/>
    <w:rsid w:val="159B25C3"/>
    <w:rsid w:val="552F3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5E5B87"/>
    <w:pPr>
      <w:spacing w:after="120"/>
    </w:pPr>
  </w:style>
  <w:style w:type="paragraph" w:styleId="a4">
    <w:name w:val="Balloon Text"/>
    <w:basedOn w:val="a"/>
    <w:link w:val="Char0"/>
    <w:uiPriority w:val="99"/>
    <w:semiHidden/>
    <w:unhideWhenUsed/>
    <w:qFormat/>
    <w:rsid w:val="005E5B87"/>
    <w:rPr>
      <w:sz w:val="18"/>
      <w:szCs w:val="18"/>
    </w:rPr>
  </w:style>
  <w:style w:type="paragraph" w:styleId="a5">
    <w:name w:val="footer"/>
    <w:basedOn w:val="a"/>
    <w:link w:val="Char1"/>
    <w:uiPriority w:val="99"/>
    <w:semiHidden/>
    <w:unhideWhenUsed/>
    <w:qFormat/>
    <w:rsid w:val="005E5B87"/>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5E5B87"/>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link w:val="Char3"/>
    <w:semiHidden/>
    <w:unhideWhenUsed/>
    <w:qFormat/>
    <w:rsid w:val="005E5B87"/>
    <w:pPr>
      <w:ind w:firstLineChars="100" w:firstLine="420"/>
    </w:pPr>
    <w:rPr>
      <w:rFonts w:ascii="Calibri" w:eastAsia="宋体" w:hAnsi="Calibri" w:cs="Times New Roman"/>
      <w:szCs w:val="24"/>
    </w:rPr>
  </w:style>
  <w:style w:type="paragraph" w:styleId="a8">
    <w:name w:val="List Paragraph"/>
    <w:basedOn w:val="a"/>
    <w:uiPriority w:val="34"/>
    <w:qFormat/>
    <w:rsid w:val="005E5B87"/>
    <w:pPr>
      <w:ind w:firstLineChars="200" w:firstLine="420"/>
    </w:pPr>
  </w:style>
  <w:style w:type="character" w:customStyle="1" w:styleId="Char">
    <w:name w:val="正文文本 Char"/>
    <w:basedOn w:val="a0"/>
    <w:link w:val="a3"/>
    <w:uiPriority w:val="99"/>
    <w:semiHidden/>
    <w:qFormat/>
    <w:rsid w:val="005E5B87"/>
  </w:style>
  <w:style w:type="character" w:customStyle="1" w:styleId="Char3">
    <w:name w:val="正文首行缩进 Char"/>
    <w:basedOn w:val="Char"/>
    <w:link w:val="a7"/>
    <w:semiHidden/>
    <w:qFormat/>
    <w:rsid w:val="005E5B87"/>
    <w:rPr>
      <w:rFonts w:ascii="Calibri" w:eastAsia="宋体" w:hAnsi="Calibri" w:cs="Times New Roman"/>
      <w:szCs w:val="24"/>
    </w:rPr>
  </w:style>
  <w:style w:type="paragraph" w:customStyle="1" w:styleId="1">
    <w:name w:val="样式1"/>
    <w:basedOn w:val="a"/>
    <w:qFormat/>
    <w:rsid w:val="005E5B87"/>
    <w:pPr>
      <w:ind w:firstLineChars="200" w:firstLine="602"/>
    </w:pPr>
    <w:rPr>
      <w:rFonts w:ascii="仿宋" w:eastAsia="仿宋" w:hAnsi="仿宋"/>
      <w:sz w:val="30"/>
      <w:szCs w:val="30"/>
    </w:rPr>
  </w:style>
  <w:style w:type="character" w:customStyle="1" w:styleId="Char0">
    <w:name w:val="批注框文本 Char"/>
    <w:basedOn w:val="a0"/>
    <w:link w:val="a4"/>
    <w:uiPriority w:val="99"/>
    <w:semiHidden/>
    <w:qFormat/>
    <w:rsid w:val="005E5B87"/>
    <w:rPr>
      <w:sz w:val="18"/>
      <w:szCs w:val="18"/>
    </w:rPr>
  </w:style>
  <w:style w:type="character" w:customStyle="1" w:styleId="Char2">
    <w:name w:val="页眉 Char"/>
    <w:basedOn w:val="a0"/>
    <w:link w:val="a6"/>
    <w:uiPriority w:val="99"/>
    <w:semiHidden/>
    <w:qFormat/>
    <w:rsid w:val="005E5B87"/>
    <w:rPr>
      <w:sz w:val="18"/>
      <w:szCs w:val="18"/>
    </w:rPr>
  </w:style>
  <w:style w:type="character" w:customStyle="1" w:styleId="Char1">
    <w:name w:val="页脚 Char"/>
    <w:basedOn w:val="a0"/>
    <w:link w:val="a5"/>
    <w:uiPriority w:val="99"/>
    <w:semiHidden/>
    <w:qFormat/>
    <w:rsid w:val="005E5B8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Company>Microsoft</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晓东</dc:creator>
  <cp:lastModifiedBy>王瀚</cp:lastModifiedBy>
  <cp:revision>4</cp:revision>
  <dcterms:created xsi:type="dcterms:W3CDTF">2025-01-10T05:35:00Z</dcterms:created>
  <dcterms:modified xsi:type="dcterms:W3CDTF">2025-01-10T05:39:00Z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eyJoZGlkIjoiMWI3MzUzOTRkZTJjMWJiNDI5MWIwNWVlM2VlNDRiMjIifQ==</vt:lpwstr>
  </property>
  <property fmtid="{D5CDD505-2E9C-101B-9397-08002B2CF9AE}" pid="4" name="ICV">
    <vt:lpwstr>513948528B344F86A12FE218EA76A750_12</vt:lpwstr>
  </property>
</Properties>
</file>