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小标宋简体" w:eastAsia="方正小标宋简体"/>
          <w:color w:val="000000"/>
          <w:sz w:val="44"/>
          <w:szCs w:val="44"/>
        </w:rPr>
      </w:pPr>
      <w:bookmarkStart w:id="0" w:name="_GoBack"/>
      <w:bookmarkEnd w:id="0"/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color w:val="000000"/>
          <w:sz w:val="44"/>
          <w:szCs w:val="44"/>
        </w:rPr>
      </w:pPr>
      <w:r>
        <w:rPr>
          <w:rFonts w:hint="eastAsia" w:ascii="方正小标宋简体" w:eastAsia="方正小标宋简体"/>
          <w:color w:val="000000"/>
          <w:sz w:val="44"/>
          <w:szCs w:val="44"/>
        </w:rPr>
        <w:t>天津港保税区管理委员会</w:t>
      </w:r>
      <w:r>
        <w:rPr>
          <w:rFonts w:hint="eastAsia" w:ascii="方正小标宋简体" w:hAnsi="黑体" w:eastAsia="方正小标宋简体" w:cs="黑体"/>
          <w:color w:val="000000"/>
          <w:sz w:val="44"/>
          <w:szCs w:val="44"/>
        </w:rPr>
        <w:t>关于印发</w:t>
      </w:r>
      <w:r>
        <w:rPr>
          <w:rFonts w:hint="eastAsia" w:ascii="方正小标宋简体" w:eastAsia="方正小标宋简体"/>
          <w:color w:val="000000"/>
          <w:sz w:val="44"/>
          <w:szCs w:val="44"/>
        </w:rPr>
        <w:t>中国（天津）自由贸易试验区机场片区支持实体经济</w:t>
      </w:r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color w:val="000000"/>
          <w:sz w:val="44"/>
          <w:szCs w:val="44"/>
        </w:rPr>
      </w:pPr>
      <w:r>
        <w:rPr>
          <w:rFonts w:hint="eastAsia" w:ascii="方正小标宋简体" w:eastAsia="方正小标宋简体"/>
          <w:color w:val="000000"/>
          <w:sz w:val="44"/>
          <w:szCs w:val="44"/>
        </w:rPr>
        <w:t>开展离岸贸易的若干意见</w:t>
      </w:r>
      <w:r>
        <w:rPr>
          <w:rFonts w:hint="eastAsia" w:ascii="方正小标宋简体" w:hAnsi="黑体" w:eastAsia="方正小标宋简体" w:cs="黑体"/>
          <w:color w:val="000000"/>
          <w:sz w:val="44"/>
          <w:szCs w:val="44"/>
        </w:rPr>
        <w:t>的通知</w:t>
      </w:r>
    </w:p>
    <w:p>
      <w:pPr>
        <w:spacing w:line="300" w:lineRule="exact"/>
        <w:ind w:firstLine="640" w:firstLineChars="200"/>
        <w:jc w:val="both"/>
        <w:rPr>
          <w:rFonts w:hint="eastAsia" w:ascii="仿宋_GB2312" w:eastAsia="仿宋_GB2312"/>
          <w:color w:val="000000"/>
          <w:sz w:val="32"/>
          <w:szCs w:val="32"/>
        </w:rPr>
      </w:pPr>
    </w:p>
    <w:p>
      <w:pPr>
        <w:spacing w:line="480" w:lineRule="exact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各有关单位：</w:t>
      </w:r>
    </w:p>
    <w:p>
      <w:pPr>
        <w:spacing w:line="48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为</w:t>
      </w:r>
      <w:r>
        <w:rPr>
          <w:rFonts w:hint="eastAsia" w:ascii="仿宋_GB2312" w:eastAsia="仿宋_GB2312"/>
          <w:color w:val="000000"/>
          <w:sz w:val="32"/>
          <w:szCs w:val="32"/>
        </w:rPr>
        <w:t>更好</w:t>
      </w:r>
      <w:r>
        <w:rPr>
          <w:rFonts w:hint="eastAsia" w:ascii="仿宋_GB2312" w:hAnsi="仿宋" w:eastAsia="仿宋_GB2312" w:cs="仿宋"/>
          <w:color w:val="000000"/>
          <w:sz w:val="32"/>
          <w:szCs w:val="32"/>
          <w:shd w:val="clear" w:color="auto" w:fill="FFFFFF"/>
        </w:rPr>
        <w:t>支持实体经济因应业务需要，积极开展离岸贸易等新型贸易业态</w:t>
      </w:r>
      <w:r>
        <w:rPr>
          <w:rFonts w:hint="eastAsia" w:ascii="仿宋_GB2312" w:eastAsia="仿宋_GB2312"/>
          <w:color w:val="000000"/>
          <w:sz w:val="32"/>
          <w:szCs w:val="32"/>
        </w:rPr>
        <w:t>和服务招商引资，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现印发《中国（天津）自由贸易试验区机场片区支持实体经济开展离岸贸易的若干意见》,望照此执行。</w:t>
      </w:r>
    </w:p>
    <w:p>
      <w:pPr>
        <w:spacing w:line="48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特此通知。</w:t>
      </w:r>
    </w:p>
    <w:p>
      <w:pPr>
        <w:spacing w:line="2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2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2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2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tabs>
          <w:tab w:val="left" w:pos="7513"/>
        </w:tabs>
        <w:spacing w:line="480" w:lineRule="exact"/>
        <w:ind w:firstLine="640" w:firstLineChars="200"/>
        <w:jc w:val="both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                           2022年7月1</w:t>
      </w:r>
      <w:r>
        <w:rPr>
          <w:rFonts w:hint="default" w:ascii="仿宋_GB2312" w:hAnsi="仿宋" w:eastAsia="仿宋_GB2312" w:cs="仿宋"/>
          <w:color w:val="000000"/>
          <w:sz w:val="32"/>
          <w:szCs w:val="32"/>
        </w:rPr>
        <w:t>7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日 </w:t>
      </w:r>
    </w:p>
    <w:p>
      <w:pPr>
        <w:spacing w:line="480" w:lineRule="exact"/>
        <w:ind w:firstLine="640" w:firstLineChars="200"/>
        <w:rPr>
          <w:rFonts w:hint="eastAsia" w:ascii="仿宋_GB2312" w:eastAsia="仿宋_GB2312"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（此件主动公开）</w:t>
      </w:r>
    </w:p>
    <w:p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中国（天津）自由贸易试验区天津机场片区</w:t>
      </w:r>
    </w:p>
    <w:p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支持实体经济开展离岸贸易若干意见</w:t>
      </w:r>
    </w:p>
    <w:p>
      <w:pPr>
        <w:pStyle w:val="2"/>
        <w:keepNext w:val="0"/>
        <w:keepLines w:val="0"/>
        <w:spacing w:before="0" w:after="0" w:line="560" w:lineRule="exact"/>
        <w:ind w:firstLine="640" w:firstLineChars="200"/>
        <w:rPr>
          <w:rFonts w:hint="eastAsia" w:ascii="仿宋_GB2312" w:eastAsia="仿宋_GB2312"/>
          <w:b w:val="0"/>
          <w:color w:val="000000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shd w:val="clear" w:color="auto" w:fill="FFFFFF"/>
        </w:rPr>
        <w:t>为进一步支持实体经济因应业务需要，积极开展离岸贸易等新型贸易业态，不断完善跨境结算手续和有效提升国际竞争力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，积极促进实体经济创新发展和制造业转型升级、提升产业链供应链完整性和现代化水平，根据《国务院关于印发中国（天津）自由贸易试验区总体方案的通知》（国发〔2015〕19号）和《中国人民银行 国家外汇管理局关于支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持新型离岸国际贸易发展有关问题的通知》（银发〔2021〕329号）等文件有关规定，制定本若干意见。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第一条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本实施细则适用于注册在中国（天津）自由贸易试验区天津机场片区管理局（天津港保税区管理委员会）所辖中国（天津）自由贸易试验区内的实体经济企业，以及天津港保税区管理委员会实施行政管辖区域内的实体经济企业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>第二条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 本实施细则所列实体经济企业（以上简称“企业”）系指注册且在天津港保税管理委员会辖区内实际从事物质的、精神的产品和服务的生产、流通等经济活动的公司性企业。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第三条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优先支持加入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"/>
        </w:rPr>
        <w:t>跨境贸易业态自律机制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的企业因应业务需求，得到成员银行提供的优质高效金融服务，开展离岸贸易业务。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>第四条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 支持在自贸试验区体制下，在外汇主管部门的政策指导和解读下，组织开户银行和企业，就具体业务事宜，进行充分沟通推动，形成可行方案和纪要（即：滨海模式）。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第五条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企业可参照上述第四条形成的方案以及与开户银行商定的条件，向开户银行提交开展离岸贸易的有关单证及佐证材料。</w:t>
      </w:r>
    </w:p>
    <w:p>
      <w:pPr>
        <w:spacing w:line="560" w:lineRule="exact"/>
        <w:ind w:firstLine="640" w:firstLineChars="200"/>
        <w:rPr>
          <w:rFonts w:hint="eastAsia" w:ascii="仿宋_GB2312" w:hAnsi="黑体" w:eastAsia="仿宋_GB2312" w:cs="黑体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第六条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鼓励和支持银行和企业，经当事方认可，在主管部门指导下，以合规形式，主动公示离岸贸易业务成功做法、流程、指引和方案，建设共享数据库。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第七条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支持、鼓励、引导和组织商业银行、企业和第三方服务商，通过搭建信用体系、大数据平台和采取区块链等技术手段，进一步优化、便利和促进离岸贸易发展。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 xml:space="preserve">第八条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支持商业银行以“黑名单”和单方终止业务等多种合法合规手段，对异常情况主动进行分类处理，对涉嫌违规的，上报监管部门进行处置。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黑体" w:eastAsia="仿宋_GB2312" w:cs="黑体"/>
          <w:color w:val="000000"/>
          <w:sz w:val="32"/>
          <w:szCs w:val="32"/>
        </w:rPr>
        <w:t>第九条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  本若干意见有效期五年，自颁布之日起执行。由中国（天津）自由贸易试验区天津机场片区工作局负责解释。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hint="eastAsia" w:ascii="仿宋_GB2312" w:hAnsi="仿宋_GB2312"/>
          <w:color w:val="000000"/>
          <w:szCs w:val="32"/>
        </w:rPr>
      </w:pPr>
    </w:p>
    <w:p>
      <w:pPr>
        <w:tabs>
          <w:tab w:val="left" w:pos="4858"/>
        </w:tabs>
        <w:spacing w:line="40" w:lineRule="exact"/>
        <w:rPr>
          <w:rFonts w:ascii="仿宋_GB2312" w:hAnsi="仿宋_GB2312"/>
          <w:color w:val="000000"/>
          <w:szCs w:val="32"/>
        </w:rPr>
      </w:pPr>
    </w:p>
    <w:p>
      <w:pPr>
        <w:tabs>
          <w:tab w:val="left" w:pos="142"/>
          <w:tab w:val="left" w:pos="284"/>
          <w:tab w:val="left" w:pos="426"/>
          <w:tab w:val="left" w:pos="4858"/>
          <w:tab w:val="left" w:pos="7655"/>
          <w:tab w:val="left" w:pos="8080"/>
          <w:tab w:val="left" w:pos="8505"/>
        </w:tabs>
        <w:spacing w:line="560" w:lineRule="exact"/>
        <w:ind w:right="0" w:rightChars="0" w:firstLine="0" w:firstLineChars="0"/>
        <w:rPr>
          <w:rFonts w:hint="eastAsia" w:ascii="仿宋_GB2312" w:hAnsi="黑体" w:eastAsia="仿宋_GB2312" w:cs="黑体"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410210</wp:posOffset>
                </wp:positionV>
                <wp:extent cx="5615940" cy="0"/>
                <wp:effectExtent l="0" t="9525" r="3810" b="9525"/>
                <wp:wrapNone/>
                <wp:docPr id="2" name="直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7" o:spid="_x0000_s1026" o:spt="20" style="position:absolute;left:0pt;margin-left:0pt;margin-top:32.3pt;height:0pt;width:442.2pt;z-index:251660288;mso-width-relative:page;mso-height-relative:page;" filled="f" stroked="t" coordsize="21600,21600" o:gfxdata="UEsDBAoAAAAAAIdO4kAAAAAAAAAAAAAAAAAEAAAAZHJzL1BLAwQUAAAACACHTuJA4dqLbtMAAAAG&#10;AQAADwAAAGRycy9kb3ducmV2LnhtbE2PwU7DMAyG70i8Q2QkbiwdKlUoTScxictulGlwzBrTViRO&#10;1WTd+vYYcYCj/f/6/LnaXLwTM05xCKRhvcpAILXBDtRp2L+93CkQMRmyxgVCDQtG2NTXV5UpbTjT&#10;K85N6gRDKJZGQ5/SWEoZ2x69iaswInH2GSZvEo9TJ+1kzgz3Tt5nWSG9GYgv9GbEbY/tV3PyTHl4&#10;V887o/bL4pqPx3x72M3ktb69WWdPIBJe0l8ZfvRZHWp2OoYT2SicBn4kaSjyAgSnSuU5iOPvQtaV&#10;/K9ffwNQSwMEFAAAAAgAh07iQLpNGfjnAQAA3AMAAA4AAABkcnMvZTJvRG9jLnhtbK1TzY7TMBC+&#10;I/EOlu80aUUXNmq6B8pyQbDSLg8wtZ3Ekv/kcZv2WXgNTlx4nH0Nxk63C8ulB3Jwxp7xN/N9M17d&#10;HKxhexVRe9fy+azmTDnhpXZ9y7893L55zxkmcBKMd6rlR4X8Zv361WoMjVr4wRupIiMQh80YWj6k&#10;FJqqQjEoCzjzQTlydj5aSLSNfSUjjIRuTbWo66tq9FGG6IVCpNPN5OQnxHgJoO86LdTGi51VLk2o&#10;URlIRAkHHZCvS7Vdp0T62nWoEjMtJ6aprJSE7G1eq/UKmj5CGLQ4lQCXlPCCkwXtKOkZagMJ2C7q&#10;f6CsFtGj79JMeFtNRIoixGJev9DmfoCgCheSGsNZdPx/sOLL/i4yLVu+4MyBpYY/fv/x+PMXe5e1&#10;GQM2FHIf7uJph2Rmoocu2vwnCuxQ9Dye9VSHxAQdLq/my+u3JLV48lXPF0PE9El5y7LRcqNdpgoN&#10;7D9jomQU+hSSj41jI43rdb3MeECD11HDybSBikfXl8vojZa32ph8BWO//WAi20NufvkyJwL+Kyxn&#10;2QAOU1xxTWMxKJAfnWTpGEgWR6+B5xqskpwZRY8nWwQITQJtLomk1MZRBVnWSchsbb08UhN2Iep+&#10;ICnmpcrsoaaXek8Dmqfqz31Ben6U6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h2otu0wAAAAYB&#10;AAAPAAAAAAAAAAEAIAAAACIAAABkcnMvZG93bnJldi54bWxQSwECFAAUAAAACACHTuJAuk0Z+OcB&#10;AADcAwAADgAAAAAAAAABACAAAAAiAQAAZHJzL2Uyb0RvYy54bWxQSwUGAAAAAAYABgBZAQAAewUA&#10;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27940</wp:posOffset>
                </wp:positionV>
                <wp:extent cx="5615305" cy="0"/>
                <wp:effectExtent l="0" t="0" r="0" b="0"/>
                <wp:wrapNone/>
                <wp:docPr id="1" name="直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305" cy="0"/>
                        </a:xfrm>
                        <a:prstGeom prst="line">
                          <a:avLst/>
                        </a:prstGeom>
                        <a:ln w="31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6" o:spid="_x0000_s1026" o:spt="20" style="position:absolute;left:0pt;margin-left:0.05pt;margin-top:2.2pt;height:0pt;width:442.15pt;z-index:251659264;mso-width-relative:page;mso-height-relative:page;" filled="f" stroked="t" coordsize="21600,21600" o:allowincell="f" o:gfxdata="UEsDBAoAAAAAAIdO4kAAAAAAAAAAAAAAAAAEAAAAZHJzL1BLAwQUAAAACACHTuJA33rPGNEAAAAE&#10;AQAADwAAAGRycy9kb3ducmV2LnhtbE2OQUvDQBCF74L/YRnBm91USgkxm0KCHnpQsBXU2zQ7JsHs&#10;bMxO2vrv3XjR23y8x5sv35xdr440hs6zgeUiAUVce9txY+Bl/3CTggqCbLH3TAa+KcCmuLzIMbP+&#10;xM903Emj4giHDA20IkOmdahbchgWfiCO2YcfHUrEsdF2xFMcd72+TZK1dthx/NDiQFVL9educgYk&#10;vL49ybT9KtflY0X78r2611tjrq+WyR0oobP8lWHWj+pQRKeDn9gG1c+sxMBqBSqGaTofh1/WRa7/&#10;yxc/UEsDBBQAAAAIAIdO4kCFFMDh5wEAANsDAAAOAAAAZHJzL2Uyb0RvYy54bWytU0tu2zAQ3Rfo&#10;HQjua1kJ7BaC5SzippuiDZD2AGOSkgjwBw5t2WfpNbrqpsfJNTqkHKdNN15EC2rIGb6Z92a4ujlY&#10;w/Yqovau5fVszplywkvt+pZ//3b37gNnmMBJMN6plh8V8pv12zerMTTqyg/eSBUZgThsxtDyIaXQ&#10;VBWKQVnAmQ/KkbPz0UKibewrGWEkdGuqq/l8WY0+yhC9UIh0upmc/IQYLwH0XaeF2nixs8qlCTUq&#10;A4ko4aAD8nWptuuUSF+7DlVipuXENJWVkpC9zWu1XkHTRwiDFqcS4JISXnCyoB0lPUNtIAHbRf0f&#10;lNUievRdmglvq4lIUYRY1PMX2jwMEFThQlJjOIuOrwcrvuzvI9OSJoEzB5Ya/vjj5+Ov32yZtRkD&#10;NhTyEO7jaYdkZqKHLtr8JwrsUPQ8nvVUh8QEHS6W9eJ6vuBMPPmq54shYvqkvGXZaLnRLlOFBvaf&#10;MVEyCn0KycfGsbHl1/X7DAc0dx31m0wbqHZ0fbmL3mh5p43JNzD221sT2R5y78uXKRHuP2E5yQZw&#10;mOKKa5qKQYH86CRLx0CqOHoMPJdgleTMKHo72SJAaBJoc0kkpTaOKsiqTjpma+vlkXqwC1H3AylR&#10;lyqzh3pe6j3NZx6qv/cF6flNrv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33rPGNEAAAAEAQAA&#10;DwAAAAAAAAABACAAAAAiAAAAZHJzL2Rvd25yZXYueG1sUEsBAhQAFAAAAAgAh07iQIUUwOHnAQAA&#10;2wMAAA4AAAAAAAAAAQAgAAAAIAEAAGRycy9lMm9Eb2MueG1sUEsFBgAAAAAGAAYAWQEAAHkFAAAA&#10;AA==&#10;">
                <v:fill on="f" focussize="0,0"/>
                <v:stroke weight="0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color w:val="000000"/>
          <w:sz w:val="28"/>
          <w:szCs w:val="28"/>
        </w:rPr>
        <w:t xml:space="preserve">  天津港保税区党委（管委会）办公室       2022年7月</w:t>
      </w:r>
      <w:r>
        <w:rPr>
          <w:rFonts w:ascii="仿宋_GB2312" w:eastAsia="仿宋_GB2312"/>
          <w:color w:val="000000"/>
          <w:sz w:val="28"/>
          <w:szCs w:val="28"/>
        </w:rPr>
        <w:t>1</w:t>
      </w:r>
      <w:r>
        <w:rPr>
          <w:rFonts w:hint="default" w:ascii="仿宋_GB2312" w:eastAsia="仿宋_GB2312"/>
          <w:color w:val="000000"/>
          <w:sz w:val="28"/>
          <w:szCs w:val="28"/>
        </w:rPr>
        <w:t>7</w:t>
      </w:r>
      <w:r>
        <w:rPr>
          <w:rFonts w:hint="eastAsia" w:ascii="仿宋_GB2312" w:eastAsia="仿宋_GB2312"/>
          <w:color w:val="000000"/>
          <w:sz w:val="28"/>
          <w:szCs w:val="28"/>
        </w:rPr>
        <w:t>日印发</w:t>
      </w: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474" w:bottom="192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3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4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dit="readOnly" w:enforcement="0"/>
  <w:defaultTabStop w:val="420"/>
  <w:hyphenationZone w:val="36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0YzM2ZmQ1ZjRhZDhjNzAzNGE5N2RlMTk2OGRiNDcifQ=="/>
  </w:docVars>
  <w:rsids>
    <w:rsidRoot w:val="00303538"/>
    <w:rsid w:val="000067CB"/>
    <w:rsid w:val="00063D81"/>
    <w:rsid w:val="000A1056"/>
    <w:rsid w:val="000A1058"/>
    <w:rsid w:val="001048F0"/>
    <w:rsid w:val="00202CC3"/>
    <w:rsid w:val="0020584D"/>
    <w:rsid w:val="00207AC9"/>
    <w:rsid w:val="00276C6C"/>
    <w:rsid w:val="002874B0"/>
    <w:rsid w:val="00301D62"/>
    <w:rsid w:val="00302423"/>
    <w:rsid w:val="00303538"/>
    <w:rsid w:val="00325586"/>
    <w:rsid w:val="0033125E"/>
    <w:rsid w:val="00405620"/>
    <w:rsid w:val="004101B1"/>
    <w:rsid w:val="00445422"/>
    <w:rsid w:val="004A2236"/>
    <w:rsid w:val="004B13A6"/>
    <w:rsid w:val="004F11CF"/>
    <w:rsid w:val="00517AC5"/>
    <w:rsid w:val="005364F2"/>
    <w:rsid w:val="00590F6C"/>
    <w:rsid w:val="00591C4B"/>
    <w:rsid w:val="00655C5A"/>
    <w:rsid w:val="00772936"/>
    <w:rsid w:val="007840D1"/>
    <w:rsid w:val="007A66A6"/>
    <w:rsid w:val="007B00EF"/>
    <w:rsid w:val="007E1926"/>
    <w:rsid w:val="00814B9C"/>
    <w:rsid w:val="008202FA"/>
    <w:rsid w:val="00881264"/>
    <w:rsid w:val="008C0AEB"/>
    <w:rsid w:val="008D112E"/>
    <w:rsid w:val="008E558A"/>
    <w:rsid w:val="00933E34"/>
    <w:rsid w:val="009F3DE4"/>
    <w:rsid w:val="00AD0661"/>
    <w:rsid w:val="00B026CA"/>
    <w:rsid w:val="00B0758A"/>
    <w:rsid w:val="00B810D9"/>
    <w:rsid w:val="00BC34A7"/>
    <w:rsid w:val="00BD0EFC"/>
    <w:rsid w:val="00BF076F"/>
    <w:rsid w:val="00BF3887"/>
    <w:rsid w:val="00C00C9A"/>
    <w:rsid w:val="00C2428A"/>
    <w:rsid w:val="00C62E2A"/>
    <w:rsid w:val="00CB03E5"/>
    <w:rsid w:val="00CD4C49"/>
    <w:rsid w:val="00D17A32"/>
    <w:rsid w:val="00D44503"/>
    <w:rsid w:val="00D6184B"/>
    <w:rsid w:val="00D66FBF"/>
    <w:rsid w:val="00DE7F06"/>
    <w:rsid w:val="00DF16CE"/>
    <w:rsid w:val="00E10495"/>
    <w:rsid w:val="00E10861"/>
    <w:rsid w:val="00E97DA1"/>
    <w:rsid w:val="00FB744A"/>
    <w:rsid w:val="00FC7860"/>
    <w:rsid w:val="030D7EA2"/>
    <w:rsid w:val="0BB25878"/>
    <w:rsid w:val="2BFE516A"/>
    <w:rsid w:val="2EF9002E"/>
    <w:rsid w:val="2FDF8B7C"/>
    <w:rsid w:val="3CF793EA"/>
    <w:rsid w:val="3F7E230E"/>
    <w:rsid w:val="3FCF09D8"/>
    <w:rsid w:val="4BE72E91"/>
    <w:rsid w:val="4FFF3467"/>
    <w:rsid w:val="525B646F"/>
    <w:rsid w:val="52EF46BE"/>
    <w:rsid w:val="5700778D"/>
    <w:rsid w:val="575065F3"/>
    <w:rsid w:val="57F7D43B"/>
    <w:rsid w:val="684D7931"/>
    <w:rsid w:val="6AA44B4D"/>
    <w:rsid w:val="71FA6FC9"/>
    <w:rsid w:val="76F71958"/>
    <w:rsid w:val="7B97B5C3"/>
    <w:rsid w:val="7CFDE4D4"/>
    <w:rsid w:val="7DCF4D8E"/>
    <w:rsid w:val="7DFFA5D6"/>
    <w:rsid w:val="7FB5C88D"/>
    <w:rsid w:val="7FF37AAC"/>
    <w:rsid w:val="AEFF20D8"/>
    <w:rsid w:val="B6BDED0A"/>
    <w:rsid w:val="BEFA3096"/>
    <w:rsid w:val="BF6DDE60"/>
    <w:rsid w:val="BF774E88"/>
    <w:rsid w:val="BFE65FC8"/>
    <w:rsid w:val="C9FE180B"/>
    <w:rsid w:val="CB975FD9"/>
    <w:rsid w:val="ED5FF814"/>
    <w:rsid w:val="EFB58110"/>
    <w:rsid w:val="EFBB0457"/>
    <w:rsid w:val="F273E100"/>
    <w:rsid w:val="F5CFC66C"/>
    <w:rsid w:val="FAFB9DA3"/>
    <w:rsid w:val="FDFBACEC"/>
    <w:rsid w:val="FEBFA6F7"/>
    <w:rsid w:val="FF9EF336"/>
    <w:rsid w:val="FFFF63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semiHidden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眉 Char"/>
    <w:basedOn w:val="7"/>
    <w:link w:val="5"/>
    <w:semiHidden/>
    <w:qFormat/>
    <w:uiPriority w:val="99"/>
    <w:rPr>
      <w:sz w:val="18"/>
      <w:szCs w:val="18"/>
    </w:rPr>
  </w:style>
  <w:style w:type="paragraph" w:customStyle="1" w:styleId="11">
    <w:name w:val="样式 11 磅2"/>
    <w:qFormat/>
    <w:uiPriority w:val="0"/>
    <w:pPr>
      <w:spacing w:after="200" w:line="276" w:lineRule="auto"/>
    </w:pPr>
    <w:rPr>
      <w:rFonts w:ascii="Calibri" w:hAnsi="Calibri" w:eastAsia="宋体" w:cs="Arial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4</Pages>
  <Words>1042</Words>
  <Characters>1059</Characters>
  <Lines>9</Lines>
  <Paragraphs>2</Paragraphs>
  <TotalTime>2.33333333333333</TotalTime>
  <ScaleCrop>false</ScaleCrop>
  <LinksUpToDate>false</LinksUpToDate>
  <CharactersWithSpaces>1116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2022-01-03T08:40:00Z</dcterms:created>
  <dc:creator>王达炜</dc:creator>
  <cp:lastModifiedBy>拾雲</cp:lastModifiedBy>
  <dcterms:modified xsi:type="dcterms:W3CDTF">2022-07-28T02:28:24Z</dcterms:modified>
  <dc:title>关于印发《中国（天津）自由贸易试验区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97203B4AFA2248F4AB42C125AEF149BD</vt:lpwstr>
  </property>
</Properties>
</file>