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Nimbus Roman No9 L" w:hAnsi="Nimbus Roman No9 L" w:eastAsia="楷体_GB2312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津滨政办发〔202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6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天津市滨海新区人民政府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>办公室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关于印发</w:t>
      </w:r>
    </w:p>
    <w:p>
      <w:pPr>
        <w:spacing w:line="58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滨海新区2021年教育事业补短板</w:t>
      </w: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工作计划的通知</w:t>
      </w: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经区人民政府同意，现将《滨海新区2021年教育事业补短板工作计划》印发给你们，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请照此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执行。</w:t>
      </w: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 xml:space="preserve">                         天津市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滨海新区人民政府办公室</w:t>
      </w:r>
      <w:bookmarkStart w:id="0" w:name="_GoBack"/>
      <w:bookmarkEnd w:id="0"/>
    </w:p>
    <w:p>
      <w:pPr>
        <w:ind w:right="1260" w:rightChars="600"/>
        <w:jc w:val="righ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14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主动公开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Nimbus Roman No9 L" w:hAnsi="Nimbus Roman No9 L" w:eastAsia="方正小标宋简体" w:cs="Nimbus Roman No9 L"/>
          <w:color w:val="000000"/>
          <w:kern w:val="0"/>
          <w:sz w:val="44"/>
          <w:szCs w:val="44"/>
          <w:shd w:val="clear" w:color="auto" w:fill="FFFFFF"/>
        </w:rPr>
        <w:t>滨海新区教育事业2021年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Nimbus Roman No9 L" w:hAnsi="Nimbus Roman No9 L" w:eastAsia="方正小标宋简体" w:cs="Nimbus Roman No9 L"/>
          <w:color w:val="000000"/>
          <w:kern w:val="0"/>
          <w:sz w:val="44"/>
          <w:szCs w:val="44"/>
          <w:shd w:val="clear" w:color="auto" w:fill="FFFFFF"/>
        </w:rPr>
        <w:t>补短板工作计划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为</w:t>
      </w:r>
      <w:r>
        <w:rPr>
          <w:rStyle w:val="13"/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全面贯彻落实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市委、市政府关于补齐社会事业短板的相关部署，着力解决制约教育优质均衡发展的瓶颈矛盾，</w:t>
      </w:r>
      <w:r>
        <w:rPr>
          <w:rStyle w:val="13"/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促进教育高质量发展，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打造教育强区，为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“美丽滨城”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建设提供有力保障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特制定本计划。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0" w:firstLineChars="200"/>
        <w:textAlignment w:val="auto"/>
        <w:rPr>
          <w:rFonts w:hint="default" w:ascii="Nimbus Roman No9 L" w:hAnsi="Nimbus Roman No9 L" w:eastAsia="黑体" w:cs="Nimbus Roman No9 L"/>
          <w:color w:val="00000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黑体" w:cs="Nimbus Roman No9 L"/>
          <w:color w:val="000000"/>
          <w:sz w:val="32"/>
          <w:szCs w:val="32"/>
          <w:shd w:val="clear" w:color="auto" w:fill="FFFFFF"/>
        </w:rPr>
        <w:t>一、总体要求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以习近平新时代中国特色社会主义思想为指导，深入学习贯彻习近平总书记关于保障和改善民生的重要论述，全面贯彻党的教育方针，坚持人民为中心发展思想，结合全市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我区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《国民经济和社会发展第十四个五年规划和二</w:t>
      </w:r>
      <w:r>
        <w:rPr>
          <w:rFonts w:hint="default" w:ascii="Nimbus Roman No9 L" w:hAnsi="Nimbus Roman No9 L" w:cs="Nimbus Roman No9 L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三五年远景目标纲要》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的实施，重点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shd w:val="clear" w:color="auto" w:fill="FFFFFF"/>
        </w:rPr>
        <w:t>解决教育事业发展结构性失衡、资源总量不足和发展质量不高的问题，满足人民群众最关心最直接最现实的教育诉求，努力提升人民群众的获得感、幸福感和安全感。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/>
        <w:snapToGrid/>
        <w:spacing w:line="580" w:lineRule="atLeast"/>
        <w:ind w:firstLine="627" w:firstLineChars="196"/>
        <w:textAlignment w:val="auto"/>
        <w:rPr>
          <w:rFonts w:hint="default" w:ascii="Nimbus Roman No9 L" w:hAnsi="Nimbus Roman No9 L" w:eastAsia="黑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color w:val="000000"/>
          <w:sz w:val="32"/>
          <w:szCs w:val="32"/>
        </w:rPr>
        <w:t>二、重点问题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/>
        <w:snapToGrid/>
        <w:spacing w:line="580" w:lineRule="atLeast"/>
        <w:ind w:firstLine="480" w:firstLineChars="15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（一）教育资源总量不足。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学前教育和义务教育存在较大学位缺口，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部分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中小学人均运动场馆面积不达标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专用教室被挤占用作普通教室。校园安全建设存在隐患,消防设施不足。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/>
        <w:snapToGrid/>
        <w:spacing w:line="580" w:lineRule="atLeast"/>
        <w:ind w:firstLine="480" w:firstLineChars="15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（二）教育结构性失衡。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学前教育公办园及普惠性民办园比例偏低。义务教育学位区域性失衡，全区义务教育学位缺口集中在核心区，大多数中小学超出建设规模运行，农村边远校学位空余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较多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adjustRightInd/>
        <w:snapToGrid/>
        <w:spacing w:line="580" w:lineRule="atLeast"/>
        <w:ind w:firstLine="480" w:firstLineChars="15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（三）教育发展质量不高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0"/>
          <w:sz w:val="32"/>
          <w:szCs w:val="32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义务教育质量监测部分指标低于全市水平，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体质健康监测排名较低，教育信息化驱动现代化水平不高，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职业教育产教融合不够，优质教育资源辐射引领局面尚未形成，专任教师学历水平偏低，名师、名校长较少。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7" w:firstLineChars="196"/>
        <w:textAlignment w:val="auto"/>
        <w:rPr>
          <w:rFonts w:hint="default" w:ascii="Nimbus Roman No9 L" w:hAnsi="Nimbus Roman No9 L" w:eastAsia="黑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color w:val="000000"/>
          <w:sz w:val="32"/>
          <w:szCs w:val="32"/>
        </w:rPr>
        <w:t>三、主要任务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ind w:firstLine="470" w:firstLineChars="147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  <w:t>（一）加快规划建设，扩大学位总量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1.完善教育规划，优化中小学布局。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编制完成《滨海新区教育设施布局专项规划(2019-2035)》，优先为补建改扩建教育项目需求提供教育用地，保障义务教育学位供给。完善教育规划，在城市更新和老城区改造中，优先布局义务教育资源，满足老城区义务教育需求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（责任单位：区教体局、市规划资源局滨海新区分局、区住房建设委、各开发区）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2.落实教育设施建设任务，增加中小学学位。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制定实施《滨海新区义务教育资源建设实施方案》，完善资源建设项目库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积极协调各部门落实建设资金，完成天津实验中学海港城学校建设任务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在财政资金有保障的前提下，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推动大港港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西学校、北塘九年一贯制学校、职业学院改建九年一贯制学校、汉沽东扩区小学、东壹区九年一贯制学校、大港三中等项目开工建设。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积极沟通相关部门做好配建学校建设工作。统筹推进耀华中学、泰达实验学校西校区等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10所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各开发区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中小学建设。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（责任单位：区教体局、区财政局、市规划资源局滨海新区分局、区住房建设委、各开发区）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720"/>
        <w:textAlignment w:val="auto"/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3.推进学前教育资源建设，增加公办幼儿园学位。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全力推进学前教育资源建设，建成大港晨晖北里幼儿园；开工建设太平镇欣苑二幼、茶淀幼儿园、北塘第二幼儿园、紫云幼儿园等4所幼儿园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积极推进汉沽大田幼儿园等2021年专项债券项目申报工作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加快推进利用闲置公房改造为幼儿园等项目前期工作。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统筹推进空港四幼、枫叶幼儿园等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10所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各开发区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幼儿园建设。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会同相关部门制定完善小区配套幼儿园建设管理办法，加快推动配套幼儿园建设，积极推进配套幼儿园移交开办工作。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（责任单位：区教体局、区财政局、市规划资源局滨海新区分局、区住房建设委、各开发区）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4.持续改善义务教育学校办学条件。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进一步改善办学条件，通过扩建、补建、与社区共用等措施，逐步补齐运动场馆和专用教室不足的短板。同时，对严重老化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运动操场进行更新改造。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启动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新一轮校舍安全鉴定，制定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C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级校舍提升改造方案，在财政解决资金的前提下，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加快推进7所学校共1.7万平米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级校舍加固改造。</w:t>
      </w:r>
      <w:r>
        <w:rPr>
          <w:rFonts w:hint="default" w:ascii="Nimbus Roman No9 L" w:hAnsi="Nimbus Roman No9 L" w:eastAsia="楷体_GB2312" w:cs="Nimbus Roman No9 L"/>
          <w:sz w:val="32"/>
          <w:szCs w:val="32"/>
        </w:rPr>
        <w:t>（责任单位：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区教体局、区财政局、市规划资源局滨海新区分局、区住房建设委、各开发区）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5.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eastAsia="zh-CN"/>
        </w:rPr>
        <w:t>推进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校园消防设施改造。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继续实施校园消防设施三年整改方案，坚持“一校一策”、精简优化、节约投资的原则，重点解决学校、幼儿园室内外消防栓等通水配置问题，在财政资金保障的前提下，加快推进72所学校、幼儿园消防设施改造任务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（责任单位：区教体局、区财政局、市规划资源局滨海新区分局、区住房建设委、区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  <w:lang w:eastAsia="zh-CN"/>
        </w:rPr>
        <w:t>消防救援支队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  <w:t xml:space="preserve">（二）增加优质教育资源，实现高位均衡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6.组建优质公办学校集团。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持续推进集团化办学工作，发挥优质教育资源对区域的辐射带动作用，不断满足人民群众对优质教育资源的需求。优先布局塘沽一中教育集团在新城镇塘沽湾区域落地。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7.深化义务教育学校共同体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eastAsia="zh-CN"/>
        </w:rPr>
        <w:t>和学前教育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</w:rPr>
        <w:t>保教质量发展共同体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优化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义务教育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共同体内部工作制度建设,推动办学理念、管理制度、教改经验、科研成果的共享交流。按照各共同体选定的研究专题以及研究进展，各学段组织2-3场全区教学展示活动。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调整完善学前教育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保教质量发展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共同体，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建立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教育部门办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园与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民办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园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友好帮扶机制。进一步做好民办转为公办园的指导带动工作，帮扶转型后幼儿园提升保教质量。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（责任单位：区教体局、区财政局、各开发区）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</w:rPr>
        <w:t>.启动实施义务教育优质均衡发展三年行动。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出台《滨海新区推进义务教育优质均衡发展攻坚行动方案》，成立推进义务教育优质均衡发展工作领导小组，负责统筹协调、组织推动和监督检查义务教育优质均衡发展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达标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工作。对照评估内容与标准，梳理短板弱项，明确整改目标任务和责任部门，逐校逐项进行整改提升。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（责任单位：区教体局、区财政局、市规划资源局滨海新区分局、区住房建设委、各开发区）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ind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  <w:t>（三）加快推进产教融合，提升服务能力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.支持滨海职业学院高质量发展。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对接产业需求，调整学院专业布局。依托市教委和区政府签订的《关于加快推进新时代滨海新区教育高质量发展的协议书》，充分挖掘全市优质职业教育资源辐射带动作用，支持天津滨海职业学院建设和发展。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.加快滨海新区职业教育“双元”育人机制创新实验区建设。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启动职业院校提质培优项目，推进新区中高职院校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1+X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试点项目建设，加快校内外实习实训基地建设，深化产教融合、校企合作，积极推进“双元”育人机制创新实验区建设。持续跟进“大众变速器产业学院”“国家动漫产业园产业学院”建设。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（责任单位：区教体局、区人社局）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.加快引进优质高校。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积极配合有关部门，协调推进天津大学国际医学院落户新区工作。积极推进南开大学滨海学院转设工作，协调各有关部门，签订《天津市滨海新区人民政府 南开大学合作共建南开大学滨海校区协议》，发挥双方优势，共同推进滨海新区经济社会高质量发展。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（责任单位：区教体局、区科技局、区财政局、区国资委、区人社局、市规划资源局滨海新区分局，各开发区）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</w:pPr>
      <w:r>
        <w:rPr>
          <w:rFonts w:hint="default" w:ascii="Nimbus Roman No9 L" w:hAnsi="Nimbus Roman No9 L" w:eastAsia="楷体" w:cs="Nimbus Roman No9 L"/>
          <w:b/>
          <w:bCs/>
          <w:color w:val="000000"/>
          <w:sz w:val="32"/>
          <w:szCs w:val="32"/>
        </w:rPr>
        <w:t xml:space="preserve">  </w:t>
      </w:r>
      <w:r>
        <w:rPr>
          <w:rFonts w:hint="default" w:ascii="Nimbus Roman No9 L" w:hAnsi="Nimbus Roman No9 L" w:eastAsia="楷体" w:cs="Nimbus Roman No9 L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  <w:t>（四）深化教育教学改革，全面提升教育质量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9" w:firstLineChars="196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.实施德育创新工程。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000000"/>
          <w:kern w:val="0"/>
          <w:sz w:val="32"/>
          <w:szCs w:val="32"/>
          <w:lang w:eastAsia="zh-CN"/>
        </w:rPr>
        <w:t>继续推进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“青苗关爱工程”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协同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shd w:val="clear" w:color="auto" w:fill="FFFFFF"/>
        </w:rPr>
        <w:t>公安、司法、妇联、爱心机构等单位联合开展“四大行动”，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增强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shd w:val="clear" w:color="auto" w:fill="FFFFFF"/>
        </w:rPr>
        <w:t>特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shd w:val="clear" w:color="auto" w:fill="FFFFFF"/>
          <w:lang w:eastAsia="zh-CN"/>
        </w:rPr>
        <w:t>殊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shd w:val="clear" w:color="auto" w:fill="FFFFFF"/>
        </w:rPr>
        <w:t>学生教育转化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工作的系统性和实效性。深化思想政治理论课建设。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（责任单位：区教体局、</w:t>
      </w:r>
      <w:r>
        <w:rPr>
          <w:rFonts w:hint="default" w:ascii="Nimbus Roman No9 L" w:hAnsi="Nimbus Roman No9 L" w:eastAsia="楷体_GB2312" w:cs="Nimbus Roman No9 L"/>
          <w:sz w:val="32"/>
          <w:szCs w:val="32"/>
        </w:rPr>
        <w:t>区委政法委、区委宣传部、区公安局、区检察院、区法院、区司法局、区工会、团区委、区妇联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72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.实施学校体育固本行动。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严格落实市教委《提升中小学生体质健康水平十条措施》，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shd w:val="clear" w:color="auto" w:fill="FFFFFF"/>
        </w:rPr>
        <w:t>建立学校、区级体育训练和竞赛体系，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各学校至少举办一次综合性运动会或体育节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每年组织一次区级综合性学生运动会，组织开展不少于10项区域内体育竞赛活动。抓好各级体育教师梯队建设。开展体育基本功大赛、优秀课评比等活动。实施视力健康教育促进工程，完成年度目标任务。（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72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shd w:val="clear" w:color="auto" w:fill="FFFFFF"/>
        </w:rPr>
        <w:t>.推进学校美育提升行动。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加强对学校艺术教育工作的监督指导，探索美育测评工作深度开展。进一步推进校园版画地方课程建设，打造新区学校艺术教育特色品牌。以建党100周年为主题，开展2021年滨海新区学校文艺展演合唱节、器乐节、舞蹈节、戏剧节和师生书画大赛等活动。打造50所左右中华优秀传统文化艺术传承学校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atLeas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.加强劳动教育。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落实《关于全面加强新时代大中小学劳动教育的若干措施》各项要求，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社区服务岗、校园劳动岗、家庭劳动岗“三岗”建设，做好集中劳动实践，建立家校联动机制，培育学生劳动观念，养成劳动习惯。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推动区级劳动教育基地建设。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.加强教科研工作。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完善区教研、区域教研、共同体教研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体系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，提升网络教研覆盖面和水平。</w:t>
      </w:r>
      <w:r>
        <w:rPr>
          <w:rFonts w:hint="default" w:ascii="Nimbus Roman No9 L" w:hAnsi="Nimbus Roman No9 L" w:eastAsia="仿宋_GB2312" w:cs="Nimbus Roman No9 L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建设高水平教育教学研究队伍，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提升“十四五”课题研究质量。成立天津市教育科学研究院滨海新区分院，参与市级教育科学规划课题研究。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2" w:firstLineChars="200"/>
        <w:textAlignment w:val="auto"/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.加快教育信息化建设。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继续推进智慧教育建设，在财政资金保障的前提下，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分期分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批加快推进智慧校园建设、制定局校共建解决方案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加强数据中心网络安全管理，确保净网行动顺利实施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加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滨海新区教育云平台应用资源建设，切实为广大师生服务。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责任单位：区教体局、区委网信办）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2" w:firstLineChars="2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.推进信息技术与教育教学的深度融合。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开展各类（融合课、微课）信息技术与课程深度创新融合评比活动。开展“专递课堂”“名师课堂”和“名校网络课堂”应用研究。开展不同形式不同内容的信息化培训、竞赛，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提升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全体教师信息素养。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atLeast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</w:pPr>
      <w:r>
        <w:rPr>
          <w:rFonts w:hint="default" w:ascii="Nimbus Roman No9 L" w:hAnsi="Nimbus Roman No9 L" w:eastAsia="楷体" w:cs="Nimbus Roman No9 L"/>
          <w:b/>
          <w:bCs/>
          <w:color w:val="000000"/>
          <w:sz w:val="32"/>
          <w:szCs w:val="32"/>
        </w:rPr>
        <w:t xml:space="preserve"> </w:t>
      </w:r>
      <w:r>
        <w:rPr>
          <w:rFonts w:hint="default" w:ascii="Nimbus Roman No9 L" w:hAnsi="Nimbus Roman No9 L" w:eastAsia="楷体" w:cs="Nimbus Roman No9 L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楷体" w:cs="Nimbus Roman No9 L"/>
          <w:b/>
          <w:bCs/>
          <w:color w:val="000000"/>
          <w:sz w:val="32"/>
          <w:szCs w:val="32"/>
        </w:rPr>
        <w:t xml:space="preserve"> 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</w:rPr>
        <w:t>（五）实施“三名工程”，建设高水平教师队伍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0" w:firstLineChars="193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.实施教师“区管校聘”改革。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按照《滨海新区关于推进中小学教师“区管校聘”管理改革的实施方案》要求，加强教师统筹管理，优化师资配备。进一步完善教师交流轮岗工作机制，科学指导学校落实跨校任教、交流轮岗等工作，盘活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教师资源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责任单位：区教体局、区人社局）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0" w:firstLineChars="193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.建立科学的教师考评机制。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构建学校、教师、学生等多方参与的评价机制。坚持评价主体和方式的多元化，建立多元开放，科学合理的评价指标体系。力求科学规范、全面准确地评价教师，促进教师专业成长和持续发展。突出教育教学实绩、师德师风表现、安全管理责任等内容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责任单位：区教体局、区人社局）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0" w:firstLineChars="193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</w:rPr>
        <w:t>.加大教师全员培训力度。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扎实推进第六周期中小学教师全员继续教育培训，做实校本培训，成立区、片区两级校本研修培训专家指导小组，对校本研修工作进行专项研究和重点指导，不断提高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全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区校本研修引领者的专业化水平。（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0" w:firstLineChars="193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.加强名优教师培养。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继续做好对“三名工程”学员和区级、校级学科骨干教师的培养使用工作，以建立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津门杰出教师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工作室、名师工作室为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/>
        </w:rPr>
        <w:t>依托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，发挥“津门杰出教师”和市级学科骨干教师的辐射带动作用，促进我区教师队伍整体提升。2021年继续引进高层次教育人才，推动教师队伍整体素质提升。（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责任单位：区教体局、区人社局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区人才办）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20" w:firstLineChars="193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b/>
          <w:bCs/>
          <w:color w:val="000000"/>
          <w:kern w:val="0"/>
          <w:sz w:val="32"/>
          <w:szCs w:val="32"/>
        </w:rPr>
        <w:t>.加强师德师风建设。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继续推行师德承诺书和师德档案制度。定期进行师德违规及通报情况的统计，完善师德失范行为监测、通报警示及责任追究机制。同时，在《天津滨海教育》微信公众号开设“师德师风建设专栏”，发挥立德树人先进典型示范带动作用，广泛宣传先进教师感人事迹，弘扬高尚师德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Nimbus Roman No9 L" w:hAnsi="Nimbus Roman No9 L" w:eastAsia="楷体_GB2312" w:cs="Nimbus Roman No9 L"/>
          <w:color w:val="000000"/>
          <w:sz w:val="32"/>
          <w:szCs w:val="32"/>
        </w:rPr>
        <w:t>责任单位：区教体局、区人社局）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640" w:firstLineChars="200"/>
        <w:textAlignment w:val="auto"/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582" w:firstLineChars="182"/>
        <w:jc w:val="left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（一）加强顶层设计，引领事业发展。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坚持教育优先发展战略，加强对补齐教育短板工作的统筹领导，加强经济社会发展与教育事业发展的整体设计，认真编制教育发展专项规划，以规划为引领，优化布局，不断增加优质教育资源。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582" w:firstLineChars="182"/>
        <w:jc w:val="left"/>
        <w:textAlignment w:val="auto"/>
        <w:rPr>
          <w:rFonts w:hint="default" w:ascii="Nimbus Roman No9 L" w:hAnsi="Nimbus Roman No9 L" w:eastAsia="楷体_GB2312" w:cs="Nimbus Roman No9 L"/>
          <w:b/>
          <w:bCs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（二）加大投入力度，健全保障机制。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健全教育财政投入机制，优先保障教育投入。加强教育经费预算管理，探索创新经费使用方式。建立教育经费使用绩效评价机制，提高教育经费使用效益。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firstLine="582" w:firstLineChars="182"/>
        <w:jc w:val="left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kern w:val="0"/>
          <w:sz w:val="32"/>
          <w:szCs w:val="32"/>
        </w:rPr>
        <w:t>（三）严格督查考核，完善考评机制。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对重点工程项目加强跟踪检查，建立定期总结通报机制，协调解决工作中出现的问题，确保各项工作一抓到底，抓出成效。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</w:rPr>
        <w:t>建立健全实施情况定期督查、评估、考核制度，及时发现实施中存在的问题，确保各项任务有效落实。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left="1956" w:leftChars="322" w:hanging="1280" w:hangingChars="4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left="1956" w:leftChars="322" w:hanging="1280" w:hangingChars="400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Nimbus Roman No9 L" w:hAnsi="Nimbus Roman No9 L" w:eastAsia="仿宋_GB2312" w:cs="Nimbus Roman No9 L"/>
          <w:color w:val="000000"/>
          <w:spacing w:val="-11"/>
          <w:kern w:val="0"/>
          <w:sz w:val="32"/>
          <w:szCs w:val="32"/>
          <w:lang w:val="en-US" w:eastAsia="zh-CN"/>
        </w:rPr>
        <w:t>滨海新区民生教育补短板项目建设清单（中小学）</w:t>
      </w:r>
    </w:p>
    <w:p>
      <w:pPr>
        <w:keepNext w:val="0"/>
        <w:keepLines w:val="0"/>
        <w:pageBreakBefore w:val="0"/>
        <w:kinsoku/>
        <w:wordWrap/>
        <w:topLinePunct w:val="0"/>
        <w:autoSpaceDE w:val="0"/>
        <w:autoSpaceDN/>
        <w:bidi w:val="0"/>
        <w:adjustRightInd/>
        <w:snapToGrid/>
        <w:spacing w:line="580" w:lineRule="atLeast"/>
        <w:ind w:left="2010" w:leftChars="805" w:hanging="320" w:hangingChars="100"/>
        <w:textAlignment w:val="auto"/>
        <w:rPr>
          <w:rFonts w:hint="default" w:ascii="Nimbus Roman No9 L" w:hAnsi="Nimbus Roman No9 L" w:eastAsia="仿宋_GB2312" w:cs="Nimbus Roman No9 L"/>
          <w:color w:val="000000"/>
          <w:spacing w:val="-11"/>
          <w:kern w:val="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Nimbus Roman No9 L" w:hAnsi="Nimbus Roman No9 L" w:eastAsia="仿宋_GB2312" w:cs="Nimbus Roman No9 L"/>
          <w:color w:val="000000"/>
          <w:spacing w:val="-11"/>
          <w:kern w:val="0"/>
          <w:sz w:val="32"/>
          <w:szCs w:val="32"/>
          <w:lang w:eastAsia="zh-CN"/>
        </w:rPr>
        <w:t>滨海新区民生教育补短板项目建设清单（幼儿园）</w:t>
      </w:r>
    </w:p>
    <w:p>
      <w:pPr>
        <w:spacing w:line="580" w:lineRule="exac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20" w:lineRule="exact"/>
        <w:rPr>
          <w:rFonts w:hint="default" w:ascii="Nimbus Roman No9 L" w:hAnsi="Nimbus Roman No9 L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B63AC34"/>
    <w:rsid w:val="5BB800CE"/>
    <w:rsid w:val="5F7377F3"/>
    <w:rsid w:val="687F2106"/>
    <w:rsid w:val="77FBA1AF"/>
    <w:rsid w:val="795E4361"/>
    <w:rsid w:val="7B6DF3B8"/>
    <w:rsid w:val="7BAFC3C5"/>
    <w:rsid w:val="7BC70CE1"/>
    <w:rsid w:val="7BFF354D"/>
    <w:rsid w:val="7FE8CF21"/>
    <w:rsid w:val="C5FCE4DB"/>
    <w:rsid w:val="CFF75576"/>
    <w:rsid w:val="DDB581C3"/>
    <w:rsid w:val="DFEF8EC4"/>
    <w:rsid w:val="EFBD6BA2"/>
    <w:rsid w:val="F8FBE5A1"/>
    <w:rsid w:val="FB76C602"/>
    <w:rsid w:val="FD6DA2A8"/>
    <w:rsid w:val="FEAED3E7"/>
    <w:rsid w:val="FFA38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15"/>
    <w:basedOn w:val="9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2014-07-22T07:32:00Z</dcterms:created>
  <dc:creator>张殿武</dc:creator>
  <cp:lastModifiedBy>kylin</cp:lastModifiedBy>
  <cp:lastPrinted>2012-09-05T06:13:00Z</cp:lastPrinted>
  <dcterms:modified xsi:type="dcterms:W3CDTF">2021-10-08T16:08:55Z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