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/>
        <w:ind w:left="1354" w:right="1300"/>
        <w:jc w:val="center"/>
        <w:rPr>
          <w:rFonts w:hint="eastAsia" w:ascii="方正小标宋_GBK" w:eastAsia="方正小标宋_GBK"/>
          <w:sz w:val="32"/>
          <w:szCs w:val="32"/>
        </w:rPr>
      </w:pPr>
    </w:p>
    <w:p>
      <w:pPr>
        <w:spacing w:before="216"/>
        <w:ind w:left="1354" w:right="1300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滨海新区老干部活动中心职责目录</w:t>
      </w:r>
    </w:p>
    <w:p>
      <w:pPr>
        <w:pStyle w:val="2"/>
        <w:spacing w:before="2"/>
        <w:rPr>
          <w:rFonts w:hint="eastAsia" w:ascii="宋体" w:eastAsia="宋体"/>
          <w:sz w:val="12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393"/>
        <w:gridCol w:w="1032"/>
        <w:gridCol w:w="430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 w:line="624" w:lineRule="exact"/>
              <w:ind w:left="106" w:right="94"/>
              <w:rPr>
                <w:rFonts w:ascii="黑体" w:hAnsi="黑体" w:eastAsia="黑体"/>
                <w:sz w:val="30"/>
                <w:lang w:eastAsia="en-US"/>
              </w:rPr>
            </w:pPr>
            <w:r>
              <w:rPr>
                <w:rFonts w:hint="eastAsia" w:ascii="黑体" w:hAnsi="黑体" w:eastAsia="黑体" w:cs="宋体"/>
                <w:sz w:val="30"/>
                <w:lang w:eastAsia="en-US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 w:line="624" w:lineRule="exact"/>
              <w:ind w:left="392" w:right="383"/>
              <w:rPr>
                <w:rFonts w:ascii="黑体" w:hAnsi="黑体" w:eastAsia="黑体"/>
                <w:sz w:val="30"/>
                <w:lang w:eastAsia="en-US"/>
              </w:rPr>
            </w:pPr>
            <w:r>
              <w:rPr>
                <w:rFonts w:hint="eastAsia" w:ascii="黑体" w:hAnsi="黑体" w:eastAsia="黑体" w:cs="宋体"/>
                <w:spacing w:val="-2"/>
                <w:sz w:val="30"/>
                <w:lang w:eastAsia="en-US"/>
              </w:rPr>
              <w:t>主要职责</w:t>
            </w:r>
          </w:p>
        </w:tc>
        <w:tc>
          <w:tcPr>
            <w:tcW w:w="68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120"/>
              <w:ind w:left="2824" w:right="2818"/>
              <w:jc w:val="center"/>
              <w:rPr>
                <w:sz w:val="30"/>
                <w:lang w:eastAsia="en-US"/>
              </w:rPr>
            </w:pPr>
            <w:r>
              <w:rPr>
                <w:rFonts w:hint="eastAsia" w:ascii="宋体" w:hAnsi="宋体" w:eastAsia="宋体" w:cs="宋体"/>
                <w:sz w:val="30"/>
                <w:lang w:eastAsia="en-US"/>
              </w:rPr>
              <w:t>职责事项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黑体" w:hAnsi="黑体" w:eastAsia="黑体" w:cs="宋体"/>
                <w:sz w:val="30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黑体" w:hAnsi="黑体" w:eastAsia="黑体" w:cs="宋体"/>
                <w:sz w:val="30"/>
                <w:lang w:eastAsia="en-US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03"/>
              <w:ind w:left="193" w:right="183"/>
              <w:jc w:val="center"/>
              <w:rPr>
                <w:sz w:val="30"/>
                <w:lang w:eastAsia="en-US"/>
              </w:rPr>
            </w:pPr>
            <w:r>
              <w:rPr>
                <w:rFonts w:hint="eastAsia" w:ascii="宋体" w:hAnsi="宋体" w:eastAsia="宋体" w:cs="宋体"/>
                <w:sz w:val="30"/>
                <w:lang w:eastAsia="en-US"/>
              </w:rPr>
              <w:t>序号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03"/>
              <w:ind w:left="1828" w:right="1821"/>
              <w:jc w:val="center"/>
              <w:rPr>
                <w:sz w:val="30"/>
                <w:lang w:eastAsia="en-US"/>
              </w:rPr>
            </w:pPr>
            <w:r>
              <w:rPr>
                <w:rFonts w:hint="eastAsia" w:ascii="宋体" w:hAnsi="宋体" w:eastAsia="宋体" w:cs="宋体"/>
                <w:sz w:val="30"/>
                <w:lang w:eastAsia="en-US"/>
              </w:rPr>
              <w:t>名称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spacing w:before="203"/>
              <w:ind w:left="476"/>
              <w:rPr>
                <w:sz w:val="30"/>
                <w:lang w:eastAsia="en-US"/>
              </w:rPr>
            </w:pPr>
            <w:r>
              <w:rPr>
                <w:rFonts w:hint="eastAsia" w:ascii="宋体" w:hAnsi="宋体" w:eastAsia="宋体" w:cs="宋体"/>
                <w:sz w:val="30"/>
                <w:lang w:eastAsia="en-US"/>
              </w:rPr>
              <w:t>页码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0"/>
                <w:lang w:eastAsia="en-US"/>
              </w:rPr>
            </w:pPr>
          </w:p>
          <w:p>
            <w:pPr>
              <w:pStyle w:val="11"/>
              <w:rPr>
                <w:rFonts w:ascii="黑体" w:hAnsi="黑体" w:eastAsia="黑体"/>
                <w:sz w:val="30"/>
                <w:lang w:eastAsia="en-US"/>
              </w:rPr>
            </w:pPr>
          </w:p>
          <w:p>
            <w:pPr>
              <w:pStyle w:val="11"/>
              <w:rPr>
                <w:rFonts w:ascii="黑体" w:hAnsi="黑体" w:eastAsia="黑体"/>
                <w:sz w:val="30"/>
                <w:lang w:eastAsia="en-US"/>
              </w:rPr>
            </w:pPr>
          </w:p>
          <w:p>
            <w:pPr>
              <w:pStyle w:val="11"/>
              <w:spacing w:before="12"/>
              <w:rPr>
                <w:rFonts w:ascii="黑体" w:hAnsi="黑体" w:eastAsia="黑体"/>
                <w:sz w:val="31"/>
                <w:lang w:eastAsia="en-US"/>
              </w:rPr>
            </w:pPr>
          </w:p>
          <w:p>
            <w:pPr>
              <w:pStyle w:val="11"/>
              <w:ind w:left="13"/>
              <w:jc w:val="center"/>
              <w:rPr>
                <w:rFonts w:ascii="黑体" w:hAnsi="黑体" w:eastAsia="黑体"/>
                <w:sz w:val="30"/>
                <w:lang w:eastAsia="zh-CN"/>
              </w:rPr>
            </w:pPr>
          </w:p>
          <w:p>
            <w:pPr>
              <w:pStyle w:val="11"/>
              <w:ind w:left="13"/>
              <w:jc w:val="center"/>
              <w:rPr>
                <w:rFonts w:ascii="黑体" w:hAnsi="黑体" w:eastAsia="黑体"/>
                <w:sz w:val="30"/>
                <w:lang w:eastAsia="zh-CN"/>
              </w:rPr>
            </w:pPr>
          </w:p>
          <w:p>
            <w:pPr>
              <w:pStyle w:val="11"/>
              <w:ind w:left="13"/>
              <w:jc w:val="center"/>
              <w:rPr>
                <w:rFonts w:ascii="黑体" w:hAnsi="黑体" w:eastAsia="黑体"/>
                <w:sz w:val="30"/>
                <w:lang w:eastAsia="en-US"/>
              </w:rPr>
            </w:pPr>
            <w:r>
              <w:rPr>
                <w:rFonts w:hint="eastAsia" w:ascii="黑体" w:hAnsi="黑体" w:eastAsia="黑体"/>
                <w:sz w:val="30"/>
                <w:lang w:eastAsia="en-US"/>
              </w:rPr>
              <w:t>1</w:t>
            </w:r>
          </w:p>
          <w:p>
            <w:pPr>
              <w:pStyle w:val="11"/>
              <w:rPr>
                <w:rFonts w:ascii="黑体" w:hAnsi="黑体" w:eastAsia="黑体"/>
                <w:sz w:val="30"/>
                <w:lang w:eastAsia="en-US"/>
              </w:rPr>
            </w:pPr>
          </w:p>
          <w:p>
            <w:pPr>
              <w:pStyle w:val="11"/>
              <w:spacing w:before="12"/>
              <w:rPr>
                <w:rFonts w:ascii="黑体" w:hAnsi="黑体" w:eastAsia="黑体"/>
                <w:sz w:val="36"/>
                <w:lang w:eastAsia="en-US"/>
              </w:rPr>
            </w:pPr>
          </w:p>
          <w:p>
            <w:pPr>
              <w:pStyle w:val="11"/>
              <w:ind w:left="13"/>
              <w:jc w:val="center"/>
              <w:rPr>
                <w:rFonts w:ascii="黑体" w:hAnsi="黑体" w:eastAsia="黑体"/>
                <w:sz w:val="30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jc w:val="center"/>
              <w:rPr>
                <w:rFonts w:ascii="黑体" w:hAnsi="黑体" w:eastAsia="黑体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组织开展离退休干部各项文体娱志趣的培养与学习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2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.1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制定年度滨海新区离退休干部活动安排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en-US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2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.2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开展离退休干部各项文体娱志趣活动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3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.3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为离退休干部功能性党支部提供平台并做好服务工作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1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.4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老干部大学和老干部志趣小组开展政策理论学习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2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.5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接待和反馈离退休干部来信来访工作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2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 w:eastAsiaTheme="minor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.6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加强老干部活动中心阵地建设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30"/>
                <w:lang w:eastAsia="zh-CN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宋体" w:cs="宋体" w:eastAsiaTheme="minorEastAsia"/>
                <w:sz w:val="28"/>
                <w:lang w:eastAsia="zh-CN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3"/>
              <w:ind w:left="189" w:right="183"/>
              <w:jc w:val="center"/>
              <w:rPr>
                <w:rFonts w:hint="eastAsia" w:eastAsiaTheme="minorEastAsia"/>
                <w:sz w:val="30"/>
                <w:lang w:eastAsia="zh-CN"/>
              </w:rPr>
            </w:pPr>
            <w:r>
              <w:rPr>
                <w:rFonts w:hint="eastAsia" w:eastAsiaTheme="minorEastAsia"/>
                <w:sz w:val="30"/>
                <w:lang w:eastAsia="en-US"/>
              </w:rPr>
              <w:t>1</w:t>
            </w:r>
            <w:r>
              <w:rPr>
                <w:rFonts w:hint="eastAsia" w:eastAsiaTheme="minorEastAsia"/>
                <w:sz w:val="30"/>
                <w:lang w:eastAsia="zh-CN"/>
              </w:rPr>
              <w:t>.7</w:t>
            </w:r>
          </w:p>
        </w:tc>
        <w:tc>
          <w:tcPr>
            <w:tcW w:w="43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承办上级部门交办的其他工作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7</w:t>
            </w:r>
          </w:p>
        </w:tc>
      </w:tr>
    </w:tbl>
    <w:p>
      <w:pPr>
        <w:widowControl/>
        <w:autoSpaceDE/>
        <w:autoSpaceDN/>
        <w:rPr>
          <w:rFonts w:hint="eastAsia" w:ascii="Times New Roman" w:eastAsiaTheme="minorEastAsia"/>
          <w:sz w:val="28"/>
        </w:rPr>
      </w:pPr>
    </w:p>
    <w:p>
      <w:pPr>
        <w:widowControl/>
        <w:autoSpaceDE/>
        <w:autoSpaceDN/>
        <w:rPr>
          <w:rFonts w:hint="eastAsia" w:ascii="Times New Roman" w:eastAsiaTheme="minorEastAsia"/>
          <w:sz w:val="28"/>
        </w:rPr>
      </w:pPr>
    </w:p>
    <w:p>
      <w:pPr>
        <w:widowControl/>
        <w:autoSpaceDE/>
        <w:autoSpaceDN/>
        <w:rPr>
          <w:rFonts w:hint="eastAsia" w:ascii="Times New Roman" w:eastAsiaTheme="minorEastAsia"/>
          <w:sz w:val="28"/>
        </w:rPr>
        <w:sectPr>
          <w:footerReference r:id="rId3" w:type="default"/>
          <w:pgSz w:w="11920" w:h="16850"/>
          <w:pgMar w:top="1600" w:right="1300" w:bottom="280" w:left="1280" w:header="720" w:footer="720" w:gutter="0"/>
          <w:cols w:space="720" w:num="1"/>
        </w:sectPr>
      </w:pPr>
    </w:p>
    <w:p>
      <w:pPr>
        <w:pStyle w:val="2"/>
        <w:spacing w:before="8" w:after="1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制定年度滨海新区离退休干部活动安排信息表</w:t>
      </w:r>
    </w:p>
    <w:p>
      <w:pPr>
        <w:pStyle w:val="2"/>
        <w:spacing w:before="8" w:after="1"/>
        <w:jc w:val="center"/>
        <w:rPr>
          <w:rFonts w:hint="eastAsia" w:ascii="方正小标宋_GBK" w:eastAsia="方正小标宋_GBK"/>
          <w:sz w:val="30"/>
          <w:szCs w:val="30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en-US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</w:t>
            </w: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制定年度滨海新区离退休干部活动安排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研究部署-征求意见-制定活动安排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《2021年滨海新区离退休干部主题文化活动安排》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根据市委老干部局对全市离退休干部主题文化活动通知，制定年度活动计划，不断丰富离退休干部的精神文化生活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/>
    <w:p>
      <w:pPr>
        <w:jc w:val="center"/>
        <w:rPr>
          <w:rFonts w:hint="eastAsia" w:eastAsiaTheme="minorEastAsia"/>
        </w:rPr>
      </w:pPr>
    </w:p>
    <w:p>
      <w:pPr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开展离退休干部各项文体娱志趣活动信息表</w:t>
      </w:r>
    </w:p>
    <w:p>
      <w:pPr>
        <w:jc w:val="center"/>
        <w:rPr>
          <w:rFonts w:hint="eastAsia" w:eastAsiaTheme="minorEastAsia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开展离退休干部各项文体娱志趣活动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根据市委老干部局对全市离退休干部主题文化活动要求，结合离退休干部年龄、身体状况和兴趣爱好的实际，在保证安全的情况下有序开展各项文体娱志趣活动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《2021年滨海新区离退休干部主题文化活动安排》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突出老有所教、老有所学、老有所乐、老有所为，组织开展文体活动，不断丰富离退休干部精神文化生活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ascii="黑体" w:hAnsi="黑体" w:eastAsia="黑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/>
    <w:p>
      <w:pPr>
        <w:tabs>
          <w:tab w:val="left" w:pos="3809"/>
        </w:tabs>
        <w:jc w:val="center"/>
        <w:rPr>
          <w:rFonts w:hint="eastAsia" w:eastAsiaTheme="minorEastAsia"/>
        </w:rPr>
        <w:sectPr>
          <w:footerReference r:id="rId4" w:type="default"/>
          <w:pgSz w:w="11906" w:h="16838"/>
          <w:pgMar w:top="1440" w:right="1274" w:bottom="1440" w:left="1276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为离退休干部志趣协会功能性党支部提供平台并做好服务工作</w:t>
      </w:r>
    </w:p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信息表</w:t>
      </w: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lang w:eastAsia="zh-CN"/>
              </w:rPr>
              <w:t>为离退休干部志趣协会功能性党支部提供平台并做好服务工作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组织学习交流-提供服务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《滨海新区老干部活动中心志趣协会功能性</w:t>
            </w:r>
          </w:p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党支部登记表》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为志趣协会党支部学习、交流提供场地并做好服务工作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</w:p>
    <w:p>
      <w:pPr>
        <w:jc w:val="center"/>
        <w:rPr>
          <w:rFonts w:hint="eastAsia" w:eastAsiaTheme="minorEastAsia"/>
        </w:rPr>
      </w:pPr>
    </w:p>
    <w:p>
      <w:pPr>
        <w:jc w:val="center"/>
        <w:rPr>
          <w:rFonts w:hint="eastAsia" w:eastAsiaTheme="minorEastAsia"/>
        </w:rPr>
      </w:pPr>
    </w:p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老干部大学和老干部志趣小组开展政策理论学习信息表</w:t>
      </w:r>
    </w:p>
    <w:p>
      <w:pPr>
        <w:spacing w:before="60"/>
        <w:ind w:firstLine="1440" w:firstLineChars="400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60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老干部大学和老干部志趣小组开展政策理论学习</w:t>
            </w:r>
          </w:p>
          <w:p>
            <w:pPr>
              <w:spacing w:before="60"/>
              <w:jc w:val="center"/>
              <w:rPr>
                <w:rFonts w:ascii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滨海新区老干部活动中心（各活动部）、老干部大学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滨海新区老干部活动中心（各活动部）、老干部大学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组织学习-提供服务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为老干部大学和老干部志趣小组学习交流提供场地并做好服务工作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/>
    <w:p/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接待和反馈离退休干部来信来访工作信息表</w:t>
      </w:r>
    </w:p>
    <w:p>
      <w:pPr>
        <w:spacing w:before="60"/>
        <w:ind w:firstLine="1440" w:firstLineChars="400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接待和反馈离退休干部来信来访工作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接待来访-及时反馈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0" w:beforeAutospacing="0" w:after="0" w:afterAutospacing="0"/>
              <w:ind w:firstLine="1540" w:firstLineChars="550"/>
              <w:rPr>
                <w:rFonts w:hint="eastAsia" w:ascii="Times New Roman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cs="宋体" w:eastAsiaTheme="minorEastAsia"/>
                <w:sz w:val="28"/>
                <w:szCs w:val="28"/>
                <w:lang w:eastAsia="zh-CN"/>
              </w:rPr>
              <w:t>《老同志联系日制度》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接待离退休干部来信来访，并及时向局机关反馈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/>
    <w:p/>
    <w:p/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加强老干部活动中心阵地建设信息表</w:t>
      </w:r>
    </w:p>
    <w:p>
      <w:pPr>
        <w:spacing w:before="60"/>
        <w:ind w:firstLine="1440" w:firstLineChars="400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60"/>
              <w:jc w:val="center"/>
              <w:rPr>
                <w:rFonts w:hint="eastAsia" w:ascii="方正小标宋_GBK" w:eastAsia="方正小标宋_GBK"/>
                <w:sz w:val="36"/>
                <w:szCs w:val="36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加强老干部活动中心阵地建设</w:t>
            </w:r>
          </w:p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开展活动-做好服务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提高服务质量，积极开展丰富多彩文体娱活动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/>
    <w:p/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承办上级部门交办的其他工作信息表</w:t>
      </w:r>
    </w:p>
    <w:p>
      <w:pPr>
        <w:spacing w:before="60"/>
        <w:jc w:val="center"/>
        <w:rPr>
          <w:rFonts w:hint="eastAsia" w:ascii="方正小标宋_GBK" w:eastAsia="方正小标宋_GBK"/>
          <w:sz w:val="30"/>
          <w:szCs w:val="30"/>
        </w:rPr>
      </w:pPr>
    </w:p>
    <w:tbl>
      <w:tblPr>
        <w:tblStyle w:val="9"/>
        <w:tblW w:w="0" w:type="auto"/>
        <w:tblInd w:w="2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3"/>
        <w:gridCol w:w="6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8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序号</w:t>
            </w:r>
          </w:p>
        </w:tc>
        <w:tc>
          <w:tcPr>
            <w:tcW w:w="663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ind w:firstLine="2700" w:firstLineChars="900"/>
              <w:rPr>
                <w:rFonts w:hint="eastAsia" w:ascii="Times New Roman" w:eastAsiaTheme="minorEastAsia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30"/>
                <w:lang w:eastAsia="en-US"/>
              </w:rPr>
              <w:t>1</w:t>
            </w:r>
            <w:r>
              <w:rPr>
                <w:rFonts w:hint="eastAsia" w:ascii="Times New Roman" w:eastAsiaTheme="minorEastAsia"/>
                <w:sz w:val="30"/>
                <w:lang w:eastAsia="zh-CN"/>
              </w:rPr>
              <w:t>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54"/>
              <w:ind w:left="477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w w:val="95"/>
                <w:sz w:val="32"/>
                <w:lang w:eastAsia="en-US"/>
              </w:rPr>
              <w:t>名称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承办上级部门交办的其他工作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 w:hAnsi="黑体" w:eastAsia="黑体"/>
                <w:sz w:val="32"/>
                <w:lang w:eastAsia="zh-CN"/>
              </w:rPr>
            </w:pPr>
          </w:p>
          <w:p>
            <w:pPr>
              <w:pStyle w:val="11"/>
              <w:spacing w:before="6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法定依据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30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《关于进一步加强和改进离退休干部工作的实施意见》（滨党办发〔2017〕38号）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实施机构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21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职责边界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滨海新区老干部活动中心（各活动部）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99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运行流程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承办上级部门交办的其他工作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2"/>
              <w:rPr>
                <w:rFonts w:ascii="黑体" w:hAnsi="黑体" w:eastAsia="黑体"/>
                <w:sz w:val="27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运行要件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228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"/>
              <w:rPr>
                <w:rFonts w:ascii="黑体" w:hAnsi="黑体" w:eastAsia="黑体"/>
                <w:sz w:val="28"/>
                <w:lang w:eastAsia="zh-CN"/>
              </w:rPr>
            </w:pPr>
          </w:p>
          <w:p>
            <w:pPr>
              <w:pStyle w:val="1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责任事项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zh-CN"/>
              </w:rPr>
              <w:t>按照上级部门要求，按时完成工作任务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11"/>
              <w:rPr>
                <w:rFonts w:ascii="黑体" w:hAnsi="黑体" w:eastAsia="黑体"/>
                <w:sz w:val="23"/>
                <w:lang w:eastAsia="zh-CN"/>
              </w:rPr>
            </w:pPr>
          </w:p>
          <w:p>
            <w:pPr>
              <w:pStyle w:val="11"/>
              <w:spacing w:before="1"/>
              <w:ind w:left="479" w:right="470"/>
              <w:jc w:val="center"/>
              <w:rPr>
                <w:rFonts w:ascii="黑体" w:hAnsi="黑体" w:eastAsia="黑体"/>
                <w:sz w:val="32"/>
                <w:lang w:eastAsia="en-US"/>
              </w:rPr>
            </w:pPr>
            <w:r>
              <w:rPr>
                <w:rFonts w:hint="eastAsia" w:ascii="黑体" w:hAnsi="黑体" w:eastAsia="黑体" w:cs="宋体"/>
                <w:sz w:val="32"/>
                <w:lang w:eastAsia="en-US"/>
              </w:rPr>
              <w:t>监督方式</w:t>
            </w:r>
          </w:p>
        </w:tc>
        <w:tc>
          <w:tcPr>
            <w:tcW w:w="663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jc w:val="center"/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hint="eastAsia" w:ascii="Times New Roman" w:eastAsiaTheme="minorEastAsia"/>
                <w:sz w:val="28"/>
                <w:szCs w:val="28"/>
                <w:lang w:eastAsia="en-US"/>
              </w:rPr>
              <w:t>65251776</w:t>
            </w:r>
          </w:p>
        </w:tc>
      </w:tr>
    </w:tbl>
    <w:p/>
    <w:p>
      <w:bookmarkStart w:id="0" w:name="_GoBack"/>
      <w:bookmarkEnd w:id="0"/>
    </w:p>
    <w:p/>
    <w:p>
      <w:pPr>
        <w:rPr>
          <w:rFonts w:hint="eastAsia"/>
        </w:rPr>
      </w:pPr>
    </w:p>
    <w:sectPr>
      <w:type w:val="continuous"/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794"/>
    <w:rsid w:val="000A74BD"/>
    <w:rsid w:val="001141CD"/>
    <w:rsid w:val="0013550E"/>
    <w:rsid w:val="002523F4"/>
    <w:rsid w:val="00255983"/>
    <w:rsid w:val="002C18CD"/>
    <w:rsid w:val="00307893"/>
    <w:rsid w:val="0032424C"/>
    <w:rsid w:val="003C5FB3"/>
    <w:rsid w:val="003D0F49"/>
    <w:rsid w:val="003F46B8"/>
    <w:rsid w:val="00445D05"/>
    <w:rsid w:val="004E2A65"/>
    <w:rsid w:val="00565C6F"/>
    <w:rsid w:val="00593E8A"/>
    <w:rsid w:val="005A1653"/>
    <w:rsid w:val="006300F4"/>
    <w:rsid w:val="00655E55"/>
    <w:rsid w:val="006605C5"/>
    <w:rsid w:val="0066676A"/>
    <w:rsid w:val="00670AF0"/>
    <w:rsid w:val="007404F6"/>
    <w:rsid w:val="00754B4B"/>
    <w:rsid w:val="007636CF"/>
    <w:rsid w:val="00895555"/>
    <w:rsid w:val="008A50BE"/>
    <w:rsid w:val="009344A6"/>
    <w:rsid w:val="00AA6C9C"/>
    <w:rsid w:val="00B82662"/>
    <w:rsid w:val="00BE331E"/>
    <w:rsid w:val="00C51794"/>
    <w:rsid w:val="00CD5C8C"/>
    <w:rsid w:val="00DF7203"/>
    <w:rsid w:val="00ED53A2"/>
    <w:rsid w:val="00F523E7"/>
    <w:rsid w:val="00F75D48"/>
    <w:rsid w:val="00FD1767"/>
    <w:rsid w:val="00FF1A5E"/>
    <w:rsid w:val="5F79F257"/>
    <w:rsid w:val="7F5E9E9D"/>
    <w:rsid w:val="8B7A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</w:r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Heading 1"/>
    <w:basedOn w:val="1"/>
    <w:qFormat/>
    <w:uiPriority w:val="1"/>
    <w:pPr>
      <w:ind w:left="1076"/>
      <w:outlineLvl w:val="1"/>
    </w:pPr>
    <w:rPr>
      <w:sz w:val="36"/>
      <w:szCs w:val="36"/>
    </w:rPr>
  </w:style>
  <w:style w:type="paragraph" w:customStyle="1" w:styleId="13">
    <w:name w:val="vsbcontent_start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360</Words>
  <Characters>2055</Characters>
  <Lines>17</Lines>
  <Paragraphs>4</Paragraphs>
  <TotalTime>459</TotalTime>
  <ScaleCrop>false</ScaleCrop>
  <LinksUpToDate>false</LinksUpToDate>
  <CharactersWithSpaces>2411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2021-08-05T16:37:00Z</dcterms:created>
  <dc:creator>微软用户</dc:creator>
  <cp:lastModifiedBy>肖宇</cp:lastModifiedBy>
  <cp:lastPrinted>2021-08-09T17:02:00Z</cp:lastPrinted>
  <dcterms:modified xsi:type="dcterms:W3CDTF">2021-10-09T17:04:09Z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