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3" w:firstLineChars="200"/>
        <w:outlineLvl w:val="1"/>
        <w:rPr>
          <w:rFonts w:hint="eastAsia" w:ascii="Times New Roman" w:hAnsi="Times New Roman" w:eastAsia="仿宋_GB2312" w:cs="Times New Roman"/>
          <w:b/>
          <w:sz w:val="32"/>
          <w:szCs w:val="28"/>
          <w:lang w:eastAsia="zh-CN"/>
        </w:rPr>
      </w:pPr>
      <w:r>
        <w:rPr>
          <w:rFonts w:ascii="Times New Roman" w:hAnsi="Times New Roman" w:eastAsia="仿宋_GB2312" w:cs="Times New Roman"/>
          <w:b/>
          <w:sz w:val="32"/>
          <w:szCs w:val="28"/>
        </w:rPr>
        <w:t>附件</w:t>
      </w:r>
      <w:r>
        <w:rPr>
          <w:rFonts w:hint="eastAsia" w:ascii="Times New Roman" w:hAnsi="Times New Roman" w:eastAsia="仿宋_GB2312" w:cs="Times New Roman"/>
          <w:b/>
          <w:sz w:val="32"/>
          <w:szCs w:val="28"/>
          <w:lang w:val="en-US" w:eastAsia="zh-CN"/>
        </w:rPr>
        <w:t>3</w:t>
      </w:r>
      <w:bookmarkStart w:id="0" w:name="_GoBack"/>
      <w:bookmarkEnd w:id="0"/>
    </w:p>
    <w:p>
      <w:pPr>
        <w:spacing w:line="560" w:lineRule="exact"/>
        <w:jc w:val="center"/>
        <w:rPr>
          <w:rFonts w:ascii="Times New Roman" w:hAnsi="Times New Roman" w:eastAsia="方正小标宋简体" w:cs="Times New Roman"/>
          <w:sz w:val="44"/>
          <w:szCs w:val="28"/>
        </w:rPr>
      </w:pPr>
      <w:r>
        <w:rPr>
          <w:rFonts w:ascii="Times New Roman" w:hAnsi="Times New Roman" w:eastAsia="方正小标宋简体" w:cs="Times New Roman"/>
          <w:sz w:val="44"/>
          <w:szCs w:val="28"/>
        </w:rPr>
        <w:t>新动能引育2020年主要指标情况表</w:t>
      </w:r>
    </w:p>
    <w:tbl>
      <w:tblPr>
        <w:tblStyle w:val="5"/>
        <w:tblW w:w="8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6"/>
        <w:gridCol w:w="1566"/>
        <w:gridCol w:w="2278"/>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2986" w:type="dxa"/>
            <w:vAlign w:val="center"/>
          </w:tcPr>
          <w:p>
            <w:pPr>
              <w:spacing w:line="520" w:lineRule="exact"/>
              <w:jc w:val="center"/>
              <w:rPr>
                <w:rFonts w:ascii="Times New Roman" w:hAnsi="Times New Roman" w:eastAsia="仿宋_GB2312" w:cs="Times New Roman"/>
                <w:b/>
                <w:sz w:val="32"/>
                <w:szCs w:val="28"/>
              </w:rPr>
            </w:pPr>
            <w:r>
              <w:rPr>
                <w:rFonts w:ascii="Times New Roman" w:hAnsi="仿宋_GB2312" w:eastAsia="仿宋_GB2312" w:cs="Times New Roman"/>
                <w:b/>
                <w:sz w:val="32"/>
                <w:szCs w:val="28"/>
              </w:rPr>
              <w:t>五项主要指标</w:t>
            </w:r>
          </w:p>
        </w:tc>
        <w:tc>
          <w:tcPr>
            <w:tcW w:w="1566" w:type="dxa"/>
            <w:vAlign w:val="center"/>
          </w:tcPr>
          <w:p>
            <w:pPr>
              <w:spacing w:line="520" w:lineRule="exact"/>
              <w:jc w:val="center"/>
              <w:rPr>
                <w:rFonts w:ascii="Times New Roman" w:hAnsi="Times New Roman" w:eastAsia="仿宋_GB2312" w:cs="Times New Roman"/>
                <w:b/>
                <w:sz w:val="32"/>
                <w:szCs w:val="28"/>
              </w:rPr>
            </w:pPr>
            <w:r>
              <w:rPr>
                <w:rFonts w:ascii="Times New Roman" w:hAnsi="Times New Roman" w:eastAsia="仿宋_GB2312" w:cs="Times New Roman"/>
                <w:b/>
                <w:sz w:val="32"/>
                <w:szCs w:val="28"/>
              </w:rPr>
              <w:t>2020</w:t>
            </w:r>
            <w:r>
              <w:rPr>
                <w:rFonts w:ascii="Times New Roman" w:hAnsi="仿宋_GB2312" w:eastAsia="仿宋_GB2312" w:cs="Times New Roman"/>
                <w:b/>
                <w:sz w:val="32"/>
                <w:szCs w:val="28"/>
              </w:rPr>
              <w:t>年目标</w:t>
            </w:r>
          </w:p>
        </w:tc>
        <w:tc>
          <w:tcPr>
            <w:tcW w:w="2278" w:type="dxa"/>
            <w:vAlign w:val="center"/>
          </w:tcPr>
          <w:p>
            <w:pPr>
              <w:spacing w:line="520" w:lineRule="exact"/>
              <w:jc w:val="center"/>
              <w:rPr>
                <w:rFonts w:ascii="Times New Roman" w:hAnsi="Times New Roman" w:eastAsia="仿宋_GB2312" w:cs="Times New Roman"/>
                <w:b/>
                <w:sz w:val="32"/>
                <w:szCs w:val="28"/>
              </w:rPr>
            </w:pPr>
            <w:r>
              <w:rPr>
                <w:rFonts w:ascii="Times New Roman" w:hAnsi="仿宋_GB2312" w:eastAsia="仿宋_GB2312" w:cs="Times New Roman"/>
                <w:b/>
                <w:sz w:val="32"/>
                <w:szCs w:val="28"/>
              </w:rPr>
              <w:t>目标任务占全市比重（</w:t>
            </w:r>
            <w:r>
              <w:rPr>
                <w:rFonts w:ascii="Times New Roman" w:hAnsi="Times New Roman" w:eastAsia="仿宋_GB2312" w:cs="Times New Roman"/>
                <w:b/>
                <w:sz w:val="32"/>
                <w:szCs w:val="28"/>
              </w:rPr>
              <w:t>%</w:t>
            </w:r>
            <w:r>
              <w:rPr>
                <w:rFonts w:ascii="Times New Roman" w:hAnsi="仿宋_GB2312" w:eastAsia="仿宋_GB2312" w:cs="Times New Roman"/>
                <w:b/>
                <w:sz w:val="32"/>
                <w:szCs w:val="28"/>
              </w:rPr>
              <w:t>）</w:t>
            </w:r>
          </w:p>
        </w:tc>
        <w:tc>
          <w:tcPr>
            <w:tcW w:w="1504" w:type="dxa"/>
            <w:vAlign w:val="center"/>
          </w:tcPr>
          <w:p>
            <w:pPr>
              <w:spacing w:line="520" w:lineRule="exact"/>
              <w:jc w:val="center"/>
              <w:rPr>
                <w:rFonts w:ascii="Times New Roman" w:hAnsi="Times New Roman" w:eastAsia="仿宋_GB2312" w:cs="Times New Roman"/>
                <w:b/>
                <w:sz w:val="32"/>
                <w:szCs w:val="28"/>
              </w:rPr>
            </w:pPr>
            <w:r>
              <w:rPr>
                <w:rFonts w:ascii="Times New Roman" w:hAnsi="仿宋_GB2312" w:eastAsia="仿宋_GB2312" w:cs="Times New Roman"/>
                <w:b/>
                <w:sz w:val="32"/>
                <w:szCs w:val="28"/>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trPr>
        <w:tc>
          <w:tcPr>
            <w:tcW w:w="2986"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国家高新区技术企业数（家）</w:t>
            </w:r>
          </w:p>
        </w:tc>
        <w:tc>
          <w:tcPr>
            <w:tcW w:w="1566"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1540</w:t>
            </w:r>
          </w:p>
        </w:tc>
        <w:tc>
          <w:tcPr>
            <w:tcW w:w="2278"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21.7</w:t>
            </w:r>
          </w:p>
        </w:tc>
        <w:tc>
          <w:tcPr>
            <w:tcW w:w="1504"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2986"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工业战略性新兴产业增加值占规模以上工业增加值比重（</w:t>
            </w:r>
            <w:r>
              <w:rPr>
                <w:rFonts w:ascii="Times New Roman" w:hAnsi="Times New Roman" w:eastAsia="仿宋_GB2312" w:cs="Times New Roman"/>
                <w:sz w:val="32"/>
                <w:szCs w:val="28"/>
              </w:rPr>
              <w:t>%</w:t>
            </w:r>
            <w:r>
              <w:rPr>
                <w:rFonts w:ascii="Times New Roman" w:hAnsi="仿宋_GB2312" w:eastAsia="仿宋_GB2312" w:cs="Times New Roman"/>
                <w:sz w:val="32"/>
                <w:szCs w:val="28"/>
              </w:rPr>
              <w:t>）</w:t>
            </w:r>
          </w:p>
        </w:tc>
        <w:tc>
          <w:tcPr>
            <w:tcW w:w="1566"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50</w:t>
            </w:r>
          </w:p>
        </w:tc>
        <w:tc>
          <w:tcPr>
            <w:tcW w:w="2278"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2.8</w:t>
            </w:r>
          </w:p>
        </w:tc>
        <w:tc>
          <w:tcPr>
            <w:tcW w:w="1504"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trPr>
        <w:tc>
          <w:tcPr>
            <w:tcW w:w="2986"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高技术（制造业）增加值占规模以上工业增加值比重（</w:t>
            </w:r>
            <w:r>
              <w:rPr>
                <w:rFonts w:ascii="Times New Roman" w:hAnsi="Times New Roman" w:eastAsia="仿宋_GB2312" w:cs="Times New Roman"/>
                <w:sz w:val="32"/>
                <w:szCs w:val="28"/>
              </w:rPr>
              <w:t>%</w:t>
            </w:r>
            <w:r>
              <w:rPr>
                <w:rFonts w:ascii="Times New Roman" w:hAnsi="仿宋_GB2312" w:eastAsia="仿宋_GB2312" w:cs="Times New Roman"/>
                <w:sz w:val="32"/>
                <w:szCs w:val="28"/>
              </w:rPr>
              <w:t>）</w:t>
            </w:r>
          </w:p>
        </w:tc>
        <w:tc>
          <w:tcPr>
            <w:tcW w:w="1566"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34</w:t>
            </w:r>
          </w:p>
        </w:tc>
        <w:tc>
          <w:tcPr>
            <w:tcW w:w="2278"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1.7</w:t>
            </w:r>
          </w:p>
        </w:tc>
        <w:tc>
          <w:tcPr>
            <w:tcW w:w="1504"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5" w:hRule="atLeast"/>
        </w:trPr>
        <w:tc>
          <w:tcPr>
            <w:tcW w:w="2986"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高技术服务业增加值及以互联网和相关服务业为代表的现代新兴服务业增加值占服务业增加值比重（</w:t>
            </w:r>
            <w:r>
              <w:rPr>
                <w:rFonts w:ascii="Times New Roman" w:hAnsi="Times New Roman" w:eastAsia="仿宋_GB2312" w:cs="Times New Roman"/>
                <w:sz w:val="32"/>
                <w:szCs w:val="28"/>
              </w:rPr>
              <w:t>%</w:t>
            </w:r>
            <w:r>
              <w:rPr>
                <w:rFonts w:ascii="Times New Roman" w:hAnsi="仿宋_GB2312" w:eastAsia="仿宋_GB2312" w:cs="Times New Roman"/>
                <w:sz w:val="32"/>
                <w:szCs w:val="28"/>
              </w:rPr>
              <w:t>）</w:t>
            </w:r>
          </w:p>
        </w:tc>
        <w:tc>
          <w:tcPr>
            <w:tcW w:w="1566"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58</w:t>
            </w:r>
          </w:p>
        </w:tc>
        <w:tc>
          <w:tcPr>
            <w:tcW w:w="2278" w:type="dxa"/>
            <w:vAlign w:val="center"/>
          </w:tcPr>
          <w:p>
            <w:pPr>
              <w:spacing w:line="520" w:lineRule="exact"/>
              <w:jc w:val="center"/>
              <w:rPr>
                <w:rFonts w:ascii="Times New Roman" w:hAnsi="Times New Roman" w:eastAsia="仿宋_GB2312" w:cs="Times New Roman"/>
                <w:sz w:val="32"/>
                <w:szCs w:val="28"/>
              </w:rPr>
            </w:pPr>
            <w:r>
              <w:rPr>
                <w:rFonts w:ascii="Times New Roman" w:hAnsi="Times New Roman" w:eastAsia="仿宋_GB2312" w:cs="Times New Roman"/>
                <w:sz w:val="32"/>
                <w:szCs w:val="28"/>
              </w:rPr>
              <w:t>3.2</w:t>
            </w:r>
          </w:p>
        </w:tc>
        <w:tc>
          <w:tcPr>
            <w:tcW w:w="1504"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经发局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2986"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科技型上市企业数量（家）</w:t>
            </w:r>
          </w:p>
        </w:tc>
        <w:tc>
          <w:tcPr>
            <w:tcW w:w="1566" w:type="dxa"/>
            <w:vAlign w:val="center"/>
          </w:tcPr>
          <w:p>
            <w:pPr>
              <w:spacing w:line="520" w:lineRule="exact"/>
              <w:jc w:val="center"/>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10</w:t>
            </w:r>
          </w:p>
        </w:tc>
        <w:tc>
          <w:tcPr>
            <w:tcW w:w="2278" w:type="dxa"/>
            <w:vAlign w:val="center"/>
          </w:tcPr>
          <w:p>
            <w:pPr>
              <w:spacing w:line="520" w:lineRule="exact"/>
              <w:jc w:val="center"/>
              <w:rPr>
                <w:rFonts w:ascii="Times New Roman" w:hAnsi="Times New Roman" w:eastAsia="仿宋_GB2312" w:cs="Times New Roman"/>
                <w:sz w:val="32"/>
                <w:szCs w:val="28"/>
              </w:rPr>
            </w:pPr>
            <w:r>
              <w:rPr>
                <w:rFonts w:hint="eastAsia" w:ascii="Times New Roman" w:hAnsi="Times New Roman" w:eastAsia="仿宋_GB2312" w:cs="Times New Roman"/>
                <w:sz w:val="32"/>
                <w:szCs w:val="28"/>
              </w:rPr>
              <w:t>25.6</w:t>
            </w:r>
          </w:p>
        </w:tc>
        <w:tc>
          <w:tcPr>
            <w:tcW w:w="1504" w:type="dxa"/>
            <w:vAlign w:val="center"/>
          </w:tcPr>
          <w:p>
            <w:pPr>
              <w:spacing w:line="520" w:lineRule="exact"/>
              <w:jc w:val="center"/>
              <w:rPr>
                <w:rFonts w:ascii="Times New Roman" w:hAnsi="Times New Roman" w:eastAsia="仿宋_GB2312" w:cs="Times New Roman"/>
                <w:sz w:val="32"/>
                <w:szCs w:val="28"/>
              </w:rPr>
            </w:pPr>
            <w:r>
              <w:rPr>
                <w:rFonts w:ascii="Times New Roman" w:hAnsi="仿宋_GB2312" w:eastAsia="仿宋_GB2312" w:cs="Times New Roman"/>
                <w:sz w:val="32"/>
                <w:szCs w:val="28"/>
              </w:rPr>
              <w:t>科技局</w:t>
            </w:r>
          </w:p>
        </w:tc>
      </w:tr>
    </w:tbl>
    <w:p>
      <w:pPr>
        <w:spacing w:line="560" w:lineRule="exact"/>
        <w:jc w:val="both"/>
        <w:rPr>
          <w:rFonts w:ascii="Times New Roman" w:hAnsi="Times New Roman" w:eastAsia="仿宋_GB2312" w:cs="Times New Roman"/>
          <w:sz w:val="32"/>
          <w:szCs w:val="28"/>
        </w:rPr>
        <w:sectPr>
          <w:pgSz w:w="11906" w:h="16838"/>
          <w:pgMar w:top="1440" w:right="1800" w:bottom="1440" w:left="1800" w:header="851" w:footer="992" w:gutter="0"/>
          <w:cols w:space="425" w:num="1"/>
          <w:docGrid w:type="lines" w:linePitch="312" w:charSpace="0"/>
        </w:sectPr>
      </w:pPr>
    </w:p>
    <w:p>
      <w:pPr>
        <w:spacing w:line="560" w:lineRule="exact"/>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603A"/>
    <w:rsid w:val="004F57A6"/>
    <w:rsid w:val="00E3603A"/>
    <w:rsid w:val="00FE5A48"/>
    <w:rsid w:val="061E0BC8"/>
    <w:rsid w:val="6656194B"/>
    <w:rsid w:val="6E8979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2012dnd.com</Company>
  <Pages>1</Pages>
  <Words>36</Words>
  <Characters>210</Characters>
  <Lines>1</Lines>
  <Paragraphs>1</Paragraphs>
  <TotalTime>0</TotalTime>
  <ScaleCrop>false</ScaleCrop>
  <LinksUpToDate>false</LinksUpToDate>
  <CharactersWithSpaces>245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2020-06-30T05:07:00Z</dcterms:created>
  <dc:creator>Administrator</dc:creator>
  <cp:lastModifiedBy>笑然</cp:lastModifiedBy>
  <dcterms:modified xsi:type="dcterms:W3CDTF">2020-07-30T04:31:29Z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