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0837F" w14:textId="77777777" w:rsidR="00963778" w:rsidRPr="00963778" w:rsidRDefault="00963778" w:rsidP="00963778">
      <w:pPr>
        <w:pStyle w:val="a3"/>
        <w:shd w:val="clear" w:color="auto" w:fill="FFFFFF"/>
        <w:ind w:firstLine="480"/>
        <w:jc w:val="both"/>
        <w:rPr>
          <w:color w:val="4D4F53"/>
          <w:sz w:val="28"/>
          <w:szCs w:val="28"/>
        </w:rPr>
      </w:pPr>
      <w:r w:rsidRPr="00963778">
        <w:rPr>
          <w:rFonts w:hint="eastAsia"/>
          <w:color w:val="4D4F53"/>
          <w:sz w:val="28"/>
          <w:szCs w:val="28"/>
        </w:rPr>
        <w:t>第一章 总则</w:t>
      </w:r>
    </w:p>
    <w:p w14:paraId="6A716904"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第一条  为贯彻落实《中共天津经济技术开发区委员会天津经济技术开发区管理委员会关于印发天津经济技术开发区加快引育新动能推进高质量发展实施方案（2019-2023年）的通知》（</w:t>
      </w:r>
      <w:proofErr w:type="gramStart"/>
      <w:r w:rsidRPr="00963778">
        <w:rPr>
          <w:rFonts w:hint="eastAsia"/>
          <w:color w:val="4D4F53"/>
          <w:sz w:val="28"/>
          <w:szCs w:val="28"/>
        </w:rPr>
        <w:t>津开党发</w:t>
      </w:r>
      <w:proofErr w:type="gramEnd"/>
      <w:r w:rsidRPr="00963778">
        <w:rPr>
          <w:rFonts w:hint="eastAsia"/>
          <w:color w:val="4D4F53"/>
          <w:sz w:val="28"/>
          <w:szCs w:val="28"/>
        </w:rPr>
        <w:t>〔2020〕1号）要求，进一步壮大创新主体规模，</w:t>
      </w:r>
      <w:proofErr w:type="gramStart"/>
      <w:r w:rsidRPr="00963778">
        <w:rPr>
          <w:rFonts w:hint="eastAsia"/>
          <w:color w:val="4D4F53"/>
          <w:sz w:val="28"/>
          <w:szCs w:val="28"/>
        </w:rPr>
        <w:t>加大引育新</w:t>
      </w:r>
      <w:proofErr w:type="gramEnd"/>
      <w:r w:rsidRPr="00963778">
        <w:rPr>
          <w:rFonts w:hint="eastAsia"/>
          <w:color w:val="4D4F53"/>
          <w:sz w:val="28"/>
          <w:szCs w:val="28"/>
        </w:rPr>
        <w:t>动能力度，推动科技企业高质量发展，特制定本措施。</w:t>
      </w:r>
    </w:p>
    <w:p w14:paraId="1BD69C0B"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第二条  </w:t>
      </w:r>
      <w:proofErr w:type="gramStart"/>
      <w:r w:rsidRPr="00963778">
        <w:rPr>
          <w:rFonts w:hint="eastAsia"/>
          <w:color w:val="4D4F53"/>
          <w:sz w:val="28"/>
          <w:szCs w:val="28"/>
        </w:rPr>
        <w:t>本措施</w:t>
      </w:r>
      <w:proofErr w:type="gramEnd"/>
      <w:r w:rsidRPr="00963778">
        <w:rPr>
          <w:rFonts w:hint="eastAsia"/>
          <w:color w:val="4D4F53"/>
          <w:sz w:val="28"/>
          <w:szCs w:val="28"/>
        </w:rPr>
        <w:t>所列各项扶持政策适用于工商注册地、税务征管关系、统计关系均在天津经济技术开发区（简称经开区）的科技型企业和双创载体，以及向经开区科技型企业提供服务的区内外中介服务机构。对适用</w:t>
      </w:r>
      <w:proofErr w:type="gramStart"/>
      <w:r w:rsidRPr="00963778">
        <w:rPr>
          <w:rFonts w:hint="eastAsia"/>
          <w:color w:val="4D4F53"/>
          <w:sz w:val="28"/>
          <w:szCs w:val="28"/>
        </w:rPr>
        <w:t>本措施</w:t>
      </w:r>
      <w:proofErr w:type="gramEnd"/>
      <w:r w:rsidRPr="00963778">
        <w:rPr>
          <w:rFonts w:hint="eastAsia"/>
          <w:color w:val="4D4F53"/>
          <w:sz w:val="28"/>
          <w:szCs w:val="28"/>
        </w:rPr>
        <w:t>的企业或机构，其每年享受的扶持资金不受上年度营业收入限制。</w:t>
      </w:r>
    </w:p>
    <w:p w14:paraId="132D0074"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高新技术企业是指根据《科技部财政部国家税务总局关于修订印发〈高新技术企业认定管理办法〉的通知》（国科发火〔2016〕32号）有关规定通过认定并获得高新技术企业证书的企业。</w:t>
      </w:r>
    </w:p>
    <w:p w14:paraId="40772D4B"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科技型中小企业是指根据《科技部财政部国家税务总局关于印发〈科技型中小企业评价办法〉的通知》（国科发政〔2017〕115号）有关规定通过认定并获得科技型中小企业入库登记编号的企业。</w:t>
      </w:r>
    </w:p>
    <w:p w14:paraId="37117734"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天津市雏鹰和瞪</w:t>
      </w:r>
      <w:proofErr w:type="gramStart"/>
      <w:r w:rsidRPr="00963778">
        <w:rPr>
          <w:rFonts w:hint="eastAsia"/>
          <w:color w:val="4D4F53"/>
          <w:sz w:val="28"/>
          <w:szCs w:val="28"/>
        </w:rPr>
        <w:t>羚</w:t>
      </w:r>
      <w:proofErr w:type="gramEnd"/>
      <w:r w:rsidRPr="00963778">
        <w:rPr>
          <w:rFonts w:hint="eastAsia"/>
          <w:color w:val="4D4F53"/>
          <w:sz w:val="28"/>
          <w:szCs w:val="28"/>
        </w:rPr>
        <w:t>企业是指根据《市科技局关于印发天津市雏鹰和瞪羚企业评价办法（试行）的通知》（津科</w:t>
      </w:r>
      <w:proofErr w:type="gramStart"/>
      <w:r w:rsidRPr="00963778">
        <w:rPr>
          <w:rFonts w:hint="eastAsia"/>
          <w:color w:val="4D4F53"/>
          <w:sz w:val="28"/>
          <w:szCs w:val="28"/>
        </w:rPr>
        <w:t>规</w:t>
      </w:r>
      <w:proofErr w:type="gramEnd"/>
      <w:r w:rsidRPr="00963778">
        <w:rPr>
          <w:rFonts w:hint="eastAsia"/>
          <w:color w:val="4D4F53"/>
          <w:sz w:val="28"/>
          <w:szCs w:val="28"/>
        </w:rPr>
        <w:t>〔2019〕3号）有关</w:t>
      </w:r>
      <w:r w:rsidRPr="00963778">
        <w:rPr>
          <w:rFonts w:hint="eastAsia"/>
          <w:color w:val="4D4F53"/>
          <w:sz w:val="28"/>
          <w:szCs w:val="28"/>
        </w:rPr>
        <w:lastRenderedPageBreak/>
        <w:t>规定，通过认定并获得天津市雏鹰企业信息库、天津市瞪</w:t>
      </w:r>
      <w:proofErr w:type="gramStart"/>
      <w:r w:rsidRPr="00963778">
        <w:rPr>
          <w:rFonts w:hint="eastAsia"/>
          <w:color w:val="4D4F53"/>
          <w:sz w:val="28"/>
          <w:szCs w:val="28"/>
        </w:rPr>
        <w:t>羚</w:t>
      </w:r>
      <w:proofErr w:type="gramEnd"/>
      <w:r w:rsidRPr="00963778">
        <w:rPr>
          <w:rFonts w:hint="eastAsia"/>
          <w:color w:val="4D4F53"/>
          <w:sz w:val="28"/>
          <w:szCs w:val="28"/>
        </w:rPr>
        <w:t>企业信息库入库登记编号的企业。</w:t>
      </w:r>
    </w:p>
    <w:p w14:paraId="3416E161"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市级以上双创载体是指根据《科技企业孵化器管理办法》（国科发区〔2018〕300号）《天津市科技企业孵化器管理办法》（津科</w:t>
      </w:r>
      <w:proofErr w:type="gramStart"/>
      <w:r w:rsidRPr="00963778">
        <w:rPr>
          <w:rFonts w:hint="eastAsia"/>
          <w:color w:val="4D4F53"/>
          <w:sz w:val="28"/>
          <w:szCs w:val="28"/>
        </w:rPr>
        <w:t>规</w:t>
      </w:r>
      <w:proofErr w:type="gramEnd"/>
      <w:r w:rsidRPr="00963778">
        <w:rPr>
          <w:rFonts w:hint="eastAsia"/>
          <w:color w:val="4D4F53"/>
          <w:sz w:val="28"/>
          <w:szCs w:val="28"/>
        </w:rPr>
        <w:t>〔2019〕1号）《天津市众创空间备案管理与绩效评估办法》(津科</w:t>
      </w:r>
      <w:proofErr w:type="gramStart"/>
      <w:r w:rsidRPr="00963778">
        <w:rPr>
          <w:rFonts w:hint="eastAsia"/>
          <w:color w:val="4D4F53"/>
          <w:sz w:val="28"/>
          <w:szCs w:val="28"/>
        </w:rPr>
        <w:t>规</w:t>
      </w:r>
      <w:proofErr w:type="gramEnd"/>
      <w:r w:rsidRPr="00963778">
        <w:rPr>
          <w:rFonts w:hint="eastAsia"/>
          <w:color w:val="4D4F53"/>
          <w:sz w:val="28"/>
          <w:szCs w:val="28"/>
        </w:rPr>
        <w:t>〔2017〕1号)有关规定通过认定或备案的</w:t>
      </w:r>
      <w:proofErr w:type="gramStart"/>
      <w:r w:rsidRPr="00963778">
        <w:rPr>
          <w:rFonts w:hint="eastAsia"/>
          <w:color w:val="4D4F53"/>
          <w:sz w:val="28"/>
          <w:szCs w:val="28"/>
        </w:rPr>
        <w:t>众创空间</w:t>
      </w:r>
      <w:proofErr w:type="gramEnd"/>
      <w:r w:rsidRPr="00963778">
        <w:rPr>
          <w:rFonts w:hint="eastAsia"/>
          <w:color w:val="4D4F53"/>
          <w:sz w:val="28"/>
          <w:szCs w:val="28"/>
        </w:rPr>
        <w:t>和科技企业孵化器。</w:t>
      </w:r>
    </w:p>
    <w:p w14:paraId="6CD117C2"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第二章 奖励支持措施</w:t>
      </w:r>
    </w:p>
    <w:p w14:paraId="2C895F4B"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第三条  对首次认定的高新技术企业和连续重新认定的高新技术企业，按照市级奖励资金额度给予100%配套奖励。其中：</w:t>
      </w:r>
    </w:p>
    <w:p w14:paraId="2D1996CA"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首次认定的高新技术企业，上一年度销售收入小于5000万元（含）的，给予30万元奖励（其中市级奖励15万元，经开区配套奖励15万元）；上一年度销售收入在5000万元至2亿元（含）的，给予40万元奖励（其中市级奖励20万元，经开区配套奖励20万元）；上一年度销售收入在2亿元以上的，给予50万元奖励（其中市级奖励25万元，经开区配套奖励25万元）。</w:t>
      </w:r>
    </w:p>
    <w:p w14:paraId="49BA955B"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对连续通过认定的高新技术企业，给予20万元奖励（其中市级奖励10万元，经开区配套奖励10万元）。</w:t>
      </w:r>
    </w:p>
    <w:p w14:paraId="160092F6"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lastRenderedPageBreak/>
        <w:t>对高新技术企业资质到期当年未重新认定，其后再次通过认定的，给予10万元奖励。</w:t>
      </w:r>
    </w:p>
    <w:p w14:paraId="2F12A51C"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第四条  对外省市的高新技术企业，整体迁入经开区的，按照首次认定的政策给予奖励；对外省市高新技术企业在经开区设立的全资子公司或者控股子公司，3年内认定为高新技术企业的，在享受首次认定高新技术企业奖励的同时，再给予20万元奖励。</w:t>
      </w:r>
    </w:p>
    <w:p w14:paraId="7954F06B"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第五条  对当年入选天津市高新技术企业培育库的企业，给予5万元奖励，入库企业如已享受经开区给予天津市市级高新技术企业奖励的，不再予以奖励。</w:t>
      </w:r>
    </w:p>
    <w:p w14:paraId="4A98437D"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第六条  对当年认定的科技型中小企业，给予1万元奖励。</w:t>
      </w:r>
    </w:p>
    <w:p w14:paraId="4E61EDBF"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第七条  对当年认定的天津市雏鹰企业，给予1万元奖励。</w:t>
      </w:r>
    </w:p>
    <w:p w14:paraId="1DEAA256"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第八条  对当年认定的天津市瞪</w:t>
      </w:r>
      <w:proofErr w:type="gramStart"/>
      <w:r w:rsidRPr="00963778">
        <w:rPr>
          <w:rFonts w:hint="eastAsia"/>
          <w:color w:val="4D4F53"/>
          <w:sz w:val="28"/>
          <w:szCs w:val="28"/>
        </w:rPr>
        <w:t>羚</w:t>
      </w:r>
      <w:proofErr w:type="gramEnd"/>
      <w:r w:rsidRPr="00963778">
        <w:rPr>
          <w:rFonts w:hint="eastAsia"/>
          <w:color w:val="4D4F53"/>
          <w:sz w:val="28"/>
          <w:szCs w:val="28"/>
        </w:rPr>
        <w:t>企业，给予10万元奖励。</w:t>
      </w:r>
    </w:p>
    <w:p w14:paraId="4D6290F0"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第九条  每年根据中介服务机构上一年度服务经开区企业申报高新技术企业的数量及服务绩效给予奖励。当年服务我区企业首次通过认定高新技术企业达20家至39家的，给予20万元奖励；服务经开区企业首次通过认定高新技术企业达40家及以上的，给予50万元奖励。</w:t>
      </w:r>
    </w:p>
    <w:p w14:paraId="595F1CE7"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第十条  在市级以上双创载体孵化的企业，首次认定为高新技术企业，每认定一家给予所在孵化载体2万元奖励。入驻双创载体孵</w:t>
      </w:r>
      <w:r w:rsidRPr="00963778">
        <w:rPr>
          <w:rFonts w:hint="eastAsia"/>
          <w:color w:val="4D4F53"/>
          <w:sz w:val="28"/>
          <w:szCs w:val="28"/>
        </w:rPr>
        <w:lastRenderedPageBreak/>
        <w:t>化的企业，当年认定的科技型中小企业或天津市雏鹰企业达20家至39家的，给予所在孵化载体5万元奖励；当年认定的科技型中小企业或天津市雏鹰企业达40家至49家的，给予所在孵化载体10万元奖励；当年认定的科技型中小企业或天津市雏鹰企业达50家及以上的，给予所在孵化载体15万元奖励。</w:t>
      </w:r>
    </w:p>
    <w:p w14:paraId="30E4C254"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第三章  附则</w:t>
      </w:r>
    </w:p>
    <w:p w14:paraId="52FFE662"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第十一条  符合</w:t>
      </w:r>
      <w:proofErr w:type="gramStart"/>
      <w:r w:rsidRPr="00963778">
        <w:rPr>
          <w:rFonts w:hint="eastAsia"/>
          <w:color w:val="4D4F53"/>
          <w:sz w:val="28"/>
          <w:szCs w:val="28"/>
        </w:rPr>
        <w:t>本措施</w:t>
      </w:r>
      <w:proofErr w:type="gramEnd"/>
      <w:r w:rsidRPr="00963778">
        <w:rPr>
          <w:rFonts w:hint="eastAsia"/>
          <w:color w:val="4D4F53"/>
          <w:sz w:val="28"/>
          <w:szCs w:val="28"/>
        </w:rPr>
        <w:t>奖励条件的高新技术企业，如符合科技型中小企业、瞪</w:t>
      </w:r>
      <w:proofErr w:type="gramStart"/>
      <w:r w:rsidRPr="00963778">
        <w:rPr>
          <w:rFonts w:hint="eastAsia"/>
          <w:color w:val="4D4F53"/>
          <w:sz w:val="28"/>
          <w:szCs w:val="28"/>
        </w:rPr>
        <w:t>羚</w:t>
      </w:r>
      <w:proofErr w:type="gramEnd"/>
      <w:r w:rsidRPr="00963778">
        <w:rPr>
          <w:rFonts w:hint="eastAsia"/>
          <w:color w:val="4D4F53"/>
          <w:sz w:val="28"/>
          <w:szCs w:val="28"/>
        </w:rPr>
        <w:t>企业或雏鹰企业评价条件，需通过相应认定并获得当年入库登记编号方可享受本政策；同时符合科技型中小企业和雏鹰企业评价条件的企业，需一并通过科技型中小企业和雏鹰企业认定并获得当年入库登记编号方可享受</w:t>
      </w:r>
      <w:proofErr w:type="gramStart"/>
      <w:r w:rsidRPr="00963778">
        <w:rPr>
          <w:rFonts w:hint="eastAsia"/>
          <w:color w:val="4D4F53"/>
          <w:sz w:val="28"/>
          <w:szCs w:val="28"/>
        </w:rPr>
        <w:t>本措施</w:t>
      </w:r>
      <w:proofErr w:type="gramEnd"/>
      <w:r w:rsidRPr="00963778">
        <w:rPr>
          <w:rFonts w:hint="eastAsia"/>
          <w:color w:val="4D4F53"/>
          <w:sz w:val="28"/>
          <w:szCs w:val="28"/>
        </w:rPr>
        <w:t>奖励政策。</w:t>
      </w:r>
    </w:p>
    <w:p w14:paraId="3E361D96"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第十二条  经开区管委会对适用</w:t>
      </w:r>
      <w:proofErr w:type="gramStart"/>
      <w:r w:rsidRPr="00963778">
        <w:rPr>
          <w:rFonts w:hint="eastAsia"/>
          <w:color w:val="4D4F53"/>
          <w:sz w:val="28"/>
          <w:szCs w:val="28"/>
        </w:rPr>
        <w:t>本措施</w:t>
      </w:r>
      <w:proofErr w:type="gramEnd"/>
      <w:r w:rsidRPr="00963778">
        <w:rPr>
          <w:rFonts w:hint="eastAsia"/>
          <w:color w:val="4D4F53"/>
          <w:sz w:val="28"/>
          <w:szCs w:val="28"/>
        </w:rPr>
        <w:t>的企业和机构实施信用管理，对弄虚作假骗取和违规使用扶持资金的企业和机构，一经查实，依法追究相关责任，并取消其申报经开区各项科技扶持政策的资格。</w:t>
      </w:r>
    </w:p>
    <w:p w14:paraId="3D19D11E" w14:textId="77777777" w:rsidR="00963778" w:rsidRPr="00963778" w:rsidRDefault="00963778" w:rsidP="00963778">
      <w:pPr>
        <w:pStyle w:val="a3"/>
        <w:shd w:val="clear" w:color="auto" w:fill="FFFFFF"/>
        <w:ind w:firstLine="480"/>
        <w:jc w:val="both"/>
        <w:rPr>
          <w:rFonts w:hint="eastAsia"/>
          <w:color w:val="4D4F53"/>
          <w:sz w:val="28"/>
          <w:szCs w:val="28"/>
        </w:rPr>
      </w:pPr>
      <w:r w:rsidRPr="00963778">
        <w:rPr>
          <w:rFonts w:hint="eastAsia"/>
          <w:color w:val="4D4F53"/>
          <w:sz w:val="28"/>
          <w:szCs w:val="28"/>
        </w:rPr>
        <w:t>第十三条  </w:t>
      </w:r>
      <w:proofErr w:type="gramStart"/>
      <w:r w:rsidRPr="00963778">
        <w:rPr>
          <w:rFonts w:hint="eastAsia"/>
          <w:color w:val="4D4F53"/>
          <w:sz w:val="28"/>
          <w:szCs w:val="28"/>
        </w:rPr>
        <w:t>本措施</w:t>
      </w:r>
      <w:proofErr w:type="gramEnd"/>
      <w:r w:rsidRPr="00963778">
        <w:rPr>
          <w:rFonts w:hint="eastAsia"/>
          <w:color w:val="4D4F53"/>
          <w:sz w:val="28"/>
          <w:szCs w:val="28"/>
        </w:rPr>
        <w:t>自发布之日起施行，有效期至2022年12月31日。</w:t>
      </w:r>
      <w:proofErr w:type="gramStart"/>
      <w:r w:rsidRPr="00963778">
        <w:rPr>
          <w:rFonts w:hint="eastAsia"/>
          <w:color w:val="4D4F53"/>
          <w:sz w:val="28"/>
          <w:szCs w:val="28"/>
        </w:rPr>
        <w:t>本措施</w:t>
      </w:r>
      <w:proofErr w:type="gramEnd"/>
      <w:r w:rsidRPr="00963778">
        <w:rPr>
          <w:rFonts w:hint="eastAsia"/>
          <w:color w:val="4D4F53"/>
          <w:sz w:val="28"/>
          <w:szCs w:val="28"/>
        </w:rPr>
        <w:t>与《天津经济技术开发区管理委员会关于印发天津开发区推动高新技术企业认定实施办法的通知》（</w:t>
      </w:r>
      <w:proofErr w:type="gramStart"/>
      <w:r w:rsidRPr="00963778">
        <w:rPr>
          <w:rFonts w:hint="eastAsia"/>
          <w:color w:val="4D4F53"/>
          <w:sz w:val="28"/>
          <w:szCs w:val="28"/>
        </w:rPr>
        <w:t>津开发</w:t>
      </w:r>
      <w:proofErr w:type="gramEnd"/>
      <w:r w:rsidRPr="00963778">
        <w:rPr>
          <w:rFonts w:hint="eastAsia"/>
          <w:color w:val="4D4F53"/>
          <w:sz w:val="28"/>
          <w:szCs w:val="28"/>
        </w:rPr>
        <w:t>〔2017〕46号）政策不一致的，按</w:t>
      </w:r>
      <w:proofErr w:type="gramStart"/>
      <w:r w:rsidRPr="00963778">
        <w:rPr>
          <w:rFonts w:hint="eastAsia"/>
          <w:color w:val="4D4F53"/>
          <w:sz w:val="28"/>
          <w:szCs w:val="28"/>
        </w:rPr>
        <w:t>本措施</w:t>
      </w:r>
      <w:proofErr w:type="gramEnd"/>
      <w:r w:rsidRPr="00963778">
        <w:rPr>
          <w:rFonts w:hint="eastAsia"/>
          <w:color w:val="4D4F53"/>
          <w:sz w:val="28"/>
          <w:szCs w:val="28"/>
        </w:rPr>
        <w:t>奖励标准执行；在</w:t>
      </w:r>
      <w:proofErr w:type="gramStart"/>
      <w:r w:rsidRPr="00963778">
        <w:rPr>
          <w:rFonts w:hint="eastAsia"/>
          <w:color w:val="4D4F53"/>
          <w:sz w:val="28"/>
          <w:szCs w:val="28"/>
        </w:rPr>
        <w:t>本措施</w:t>
      </w:r>
      <w:proofErr w:type="gramEnd"/>
      <w:r w:rsidRPr="00963778">
        <w:rPr>
          <w:rFonts w:hint="eastAsia"/>
          <w:color w:val="4D4F53"/>
          <w:sz w:val="28"/>
          <w:szCs w:val="28"/>
        </w:rPr>
        <w:t>实施期间，如遇国家、天津市及滨海新区政策调整，相关条款相应调整。</w:t>
      </w:r>
      <w:proofErr w:type="gramStart"/>
      <w:r w:rsidRPr="00963778">
        <w:rPr>
          <w:rFonts w:hint="eastAsia"/>
          <w:color w:val="4D4F53"/>
          <w:sz w:val="28"/>
          <w:szCs w:val="28"/>
        </w:rPr>
        <w:t>本措施</w:t>
      </w:r>
      <w:proofErr w:type="gramEnd"/>
      <w:r w:rsidRPr="00963778">
        <w:rPr>
          <w:rFonts w:hint="eastAsia"/>
          <w:color w:val="4D4F53"/>
          <w:sz w:val="28"/>
          <w:szCs w:val="28"/>
        </w:rPr>
        <w:t>由经开区管委会负责解释。</w:t>
      </w:r>
    </w:p>
    <w:p w14:paraId="422F3BA2" w14:textId="77777777" w:rsidR="001D5271" w:rsidRPr="00963778" w:rsidRDefault="001D5271">
      <w:pPr>
        <w:rPr>
          <w:rFonts w:ascii="宋体" w:eastAsia="宋体" w:hAnsi="宋体"/>
          <w:sz w:val="28"/>
          <w:szCs w:val="28"/>
        </w:rPr>
      </w:pPr>
    </w:p>
    <w:sectPr w:rsidR="001D5271" w:rsidRPr="009637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C2"/>
    <w:rsid w:val="000F54C2"/>
    <w:rsid w:val="001D5271"/>
    <w:rsid w:val="0096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4DA68-1C10-45C3-B793-9DC38E715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37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 朝霞</dc:creator>
  <cp:keywords/>
  <dc:description/>
  <cp:lastModifiedBy>任 朝霞</cp:lastModifiedBy>
  <cp:revision>2</cp:revision>
  <dcterms:created xsi:type="dcterms:W3CDTF">2021-09-28T08:52:00Z</dcterms:created>
  <dcterms:modified xsi:type="dcterms:W3CDTF">2021-09-28T08:53:00Z</dcterms:modified>
</cp:coreProperties>
</file>