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B01E4" w14:textId="77777777" w:rsidR="008E3EF8" w:rsidRDefault="00942329">
      <w:pPr>
        <w:widowControl/>
        <w:shd w:val="clear" w:color="auto" w:fill="FFFFFF"/>
        <w:spacing w:beforeAutospacing="1" w:afterAutospacing="1"/>
        <w:jc w:val="center"/>
        <w:rPr>
          <w:rFonts w:ascii="微软雅黑" w:eastAsia="微软雅黑" w:hAnsi="微软雅黑" w:cs="微软雅黑"/>
          <w:color w:val="000000"/>
          <w:sz w:val="27"/>
          <w:szCs w:val="27"/>
        </w:rPr>
      </w:pPr>
      <w:r>
        <w:rPr>
          <w:rFonts w:ascii="_4eff_5b8b_GB2312" w:eastAsia="_4eff_5b8b_GB2312" w:hAnsi="_4eff_5b8b_GB2312" w:cs="_4eff_5b8b_GB2312"/>
          <w:color w:val="000000"/>
          <w:kern w:val="0"/>
          <w:sz w:val="32"/>
          <w:szCs w:val="32"/>
          <w:shd w:val="clear" w:color="auto" w:fill="FFFFFF"/>
          <w:lang w:bidi="ar"/>
        </w:rPr>
        <w:t>津发改价综</w:t>
      </w:r>
      <w:r>
        <w:rPr>
          <w:rFonts w:ascii="_4eff_5b8b_GB2312" w:eastAsia="_4eff_5b8b_GB2312" w:hAnsi="_4eff_5b8b_GB2312" w:cs="_4eff_5b8b_GB2312"/>
          <w:color w:val="000000"/>
          <w:kern w:val="0"/>
          <w:sz w:val="32"/>
          <w:szCs w:val="32"/>
          <w:shd w:val="clear" w:color="auto" w:fill="FFFFFF"/>
          <w:lang w:bidi="ar"/>
        </w:rPr>
        <w:t>〔</w:t>
      </w:r>
      <w:r>
        <w:rPr>
          <w:rFonts w:ascii="Times New Roman" w:eastAsia="微软雅黑" w:hAnsi="Times New Roman" w:cs="Times New Roman"/>
          <w:color w:val="000000"/>
          <w:kern w:val="0"/>
          <w:sz w:val="32"/>
          <w:szCs w:val="32"/>
          <w:shd w:val="clear" w:color="auto" w:fill="FFFFFF"/>
          <w:lang w:bidi="ar"/>
        </w:rPr>
        <w:t>2019</w:t>
      </w:r>
      <w:r>
        <w:rPr>
          <w:rFonts w:ascii="_4eff_5b8b_GB2312" w:eastAsia="_4eff_5b8b_GB2312" w:hAnsi="_4eff_5b8b_GB2312" w:cs="_4eff_5b8b_GB2312"/>
          <w:color w:val="000000"/>
          <w:kern w:val="0"/>
          <w:sz w:val="32"/>
          <w:szCs w:val="32"/>
          <w:shd w:val="clear" w:color="auto" w:fill="FFFFFF"/>
          <w:lang w:bidi="ar"/>
        </w:rPr>
        <w:t>〕</w:t>
      </w:r>
      <w:r>
        <w:rPr>
          <w:rFonts w:ascii="Times New Roman" w:eastAsia="微软雅黑" w:hAnsi="Times New Roman" w:cs="Times New Roman"/>
          <w:color w:val="000000"/>
          <w:kern w:val="0"/>
          <w:sz w:val="32"/>
          <w:szCs w:val="32"/>
          <w:shd w:val="clear" w:color="auto" w:fill="FFFFFF"/>
          <w:lang w:bidi="ar"/>
        </w:rPr>
        <w:t>254</w:t>
      </w:r>
      <w:r>
        <w:rPr>
          <w:rFonts w:ascii="_4eff_5b8b_GB2312" w:eastAsia="_4eff_5b8b_GB2312" w:hAnsi="_4eff_5b8b_GB2312" w:cs="_4eff_5b8b_GB2312"/>
          <w:color w:val="000000"/>
          <w:kern w:val="0"/>
          <w:sz w:val="32"/>
          <w:szCs w:val="32"/>
          <w:shd w:val="clear" w:color="auto" w:fill="FFFFFF"/>
          <w:lang w:bidi="ar"/>
        </w:rPr>
        <w:t>号</w:t>
      </w:r>
    </w:p>
    <w:p w14:paraId="3A64487E" w14:textId="77777777" w:rsidR="008E3EF8" w:rsidRDefault="00942329">
      <w:pPr>
        <w:widowControl/>
        <w:shd w:val="clear" w:color="auto" w:fill="FFFFFF"/>
        <w:wordWrap w:val="0"/>
        <w:spacing w:beforeAutospacing="1" w:afterAutospacing="1" w:line="120" w:lineRule="atLeast"/>
        <w:jc w:val="center"/>
        <w:rPr>
          <w:rFonts w:ascii="微软雅黑" w:eastAsia="微软雅黑" w:hAnsi="微软雅黑" w:cs="微软雅黑"/>
          <w:color w:val="000000"/>
          <w:sz w:val="27"/>
          <w:szCs w:val="27"/>
        </w:rPr>
      </w:pPr>
      <w:r>
        <w:rPr>
          <w:rFonts w:ascii="微软雅黑" w:eastAsia="微软雅黑" w:hAnsi="微软雅黑" w:cs="微软雅黑" w:hint="eastAsia"/>
          <w:noProof/>
          <w:color w:val="000000"/>
          <w:kern w:val="0"/>
          <w:sz w:val="27"/>
          <w:szCs w:val="27"/>
          <w:shd w:val="clear" w:color="auto" w:fill="FFFFFF"/>
          <w:lang w:bidi="ar"/>
        </w:rPr>
        <w:drawing>
          <wp:inline distT="0" distB="0" distL="114300" distR="114300" wp14:anchorId="5FFF9F74" wp14:editId="6C95062C">
            <wp:extent cx="5695950" cy="28575"/>
            <wp:effectExtent l="0" t="0" r="0" b="0"/>
            <wp:docPr id="7"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IMG_256"/>
                    <pic:cNvPicPr>
                      <a:picLocks noChangeAspect="1"/>
                    </pic:cNvPicPr>
                  </pic:nvPicPr>
                  <pic:blipFill>
                    <a:blip r:embed="rId5"/>
                    <a:stretch>
                      <a:fillRect/>
                    </a:stretch>
                  </pic:blipFill>
                  <pic:spPr>
                    <a:xfrm>
                      <a:off x="0" y="0"/>
                      <a:ext cx="5695950" cy="28575"/>
                    </a:xfrm>
                    <a:prstGeom prst="rect">
                      <a:avLst/>
                    </a:prstGeom>
                    <a:noFill/>
                    <a:ln w="9525">
                      <a:noFill/>
                    </a:ln>
                  </pic:spPr>
                </pic:pic>
              </a:graphicData>
            </a:graphic>
          </wp:inline>
        </w:drawing>
      </w:r>
    </w:p>
    <w:p w14:paraId="343DDA3F" w14:textId="77777777" w:rsidR="008E3EF8" w:rsidRDefault="008E3EF8">
      <w:pPr>
        <w:widowControl/>
        <w:shd w:val="clear" w:color="auto" w:fill="FFFFFF"/>
        <w:wordWrap w:val="0"/>
        <w:spacing w:beforeAutospacing="1" w:afterAutospacing="1" w:line="520" w:lineRule="atLeast"/>
        <w:rPr>
          <w:rFonts w:ascii="微软雅黑" w:eastAsia="微软雅黑" w:hAnsi="微软雅黑" w:cs="微软雅黑"/>
          <w:color w:val="000000"/>
          <w:sz w:val="27"/>
          <w:szCs w:val="27"/>
        </w:rPr>
      </w:pPr>
    </w:p>
    <w:p w14:paraId="43EA7FDF" w14:textId="77777777" w:rsidR="008E3EF8" w:rsidRDefault="00942329">
      <w:pPr>
        <w:widowControl/>
        <w:shd w:val="clear" w:color="auto" w:fill="FFFFFF"/>
        <w:spacing w:beforeAutospacing="1" w:afterAutospacing="1" w:line="580" w:lineRule="atLeast"/>
        <w:jc w:val="center"/>
        <w:rPr>
          <w:rFonts w:ascii="微软雅黑" w:eastAsia="微软雅黑" w:hAnsi="微软雅黑" w:cs="微软雅黑"/>
          <w:color w:val="000000"/>
          <w:sz w:val="27"/>
          <w:szCs w:val="27"/>
        </w:rPr>
      </w:pPr>
      <w:r>
        <w:rPr>
          <w:rFonts w:ascii="_65b9_6b63_5c0f_6807_5b8b_7b80_" w:eastAsia="_65b9_6b63_5c0f_6807_5b8b_7b80_" w:hAnsi="_65b9_6b63_5c0f_6807_5b8b_7b80_" w:cs="_65b9_6b63_5c0f_6807_5b8b_7b80_"/>
          <w:color w:val="000000"/>
          <w:kern w:val="0"/>
          <w:sz w:val="44"/>
          <w:szCs w:val="44"/>
          <w:shd w:val="clear" w:color="auto" w:fill="FFFFFF"/>
          <w:lang w:bidi="ar"/>
        </w:rPr>
        <w:t>市发展改革委关于增值税税率调整后</w:t>
      </w:r>
    </w:p>
    <w:p w14:paraId="163877D0" w14:textId="77777777" w:rsidR="008E3EF8" w:rsidRDefault="00942329">
      <w:pPr>
        <w:widowControl/>
        <w:shd w:val="clear" w:color="auto" w:fill="FFFFFF"/>
        <w:spacing w:beforeAutospacing="1" w:afterAutospacing="1" w:line="580" w:lineRule="atLeast"/>
        <w:jc w:val="center"/>
        <w:rPr>
          <w:rFonts w:ascii="微软雅黑" w:eastAsia="微软雅黑" w:hAnsi="微软雅黑" w:cs="微软雅黑"/>
          <w:color w:val="000000"/>
          <w:sz w:val="27"/>
          <w:szCs w:val="27"/>
        </w:rPr>
      </w:pPr>
      <w:r>
        <w:rPr>
          <w:rFonts w:ascii="_65b9_6b63_5c0f_6807_5b8b_7b80_" w:eastAsia="_65b9_6b63_5c0f_6807_5b8b_7b80_" w:hAnsi="_65b9_6b63_5c0f_6807_5b8b_7b80_" w:cs="_65b9_6b63_5c0f_6807_5b8b_7b80_"/>
          <w:color w:val="000000"/>
          <w:kern w:val="0"/>
          <w:sz w:val="44"/>
          <w:szCs w:val="44"/>
          <w:shd w:val="clear" w:color="auto" w:fill="FFFFFF"/>
          <w:lang w:bidi="ar"/>
        </w:rPr>
        <w:t>相应降低一般工商业电价有关事项的通知</w:t>
      </w:r>
    </w:p>
    <w:p w14:paraId="0F592C53" w14:textId="77777777" w:rsidR="008E3EF8" w:rsidRDefault="00942329">
      <w:pPr>
        <w:widowControl/>
        <w:shd w:val="clear" w:color="auto" w:fill="FFFFFF"/>
        <w:spacing w:beforeAutospacing="1" w:afterAutospacing="1" w:line="580" w:lineRule="atLeast"/>
        <w:rPr>
          <w:rFonts w:ascii="微软雅黑" w:eastAsia="微软雅黑" w:hAnsi="微软雅黑" w:cs="微软雅黑"/>
          <w:color w:val="000000"/>
          <w:sz w:val="27"/>
          <w:szCs w:val="27"/>
        </w:rPr>
      </w:pPr>
      <w:r>
        <w:rPr>
          <w:rFonts w:ascii="Times New Roman" w:eastAsia="微软雅黑" w:hAnsi="Times New Roman" w:cs="Times New Roman"/>
          <w:color w:val="000000"/>
          <w:kern w:val="0"/>
          <w:sz w:val="44"/>
          <w:szCs w:val="44"/>
          <w:shd w:val="clear" w:color="auto" w:fill="FFFFFF"/>
          <w:lang w:bidi="ar"/>
        </w:rPr>
        <w:t> </w:t>
      </w:r>
    </w:p>
    <w:p w14:paraId="6B0623BF" w14:textId="77777777" w:rsidR="008E3EF8" w:rsidRDefault="00942329">
      <w:pPr>
        <w:widowControl/>
        <w:shd w:val="clear" w:color="auto" w:fill="FFFFFF"/>
        <w:spacing w:beforeAutospacing="1" w:afterAutospacing="1" w:line="580" w:lineRule="atLeast"/>
        <w:rPr>
          <w:rFonts w:ascii="微软雅黑" w:eastAsia="微软雅黑" w:hAnsi="微软雅黑" w:cs="微软雅黑"/>
          <w:color w:val="000000"/>
          <w:sz w:val="27"/>
          <w:szCs w:val="27"/>
        </w:rPr>
      </w:pPr>
      <w:r>
        <w:rPr>
          <w:rFonts w:ascii="_4eff_5b8b_GB2312" w:eastAsia="_4eff_5b8b_GB2312" w:hAnsi="_4eff_5b8b_GB2312" w:cs="_4eff_5b8b_GB2312"/>
          <w:color w:val="000000"/>
          <w:kern w:val="0"/>
          <w:sz w:val="32"/>
          <w:szCs w:val="32"/>
          <w:shd w:val="clear" w:color="auto" w:fill="FFFFFF"/>
          <w:lang w:bidi="ar"/>
        </w:rPr>
        <w:t>各区发展改革委、国网天津市电力公司，各有关单位：</w:t>
      </w:r>
    </w:p>
    <w:p w14:paraId="65964E0C" w14:textId="77777777" w:rsidR="008E3EF8" w:rsidRDefault="00942329">
      <w:pPr>
        <w:widowControl/>
        <w:shd w:val="clear" w:color="auto" w:fill="FFFFFF"/>
        <w:spacing w:beforeAutospacing="1" w:afterAutospacing="1" w:line="580" w:lineRule="atLeast"/>
        <w:ind w:firstLine="645"/>
        <w:rPr>
          <w:rFonts w:ascii="微软雅黑" w:eastAsia="微软雅黑" w:hAnsi="微软雅黑" w:cs="微软雅黑"/>
          <w:color w:val="000000"/>
          <w:sz w:val="27"/>
          <w:szCs w:val="27"/>
        </w:rPr>
      </w:pPr>
      <w:r>
        <w:rPr>
          <w:rFonts w:ascii="_4eff_5b8b_GB2312" w:eastAsia="_4eff_5b8b_GB2312" w:hAnsi="_4eff_5b8b_GB2312" w:cs="_4eff_5b8b_GB2312"/>
          <w:color w:val="000000"/>
          <w:kern w:val="0"/>
          <w:sz w:val="32"/>
          <w:szCs w:val="32"/>
          <w:shd w:val="clear" w:color="auto" w:fill="FFFFFF"/>
          <w:lang w:bidi="ar"/>
        </w:rPr>
        <w:t>为贯彻落实《政府工作报告》关于一般工商业平均电价再降低</w:t>
      </w:r>
      <w:r>
        <w:rPr>
          <w:rFonts w:ascii="Times New Roman" w:eastAsia="微软雅黑" w:hAnsi="Times New Roman" w:cs="Times New Roman"/>
          <w:color w:val="000000"/>
          <w:kern w:val="0"/>
          <w:sz w:val="32"/>
          <w:szCs w:val="32"/>
          <w:shd w:val="clear" w:color="auto" w:fill="FFFFFF"/>
          <w:lang w:bidi="ar"/>
        </w:rPr>
        <w:t>10%</w:t>
      </w:r>
      <w:r>
        <w:rPr>
          <w:rFonts w:ascii="_4eff_5b8b_GB2312" w:eastAsia="_4eff_5b8b_GB2312" w:hAnsi="_4eff_5b8b_GB2312" w:cs="_4eff_5b8b_GB2312"/>
          <w:color w:val="000000"/>
          <w:kern w:val="0"/>
          <w:sz w:val="32"/>
          <w:szCs w:val="32"/>
          <w:shd w:val="clear" w:color="auto" w:fill="FFFFFF"/>
          <w:lang w:bidi="ar"/>
        </w:rPr>
        <w:t>要求，切实减轻企业负担，根据《国家发展改革委关于电网企业增值税税率调整相应降低一般工商业电价的通知》（发改价格〔</w:t>
      </w:r>
      <w:r>
        <w:rPr>
          <w:rFonts w:ascii="Times New Roman" w:eastAsia="微软雅黑" w:hAnsi="Times New Roman" w:cs="Times New Roman"/>
          <w:color w:val="000000"/>
          <w:kern w:val="0"/>
          <w:sz w:val="32"/>
          <w:szCs w:val="32"/>
          <w:shd w:val="clear" w:color="auto" w:fill="FFFFFF"/>
          <w:lang w:bidi="ar"/>
        </w:rPr>
        <w:t>2019</w:t>
      </w:r>
      <w:r>
        <w:rPr>
          <w:rFonts w:ascii="_4eff_5b8b_GB2312" w:eastAsia="_4eff_5b8b_GB2312" w:hAnsi="_4eff_5b8b_GB2312" w:cs="_4eff_5b8b_GB2312"/>
          <w:color w:val="000000"/>
          <w:kern w:val="0"/>
          <w:sz w:val="32"/>
          <w:szCs w:val="32"/>
          <w:shd w:val="clear" w:color="auto" w:fill="FFFFFF"/>
          <w:lang w:bidi="ar"/>
        </w:rPr>
        <w:t>〕</w:t>
      </w:r>
      <w:r>
        <w:rPr>
          <w:rFonts w:ascii="Times New Roman" w:eastAsia="微软雅黑" w:hAnsi="Times New Roman" w:cs="Times New Roman"/>
          <w:color w:val="000000"/>
          <w:kern w:val="0"/>
          <w:sz w:val="32"/>
          <w:szCs w:val="32"/>
          <w:shd w:val="clear" w:color="auto" w:fill="FFFFFF"/>
          <w:lang w:bidi="ar"/>
        </w:rPr>
        <w:t>559</w:t>
      </w:r>
      <w:r>
        <w:rPr>
          <w:rFonts w:ascii="_4eff_5b8b_GB2312" w:eastAsia="_4eff_5b8b_GB2312" w:hAnsi="_4eff_5b8b_GB2312" w:cs="_4eff_5b8b_GB2312"/>
          <w:color w:val="000000"/>
          <w:kern w:val="0"/>
          <w:sz w:val="32"/>
          <w:szCs w:val="32"/>
          <w:shd w:val="clear" w:color="auto" w:fill="FFFFFF"/>
          <w:lang w:bidi="ar"/>
        </w:rPr>
        <w:t>号），经市政府同意，现将我市降低一般工商业电价有关事项通知如下：</w:t>
      </w:r>
    </w:p>
    <w:p w14:paraId="523CFF58" w14:textId="77777777" w:rsidR="008E3EF8" w:rsidRDefault="00942329">
      <w:pPr>
        <w:widowControl/>
        <w:shd w:val="clear" w:color="auto" w:fill="FFFFFF"/>
        <w:spacing w:beforeAutospacing="1" w:afterAutospacing="1" w:line="580" w:lineRule="atLeast"/>
        <w:ind w:firstLine="645"/>
        <w:rPr>
          <w:rFonts w:ascii="微软雅黑" w:eastAsia="微软雅黑" w:hAnsi="微软雅黑" w:cs="微软雅黑"/>
          <w:color w:val="000000"/>
          <w:sz w:val="27"/>
          <w:szCs w:val="27"/>
        </w:rPr>
      </w:pPr>
      <w:r>
        <w:rPr>
          <w:rFonts w:ascii="_4eff_5b8b_GB2312" w:eastAsia="_4eff_5b8b_GB2312" w:hAnsi="_4eff_5b8b_GB2312" w:cs="_4eff_5b8b_GB2312"/>
          <w:color w:val="000000"/>
          <w:kern w:val="0"/>
          <w:sz w:val="32"/>
          <w:szCs w:val="32"/>
          <w:shd w:val="clear" w:color="auto" w:fill="FFFFFF"/>
          <w:lang w:bidi="ar"/>
        </w:rPr>
        <w:t>一、根据国家政策，电网企业增值税税率由</w:t>
      </w:r>
      <w:r>
        <w:rPr>
          <w:rFonts w:ascii="Times New Roman" w:eastAsia="微软雅黑" w:hAnsi="Times New Roman" w:cs="Times New Roman"/>
          <w:color w:val="000000"/>
          <w:kern w:val="0"/>
          <w:sz w:val="32"/>
          <w:szCs w:val="32"/>
          <w:shd w:val="clear" w:color="auto" w:fill="FFFFFF"/>
          <w:lang w:bidi="ar"/>
        </w:rPr>
        <w:t>16%</w:t>
      </w:r>
      <w:r>
        <w:rPr>
          <w:rFonts w:ascii="_4eff_5b8b_GB2312" w:eastAsia="_4eff_5b8b_GB2312" w:hAnsi="_4eff_5b8b_GB2312" w:cs="_4eff_5b8b_GB2312"/>
          <w:color w:val="000000"/>
          <w:kern w:val="0"/>
          <w:sz w:val="32"/>
          <w:szCs w:val="32"/>
          <w:shd w:val="clear" w:color="auto" w:fill="FFFFFF"/>
          <w:lang w:bidi="ar"/>
        </w:rPr>
        <w:t>调整为</w:t>
      </w:r>
      <w:r>
        <w:rPr>
          <w:rFonts w:ascii="Times New Roman" w:eastAsia="微软雅黑" w:hAnsi="Times New Roman" w:cs="Times New Roman"/>
          <w:color w:val="000000"/>
          <w:kern w:val="0"/>
          <w:sz w:val="32"/>
          <w:szCs w:val="32"/>
          <w:shd w:val="clear" w:color="auto" w:fill="FFFFFF"/>
          <w:lang w:bidi="ar"/>
        </w:rPr>
        <w:t>13%</w:t>
      </w:r>
      <w:r>
        <w:rPr>
          <w:rFonts w:ascii="_4eff_5b8b_GB2312" w:eastAsia="_4eff_5b8b_GB2312" w:hAnsi="_4eff_5b8b_GB2312" w:cs="_4eff_5b8b_GB2312"/>
          <w:color w:val="000000"/>
          <w:kern w:val="0"/>
          <w:sz w:val="32"/>
          <w:szCs w:val="32"/>
          <w:shd w:val="clear" w:color="auto" w:fill="FFFFFF"/>
          <w:lang w:bidi="ar"/>
        </w:rPr>
        <w:t>后，天津电网含税输配电价水平降低的空间全部用于降低我市一般工商业电价。</w:t>
      </w:r>
    </w:p>
    <w:p w14:paraId="091CBCC5" w14:textId="77777777" w:rsidR="008E3EF8" w:rsidRDefault="00942329">
      <w:pPr>
        <w:widowControl/>
        <w:shd w:val="clear" w:color="auto" w:fill="FFFFFF"/>
        <w:spacing w:beforeAutospacing="1" w:afterAutospacing="1" w:line="580" w:lineRule="atLeast"/>
        <w:ind w:firstLine="645"/>
        <w:rPr>
          <w:rFonts w:ascii="微软雅黑" w:eastAsia="微软雅黑" w:hAnsi="微软雅黑" w:cs="微软雅黑"/>
          <w:color w:val="000000"/>
          <w:sz w:val="27"/>
          <w:szCs w:val="27"/>
        </w:rPr>
      </w:pPr>
      <w:r>
        <w:rPr>
          <w:rFonts w:ascii="_4eff_5b8b_GB2312" w:eastAsia="_4eff_5b8b_GB2312" w:hAnsi="_4eff_5b8b_GB2312" w:cs="_4eff_5b8b_GB2312"/>
          <w:color w:val="000000"/>
          <w:kern w:val="0"/>
          <w:sz w:val="32"/>
          <w:szCs w:val="32"/>
          <w:shd w:val="clear" w:color="auto" w:fill="FFFFFF"/>
          <w:lang w:bidi="ar"/>
        </w:rPr>
        <w:t>二、自</w:t>
      </w:r>
      <w:r>
        <w:rPr>
          <w:rFonts w:ascii="Times New Roman" w:eastAsia="微软雅黑" w:hAnsi="Times New Roman" w:cs="Times New Roman"/>
          <w:color w:val="000000"/>
          <w:kern w:val="0"/>
          <w:sz w:val="32"/>
          <w:szCs w:val="32"/>
          <w:shd w:val="clear" w:color="auto" w:fill="FFFFFF"/>
          <w:lang w:bidi="ar"/>
        </w:rPr>
        <w:t>2019</w:t>
      </w:r>
      <w:r>
        <w:rPr>
          <w:rFonts w:ascii="_4eff_5b8b_GB2312" w:eastAsia="_4eff_5b8b_GB2312" w:hAnsi="_4eff_5b8b_GB2312" w:cs="_4eff_5b8b_GB2312"/>
          <w:color w:val="000000"/>
          <w:kern w:val="0"/>
          <w:sz w:val="32"/>
          <w:szCs w:val="32"/>
          <w:shd w:val="clear" w:color="auto" w:fill="FFFFFF"/>
          <w:lang w:bidi="ar"/>
        </w:rPr>
        <w:t>年</w:t>
      </w:r>
      <w:r>
        <w:rPr>
          <w:rFonts w:ascii="Times New Roman" w:eastAsia="微软雅黑" w:hAnsi="Times New Roman" w:cs="Times New Roman"/>
          <w:color w:val="000000"/>
          <w:kern w:val="0"/>
          <w:sz w:val="32"/>
          <w:szCs w:val="32"/>
          <w:shd w:val="clear" w:color="auto" w:fill="FFFFFF"/>
          <w:lang w:bidi="ar"/>
        </w:rPr>
        <w:t>4</w:t>
      </w:r>
      <w:r>
        <w:rPr>
          <w:rFonts w:ascii="_4eff_5b8b_GB2312" w:eastAsia="_4eff_5b8b_GB2312" w:hAnsi="_4eff_5b8b_GB2312" w:cs="_4eff_5b8b_GB2312"/>
          <w:color w:val="000000"/>
          <w:kern w:val="0"/>
          <w:sz w:val="32"/>
          <w:szCs w:val="32"/>
          <w:shd w:val="clear" w:color="auto" w:fill="FFFFFF"/>
          <w:lang w:bidi="ar"/>
        </w:rPr>
        <w:t>月</w:t>
      </w:r>
      <w:r>
        <w:rPr>
          <w:rFonts w:ascii="Times New Roman" w:eastAsia="微软雅黑" w:hAnsi="Times New Roman" w:cs="Times New Roman"/>
          <w:color w:val="000000"/>
          <w:kern w:val="0"/>
          <w:sz w:val="32"/>
          <w:szCs w:val="32"/>
          <w:shd w:val="clear" w:color="auto" w:fill="FFFFFF"/>
          <w:lang w:bidi="ar"/>
        </w:rPr>
        <w:t>1</w:t>
      </w:r>
      <w:r>
        <w:rPr>
          <w:rFonts w:ascii="_4eff_5b8b_GB2312" w:eastAsia="_4eff_5b8b_GB2312" w:hAnsi="_4eff_5b8b_GB2312" w:cs="_4eff_5b8b_GB2312"/>
          <w:color w:val="000000"/>
          <w:kern w:val="0"/>
          <w:sz w:val="32"/>
          <w:szCs w:val="32"/>
          <w:shd w:val="clear" w:color="auto" w:fill="FFFFFF"/>
          <w:lang w:bidi="ar"/>
        </w:rPr>
        <w:t>日起，我市一般工商业及其他用电目录电价每千瓦时降低</w:t>
      </w:r>
      <w:r>
        <w:rPr>
          <w:rFonts w:ascii="Times New Roman" w:eastAsia="微软雅黑" w:hAnsi="Times New Roman" w:cs="Times New Roman"/>
          <w:color w:val="000000"/>
          <w:kern w:val="0"/>
          <w:sz w:val="32"/>
          <w:szCs w:val="32"/>
          <w:shd w:val="clear" w:color="auto" w:fill="FFFFFF"/>
          <w:lang w:bidi="ar"/>
        </w:rPr>
        <w:t>2.29</w:t>
      </w:r>
      <w:r>
        <w:rPr>
          <w:rFonts w:ascii="_4eff_5b8b_GB2312" w:eastAsia="_4eff_5b8b_GB2312" w:hAnsi="_4eff_5b8b_GB2312" w:cs="_4eff_5b8b_GB2312"/>
          <w:color w:val="000000"/>
          <w:kern w:val="0"/>
          <w:sz w:val="32"/>
          <w:szCs w:val="32"/>
          <w:shd w:val="clear" w:color="auto" w:fill="FFFFFF"/>
          <w:lang w:bidi="ar"/>
        </w:rPr>
        <w:t>分，同步等额降低我市一般工</w:t>
      </w:r>
      <w:r>
        <w:rPr>
          <w:rFonts w:ascii="_4eff_5b8b_GB2312" w:eastAsia="_4eff_5b8b_GB2312" w:hAnsi="_4eff_5b8b_GB2312" w:cs="_4eff_5b8b_GB2312"/>
          <w:color w:val="000000"/>
          <w:kern w:val="0"/>
          <w:sz w:val="32"/>
          <w:szCs w:val="32"/>
          <w:shd w:val="clear" w:color="auto" w:fill="FFFFFF"/>
          <w:lang w:bidi="ar"/>
        </w:rPr>
        <w:lastRenderedPageBreak/>
        <w:t>商业及其他用电输配电价水平。降低后的天津电网销售电价表见附件</w:t>
      </w:r>
      <w:r>
        <w:rPr>
          <w:rFonts w:ascii="Times New Roman" w:eastAsia="微软雅黑" w:hAnsi="Times New Roman" w:cs="Times New Roman"/>
          <w:color w:val="000000"/>
          <w:kern w:val="0"/>
          <w:sz w:val="32"/>
          <w:szCs w:val="32"/>
          <w:shd w:val="clear" w:color="auto" w:fill="FFFFFF"/>
          <w:lang w:bidi="ar"/>
        </w:rPr>
        <w:t>1;2017-2019</w:t>
      </w:r>
      <w:r>
        <w:rPr>
          <w:rFonts w:ascii="_4eff_5b8b_GB2312" w:eastAsia="_4eff_5b8b_GB2312" w:hAnsi="_4eff_5b8b_GB2312" w:cs="_4eff_5b8b_GB2312"/>
          <w:color w:val="000000"/>
          <w:kern w:val="0"/>
          <w:sz w:val="32"/>
          <w:szCs w:val="32"/>
          <w:shd w:val="clear" w:color="auto" w:fill="FFFFFF"/>
          <w:lang w:bidi="ar"/>
        </w:rPr>
        <w:t>年天津电网输配电价表见附件</w:t>
      </w:r>
      <w:r>
        <w:rPr>
          <w:rFonts w:ascii="Times New Roman" w:eastAsia="微软雅黑" w:hAnsi="Times New Roman" w:cs="Times New Roman"/>
          <w:color w:val="000000"/>
          <w:kern w:val="0"/>
          <w:sz w:val="32"/>
          <w:szCs w:val="32"/>
          <w:shd w:val="clear" w:color="auto" w:fill="FFFFFF"/>
          <w:lang w:bidi="ar"/>
        </w:rPr>
        <w:t>2</w:t>
      </w:r>
      <w:r>
        <w:rPr>
          <w:rFonts w:ascii="_4eff_5b8b_GB2312" w:eastAsia="_4eff_5b8b_GB2312" w:hAnsi="_4eff_5b8b_GB2312" w:cs="_4eff_5b8b_GB2312"/>
          <w:color w:val="000000"/>
          <w:kern w:val="0"/>
          <w:sz w:val="32"/>
          <w:szCs w:val="32"/>
          <w:shd w:val="clear" w:color="auto" w:fill="FFFFFF"/>
          <w:lang w:bidi="ar"/>
        </w:rPr>
        <w:t>。</w:t>
      </w:r>
    </w:p>
    <w:p w14:paraId="2E829753" w14:textId="77777777" w:rsidR="008E3EF8" w:rsidRDefault="00942329">
      <w:pPr>
        <w:widowControl/>
        <w:shd w:val="clear" w:color="auto" w:fill="FFFFFF"/>
        <w:spacing w:beforeAutospacing="1" w:afterAutospacing="1" w:line="580" w:lineRule="atLeast"/>
        <w:ind w:firstLine="645"/>
        <w:rPr>
          <w:rFonts w:ascii="微软雅黑" w:eastAsia="微软雅黑" w:hAnsi="微软雅黑" w:cs="微软雅黑"/>
          <w:color w:val="000000"/>
          <w:sz w:val="27"/>
          <w:szCs w:val="27"/>
        </w:rPr>
      </w:pPr>
      <w:r>
        <w:rPr>
          <w:rFonts w:ascii="_4eff_5b8b_GB2312" w:eastAsia="_4eff_5b8b_GB2312" w:hAnsi="_4eff_5b8b_GB2312" w:cs="_4eff_5b8b_GB2312"/>
          <w:color w:val="000000"/>
          <w:kern w:val="0"/>
          <w:sz w:val="32"/>
          <w:szCs w:val="32"/>
          <w:shd w:val="clear" w:color="auto" w:fill="FFFFFF"/>
          <w:lang w:bidi="ar"/>
        </w:rPr>
        <w:t>三、我市一般工商业及其他用电销售价格降低后，各转供电经营者应将降价红利全部传导至终端用户，不得截留</w:t>
      </w:r>
      <w:r>
        <w:rPr>
          <w:rFonts w:ascii="_4eff_5b8b_GB2312" w:eastAsia="_4eff_5b8b_GB2312" w:hAnsi="_4eff_5b8b_GB2312" w:cs="_4eff_5b8b_GB2312"/>
          <w:color w:val="000000"/>
          <w:kern w:val="0"/>
          <w:sz w:val="32"/>
          <w:szCs w:val="32"/>
          <w:shd w:val="clear" w:color="auto" w:fill="FFFFFF"/>
          <w:lang w:bidi="ar"/>
        </w:rPr>
        <w:t>。</w:t>
      </w:r>
    </w:p>
    <w:p w14:paraId="62F4291C" w14:textId="77777777" w:rsidR="008E3EF8" w:rsidRDefault="00942329">
      <w:pPr>
        <w:widowControl/>
        <w:shd w:val="clear" w:color="auto" w:fill="FFFFFF"/>
        <w:spacing w:beforeAutospacing="1" w:afterAutospacing="1" w:line="580" w:lineRule="atLeast"/>
        <w:ind w:firstLine="640"/>
        <w:rPr>
          <w:rFonts w:ascii="微软雅黑" w:eastAsia="微软雅黑" w:hAnsi="微软雅黑" w:cs="微软雅黑"/>
          <w:color w:val="000000"/>
          <w:sz w:val="27"/>
          <w:szCs w:val="27"/>
        </w:rPr>
      </w:pPr>
      <w:r>
        <w:rPr>
          <w:rFonts w:ascii="_4eff_5b8b_GB2312" w:eastAsia="_4eff_5b8b_GB2312" w:hAnsi="_4eff_5b8b_GB2312" w:cs="_4eff_5b8b_GB2312"/>
          <w:color w:val="000000"/>
          <w:kern w:val="0"/>
          <w:sz w:val="32"/>
          <w:szCs w:val="32"/>
          <w:shd w:val="clear" w:color="auto" w:fill="FFFFFF"/>
          <w:lang w:bidi="ar"/>
        </w:rPr>
        <w:t>四、各有关单位应严格执行国家和我市电价政策，认真做好电价调整、电费结算等相关工作。各级价格主管部门要做好政策宣传解释，组织好价格监测与监管，确保电价政策落实到位。</w:t>
      </w:r>
    </w:p>
    <w:p w14:paraId="4BDA0ED5" w14:textId="77777777" w:rsidR="008E3EF8" w:rsidRDefault="00942329">
      <w:pPr>
        <w:widowControl/>
        <w:shd w:val="clear" w:color="auto" w:fill="FFFFFF"/>
        <w:spacing w:beforeAutospacing="1" w:afterAutospacing="1" w:line="580" w:lineRule="atLeast"/>
        <w:rPr>
          <w:rFonts w:ascii="微软雅黑" w:eastAsia="微软雅黑" w:hAnsi="微软雅黑" w:cs="微软雅黑"/>
          <w:color w:val="000000"/>
          <w:sz w:val="27"/>
          <w:szCs w:val="27"/>
        </w:rPr>
      </w:pPr>
      <w:r>
        <w:rPr>
          <w:rFonts w:ascii="Times New Roman" w:eastAsia="微软雅黑" w:hAnsi="Times New Roman" w:cs="Times New Roman"/>
          <w:color w:val="000000"/>
          <w:kern w:val="0"/>
          <w:sz w:val="32"/>
          <w:szCs w:val="32"/>
          <w:shd w:val="clear" w:color="auto" w:fill="FFFFFF"/>
          <w:lang w:bidi="ar"/>
        </w:rPr>
        <w:t> </w:t>
      </w:r>
    </w:p>
    <w:p w14:paraId="0777DE4B" w14:textId="52760E0F" w:rsidR="008E3EF8" w:rsidRDefault="00942329">
      <w:pPr>
        <w:widowControl/>
        <w:shd w:val="clear" w:color="auto" w:fill="FFFFFF"/>
        <w:spacing w:beforeAutospacing="1" w:afterAutospacing="1" w:line="580" w:lineRule="atLeast"/>
        <w:ind w:firstLine="645"/>
        <w:rPr>
          <w:rFonts w:ascii="微软雅黑" w:eastAsia="微软雅黑" w:hAnsi="微软雅黑" w:cs="微软雅黑"/>
          <w:color w:val="000000"/>
          <w:sz w:val="27"/>
          <w:szCs w:val="27"/>
        </w:rPr>
      </w:pPr>
      <w:r>
        <w:rPr>
          <w:rFonts w:ascii="_4eff_5b8b_GB2312" w:eastAsia="_4eff_5b8b_GB2312" w:hAnsi="_4eff_5b8b_GB2312" w:cs="_4eff_5b8b_GB2312"/>
          <w:color w:val="000000"/>
          <w:kern w:val="0"/>
          <w:sz w:val="32"/>
          <w:szCs w:val="32"/>
          <w:shd w:val="clear" w:color="auto" w:fill="FFFFFF"/>
          <w:lang w:bidi="ar"/>
        </w:rPr>
        <w:t>附件：</w:t>
      </w:r>
      <w:r>
        <w:rPr>
          <w:rFonts w:ascii="Times New Roman" w:eastAsia="微软雅黑" w:hAnsi="Times New Roman" w:cs="Times New Roman"/>
          <w:color w:val="000000"/>
          <w:kern w:val="0"/>
          <w:sz w:val="32"/>
          <w:szCs w:val="32"/>
          <w:shd w:val="clear" w:color="auto" w:fill="FFFFFF"/>
          <w:lang w:bidi="ar"/>
        </w:rPr>
        <w:t>1.</w:t>
      </w:r>
      <w:r>
        <w:rPr>
          <w:rFonts w:ascii="_4eff_5b8b_GB2312" w:eastAsia="_4eff_5b8b_GB2312" w:hAnsi="_4eff_5b8b_GB2312" w:cs="_4eff_5b8b_GB2312"/>
          <w:color w:val="000000"/>
          <w:kern w:val="0"/>
          <w:sz w:val="32"/>
          <w:szCs w:val="32"/>
          <w:shd w:val="clear" w:color="auto" w:fill="FFFFFF"/>
          <w:lang w:bidi="ar"/>
        </w:rPr>
        <w:t>天津电网销售电价表</w:t>
      </w:r>
      <w:r>
        <w:rPr>
          <w:rFonts w:ascii="Times New Roman" w:eastAsia="微软雅黑" w:hAnsi="Times New Roman" w:cs="Times New Roman"/>
          <w:color w:val="000000"/>
          <w:kern w:val="0"/>
          <w:sz w:val="32"/>
          <w:szCs w:val="32"/>
          <w:shd w:val="clear" w:color="auto" w:fill="FFFFFF"/>
          <w:lang w:bidi="ar"/>
        </w:rPr>
        <w:t> </w:t>
      </w:r>
    </w:p>
    <w:p w14:paraId="1C979FB7" w14:textId="16063F67" w:rsidR="008E3EF8" w:rsidRDefault="00942329">
      <w:pPr>
        <w:widowControl/>
        <w:shd w:val="clear" w:color="auto" w:fill="FFFFFF"/>
        <w:spacing w:beforeAutospacing="1" w:afterAutospacing="1" w:line="580" w:lineRule="atLeast"/>
        <w:ind w:firstLine="1600"/>
        <w:rPr>
          <w:rFonts w:ascii="微软雅黑" w:eastAsia="微软雅黑" w:hAnsi="微软雅黑" w:cs="微软雅黑"/>
          <w:color w:val="000000"/>
          <w:sz w:val="27"/>
          <w:szCs w:val="27"/>
        </w:rPr>
      </w:pPr>
      <w:r>
        <w:rPr>
          <w:rFonts w:ascii="Times New Roman" w:eastAsia="微软雅黑" w:hAnsi="Times New Roman" w:cs="Times New Roman"/>
          <w:color w:val="000000"/>
          <w:kern w:val="0"/>
          <w:sz w:val="32"/>
          <w:szCs w:val="32"/>
          <w:shd w:val="clear" w:color="auto" w:fill="FFFFFF"/>
          <w:lang w:bidi="ar"/>
        </w:rPr>
        <w:t>2.2017-2019</w:t>
      </w:r>
      <w:r>
        <w:rPr>
          <w:rFonts w:ascii="_4eff_5b8b_GB2312" w:eastAsia="_4eff_5b8b_GB2312" w:hAnsi="_4eff_5b8b_GB2312" w:cs="_4eff_5b8b_GB2312"/>
          <w:color w:val="000000"/>
          <w:kern w:val="0"/>
          <w:sz w:val="32"/>
          <w:szCs w:val="32"/>
          <w:shd w:val="clear" w:color="auto" w:fill="FFFFFF"/>
          <w:lang w:bidi="ar"/>
        </w:rPr>
        <w:t>年天津电网输配电价表</w:t>
      </w:r>
    </w:p>
    <w:p w14:paraId="7FD6F95B" w14:textId="77777777" w:rsidR="008E3EF8" w:rsidRDefault="00942329">
      <w:pPr>
        <w:widowControl/>
        <w:shd w:val="clear" w:color="auto" w:fill="FFFFFF"/>
        <w:wordWrap w:val="0"/>
        <w:spacing w:beforeAutospacing="1" w:afterAutospacing="1" w:line="580" w:lineRule="atLeast"/>
        <w:rPr>
          <w:rFonts w:ascii="微软雅黑" w:eastAsia="微软雅黑" w:hAnsi="微软雅黑" w:cs="微软雅黑"/>
          <w:color w:val="000000"/>
          <w:sz w:val="27"/>
          <w:szCs w:val="27"/>
        </w:rPr>
      </w:pPr>
      <w:r>
        <w:rPr>
          <w:rFonts w:ascii="Times New Roman" w:eastAsia="微软雅黑" w:hAnsi="Times New Roman" w:cs="Times New Roman"/>
          <w:color w:val="000000"/>
          <w:kern w:val="0"/>
          <w:sz w:val="32"/>
          <w:szCs w:val="32"/>
          <w:shd w:val="clear" w:color="auto" w:fill="FFFFFF"/>
          <w:lang w:bidi="ar"/>
        </w:rPr>
        <w:t> </w:t>
      </w:r>
    </w:p>
    <w:p w14:paraId="75291C01" w14:textId="77777777" w:rsidR="008E3EF8" w:rsidRDefault="00942329">
      <w:pPr>
        <w:widowControl/>
        <w:shd w:val="clear" w:color="auto" w:fill="FFFFFF"/>
        <w:wordWrap w:val="0"/>
        <w:spacing w:beforeAutospacing="1" w:afterAutospacing="1" w:line="580" w:lineRule="atLeast"/>
        <w:rPr>
          <w:rFonts w:ascii="微软雅黑" w:eastAsia="微软雅黑" w:hAnsi="微软雅黑" w:cs="微软雅黑"/>
          <w:color w:val="000000"/>
          <w:sz w:val="27"/>
          <w:szCs w:val="27"/>
        </w:rPr>
      </w:pPr>
      <w:r>
        <w:rPr>
          <w:rFonts w:ascii="Times New Roman" w:eastAsia="微软雅黑" w:hAnsi="Times New Roman" w:cs="Times New Roman"/>
          <w:color w:val="000000"/>
          <w:kern w:val="0"/>
          <w:sz w:val="32"/>
          <w:szCs w:val="32"/>
          <w:shd w:val="clear" w:color="auto" w:fill="FFFFFF"/>
          <w:lang w:bidi="ar"/>
        </w:rPr>
        <w:t> </w:t>
      </w:r>
    </w:p>
    <w:p w14:paraId="45244D9F" w14:textId="77777777" w:rsidR="008E3EF8" w:rsidRDefault="00942329">
      <w:pPr>
        <w:widowControl/>
        <w:shd w:val="clear" w:color="auto" w:fill="FFFFFF"/>
        <w:wordWrap w:val="0"/>
        <w:spacing w:beforeAutospacing="1" w:afterAutospacing="1" w:line="580" w:lineRule="atLeast"/>
        <w:rPr>
          <w:rFonts w:ascii="微软雅黑" w:eastAsia="微软雅黑" w:hAnsi="微软雅黑" w:cs="微软雅黑"/>
          <w:color w:val="000000"/>
          <w:sz w:val="27"/>
          <w:szCs w:val="27"/>
        </w:rPr>
      </w:pPr>
      <w:r>
        <w:rPr>
          <w:rFonts w:ascii="Times New Roman" w:eastAsia="微软雅黑" w:hAnsi="Times New Roman" w:cs="Times New Roman"/>
          <w:color w:val="000000"/>
          <w:kern w:val="0"/>
          <w:sz w:val="32"/>
          <w:szCs w:val="32"/>
          <w:shd w:val="clear" w:color="auto" w:fill="FFFFFF"/>
          <w:lang w:bidi="ar"/>
        </w:rPr>
        <w:t>2019</w:t>
      </w:r>
      <w:r>
        <w:rPr>
          <w:rFonts w:ascii="_4eff_5b8b_GB2312" w:eastAsia="_4eff_5b8b_GB2312" w:hAnsi="_4eff_5b8b_GB2312" w:cs="_4eff_5b8b_GB2312"/>
          <w:color w:val="000000"/>
          <w:kern w:val="0"/>
          <w:sz w:val="32"/>
          <w:szCs w:val="32"/>
          <w:shd w:val="clear" w:color="auto" w:fill="FFFFFF"/>
          <w:lang w:bidi="ar"/>
        </w:rPr>
        <w:t>年</w:t>
      </w:r>
      <w:r>
        <w:rPr>
          <w:rFonts w:ascii="Times New Roman" w:eastAsia="微软雅黑" w:hAnsi="Times New Roman" w:cs="Times New Roman"/>
          <w:color w:val="000000"/>
          <w:kern w:val="0"/>
          <w:sz w:val="32"/>
          <w:szCs w:val="32"/>
          <w:shd w:val="clear" w:color="auto" w:fill="FFFFFF"/>
          <w:lang w:bidi="ar"/>
        </w:rPr>
        <w:t>4</w:t>
      </w:r>
      <w:r>
        <w:rPr>
          <w:rFonts w:ascii="_4eff_5b8b_GB2312" w:eastAsia="_4eff_5b8b_GB2312" w:hAnsi="_4eff_5b8b_GB2312" w:cs="_4eff_5b8b_GB2312"/>
          <w:color w:val="000000"/>
          <w:kern w:val="0"/>
          <w:sz w:val="32"/>
          <w:szCs w:val="32"/>
          <w:shd w:val="clear" w:color="auto" w:fill="FFFFFF"/>
          <w:lang w:bidi="ar"/>
        </w:rPr>
        <w:t>月</w:t>
      </w:r>
      <w:r>
        <w:rPr>
          <w:rFonts w:ascii="Times New Roman" w:eastAsia="微软雅黑" w:hAnsi="Times New Roman" w:cs="Times New Roman"/>
          <w:color w:val="000000"/>
          <w:kern w:val="0"/>
          <w:sz w:val="32"/>
          <w:szCs w:val="32"/>
          <w:shd w:val="clear" w:color="auto" w:fill="FFFFFF"/>
          <w:lang w:bidi="ar"/>
        </w:rPr>
        <w:t>10</w:t>
      </w:r>
      <w:r>
        <w:rPr>
          <w:rFonts w:ascii="_4eff_5b8b_GB2312" w:eastAsia="_4eff_5b8b_GB2312" w:hAnsi="_4eff_5b8b_GB2312" w:cs="_4eff_5b8b_GB2312"/>
          <w:color w:val="000000"/>
          <w:kern w:val="0"/>
          <w:sz w:val="32"/>
          <w:szCs w:val="32"/>
          <w:shd w:val="clear" w:color="auto" w:fill="FFFFFF"/>
          <w:lang w:bidi="ar"/>
        </w:rPr>
        <w:t>日</w:t>
      </w:r>
    </w:p>
    <w:p w14:paraId="1CC29EF6" w14:textId="77777777" w:rsidR="008E3EF8" w:rsidRDefault="00942329">
      <w:pPr>
        <w:widowControl/>
        <w:shd w:val="clear" w:color="auto" w:fill="FFFFFF"/>
        <w:wordWrap w:val="0"/>
        <w:spacing w:beforeAutospacing="1" w:afterAutospacing="1" w:line="520" w:lineRule="atLeast"/>
        <w:ind w:right="26" w:firstLine="640"/>
        <w:rPr>
          <w:rFonts w:ascii="微软雅黑" w:eastAsia="微软雅黑" w:hAnsi="微软雅黑" w:cs="微软雅黑"/>
          <w:color w:val="000000"/>
          <w:sz w:val="27"/>
          <w:szCs w:val="27"/>
        </w:rPr>
      </w:pPr>
      <w:r>
        <w:rPr>
          <w:rFonts w:ascii="_4eff_5b8b_GB2312" w:eastAsia="_4eff_5b8b_GB2312" w:hAnsi="_4eff_5b8b_GB2312" w:cs="_4eff_5b8b_GB2312"/>
          <w:color w:val="000000"/>
          <w:kern w:val="0"/>
          <w:sz w:val="32"/>
          <w:szCs w:val="32"/>
          <w:shd w:val="clear" w:color="auto" w:fill="FFFFFF"/>
          <w:lang w:bidi="ar"/>
        </w:rPr>
        <w:t>（此件主动公开）</w:t>
      </w:r>
    </w:p>
    <w:p w14:paraId="715900CE" w14:textId="77777777" w:rsidR="008E3EF8" w:rsidRDefault="008E3EF8">
      <w:pPr>
        <w:widowControl/>
        <w:shd w:val="clear" w:color="auto" w:fill="FFFFFF"/>
        <w:wordWrap w:val="0"/>
        <w:spacing w:beforeAutospacing="1" w:afterAutospacing="1" w:line="480" w:lineRule="atLeast"/>
        <w:ind w:right="26"/>
        <w:rPr>
          <w:rFonts w:ascii="微软雅黑" w:eastAsia="微软雅黑" w:hAnsi="微软雅黑" w:cs="微软雅黑"/>
          <w:color w:val="000000"/>
          <w:sz w:val="27"/>
          <w:szCs w:val="27"/>
        </w:rPr>
      </w:pPr>
    </w:p>
    <w:p w14:paraId="7E80DCF0" w14:textId="77777777" w:rsidR="008E3EF8" w:rsidRDefault="00942329">
      <w:pPr>
        <w:widowControl/>
        <w:shd w:val="clear" w:color="auto" w:fill="FFFFFF"/>
        <w:wordWrap w:val="0"/>
        <w:spacing w:beforeAutospacing="1" w:afterAutospacing="1" w:line="480" w:lineRule="atLeast"/>
        <w:ind w:left="911" w:right="26" w:hanging="630"/>
        <w:rPr>
          <w:rFonts w:ascii="微软雅黑" w:eastAsia="微软雅黑" w:hAnsi="微软雅黑" w:cs="微软雅黑"/>
          <w:color w:val="000000"/>
          <w:sz w:val="27"/>
          <w:szCs w:val="27"/>
        </w:rPr>
      </w:pPr>
      <w:r>
        <w:rPr>
          <w:rFonts w:ascii="微软雅黑" w:eastAsia="微软雅黑" w:hAnsi="微软雅黑" w:cs="微软雅黑" w:hint="eastAsia"/>
          <w:noProof/>
          <w:color w:val="000000"/>
          <w:kern w:val="0"/>
          <w:sz w:val="27"/>
          <w:szCs w:val="27"/>
          <w:shd w:val="clear" w:color="auto" w:fill="FFFFFF"/>
          <w:lang w:bidi="ar"/>
        </w:rPr>
        <w:lastRenderedPageBreak/>
        <w:drawing>
          <wp:inline distT="0" distB="0" distL="114300" distR="114300" wp14:anchorId="05180ECE" wp14:editId="06FC9C54">
            <wp:extent cx="5762625" cy="19050"/>
            <wp:effectExtent l="0" t="0" r="0" b="0"/>
            <wp:docPr id="1"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IMG_259"/>
                    <pic:cNvPicPr>
                      <a:picLocks noChangeAspect="1"/>
                    </pic:cNvPicPr>
                  </pic:nvPicPr>
                  <pic:blipFill>
                    <a:blip r:embed="rId5"/>
                    <a:stretch>
                      <a:fillRect/>
                    </a:stretch>
                  </pic:blipFill>
                  <pic:spPr>
                    <a:xfrm>
                      <a:off x="0" y="0"/>
                      <a:ext cx="5762625" cy="19050"/>
                    </a:xfrm>
                    <a:prstGeom prst="rect">
                      <a:avLst/>
                    </a:prstGeom>
                    <a:noFill/>
                    <a:ln w="9525">
                      <a:noFill/>
                    </a:ln>
                  </pic:spPr>
                </pic:pic>
              </a:graphicData>
            </a:graphic>
          </wp:inline>
        </w:drawing>
      </w:r>
      <w:r>
        <w:rPr>
          <w:rFonts w:ascii="_4eff_5b8b_GB2312" w:eastAsia="_4eff_5b8b_GB2312" w:hAnsi="_4eff_5b8b_GB2312" w:cs="_4eff_5b8b_GB2312"/>
          <w:color w:val="000000"/>
          <w:kern w:val="0"/>
          <w:sz w:val="28"/>
          <w:szCs w:val="28"/>
          <w:shd w:val="clear" w:color="auto" w:fill="FFFFFF"/>
          <w:lang w:bidi="ar"/>
        </w:rPr>
        <w:t>抄送：国家发展改革委价格司；市市场监管委。</w:t>
      </w:r>
    </w:p>
    <w:p w14:paraId="30A8D801" w14:textId="77777777" w:rsidR="008E3EF8" w:rsidRDefault="00942329">
      <w:pPr>
        <w:widowControl/>
        <w:shd w:val="clear" w:color="auto" w:fill="FFFFFF"/>
        <w:wordWrap w:val="0"/>
        <w:spacing w:beforeAutospacing="1" w:afterAutospacing="1" w:line="100" w:lineRule="atLeast"/>
        <w:rPr>
          <w:rFonts w:ascii="微软雅黑" w:eastAsia="微软雅黑" w:hAnsi="微软雅黑" w:cs="微软雅黑"/>
          <w:color w:val="000000"/>
          <w:sz w:val="27"/>
          <w:szCs w:val="27"/>
        </w:rPr>
      </w:pPr>
      <w:r>
        <w:rPr>
          <w:rFonts w:ascii="微软雅黑" w:eastAsia="微软雅黑" w:hAnsi="微软雅黑" w:cs="微软雅黑" w:hint="eastAsia"/>
          <w:noProof/>
          <w:color w:val="000000"/>
          <w:kern w:val="0"/>
          <w:sz w:val="27"/>
          <w:szCs w:val="27"/>
          <w:shd w:val="clear" w:color="auto" w:fill="FFFFFF"/>
          <w:lang w:bidi="ar"/>
        </w:rPr>
        <w:drawing>
          <wp:inline distT="0" distB="0" distL="114300" distR="114300" wp14:anchorId="2405EB6E" wp14:editId="1225952F">
            <wp:extent cx="5734050" cy="9525"/>
            <wp:effectExtent l="0" t="0" r="0" b="0"/>
            <wp:docPr id="6"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IMG_260"/>
                    <pic:cNvPicPr>
                      <a:picLocks noChangeAspect="1"/>
                    </pic:cNvPicPr>
                  </pic:nvPicPr>
                  <pic:blipFill>
                    <a:blip r:embed="rId5"/>
                    <a:stretch>
                      <a:fillRect/>
                    </a:stretch>
                  </pic:blipFill>
                  <pic:spPr>
                    <a:xfrm>
                      <a:off x="0" y="0"/>
                      <a:ext cx="5734050" cy="9525"/>
                    </a:xfrm>
                    <a:prstGeom prst="rect">
                      <a:avLst/>
                    </a:prstGeom>
                    <a:noFill/>
                    <a:ln w="9525">
                      <a:noFill/>
                    </a:ln>
                  </pic:spPr>
                </pic:pic>
              </a:graphicData>
            </a:graphic>
          </wp:inline>
        </w:drawing>
      </w:r>
    </w:p>
    <w:p w14:paraId="587358BB" w14:textId="77777777" w:rsidR="008E3EF8" w:rsidRDefault="00942329">
      <w:pPr>
        <w:widowControl/>
        <w:shd w:val="clear" w:color="auto" w:fill="FFFFFF"/>
        <w:wordWrap w:val="0"/>
        <w:spacing w:beforeAutospacing="1" w:afterAutospacing="1" w:line="440" w:lineRule="atLeast"/>
        <w:ind w:firstLine="280"/>
        <w:rPr>
          <w:rFonts w:ascii="微软雅黑" w:eastAsia="微软雅黑" w:hAnsi="微软雅黑" w:cs="微软雅黑"/>
          <w:color w:val="000000"/>
          <w:sz w:val="27"/>
          <w:szCs w:val="27"/>
        </w:rPr>
      </w:pPr>
      <w:r>
        <w:rPr>
          <w:rFonts w:ascii="_4eff_5b8b_GB2312" w:eastAsia="_4eff_5b8b_GB2312" w:hAnsi="_4eff_5b8b_GB2312" w:cs="_4eff_5b8b_GB2312"/>
          <w:color w:val="000000"/>
          <w:kern w:val="0"/>
          <w:sz w:val="28"/>
          <w:szCs w:val="28"/>
          <w:shd w:val="clear" w:color="auto" w:fill="FFFFFF"/>
          <w:lang w:bidi="ar"/>
        </w:rPr>
        <w:t>天津市发展和改革委员会办公室</w:t>
      </w:r>
      <w:r>
        <w:rPr>
          <w:rFonts w:ascii="Times New Roman" w:eastAsia="微软雅黑" w:hAnsi="Times New Roman" w:cs="Times New Roman"/>
          <w:color w:val="000000"/>
          <w:kern w:val="0"/>
          <w:sz w:val="28"/>
          <w:szCs w:val="28"/>
          <w:shd w:val="clear" w:color="auto" w:fill="FFFFFF"/>
          <w:lang w:bidi="ar"/>
        </w:rPr>
        <w:t>             2019</w:t>
      </w:r>
      <w:r>
        <w:rPr>
          <w:rFonts w:ascii="_4eff_5b8b_GB2312" w:eastAsia="_4eff_5b8b_GB2312" w:hAnsi="_4eff_5b8b_GB2312" w:cs="_4eff_5b8b_GB2312"/>
          <w:color w:val="000000"/>
          <w:kern w:val="0"/>
          <w:sz w:val="28"/>
          <w:szCs w:val="28"/>
          <w:shd w:val="clear" w:color="auto" w:fill="FFFFFF"/>
          <w:lang w:bidi="ar"/>
        </w:rPr>
        <w:t>年</w:t>
      </w:r>
      <w:r>
        <w:rPr>
          <w:rFonts w:ascii="Times New Roman" w:eastAsia="微软雅黑" w:hAnsi="Times New Roman" w:cs="Times New Roman"/>
          <w:color w:val="000000"/>
          <w:kern w:val="0"/>
          <w:sz w:val="28"/>
          <w:szCs w:val="28"/>
          <w:shd w:val="clear" w:color="auto" w:fill="FFFFFF"/>
          <w:lang w:bidi="ar"/>
        </w:rPr>
        <w:t>4</w:t>
      </w:r>
      <w:r>
        <w:rPr>
          <w:rFonts w:ascii="_4eff_5b8b_GB2312" w:eastAsia="_4eff_5b8b_GB2312" w:hAnsi="_4eff_5b8b_GB2312" w:cs="_4eff_5b8b_GB2312"/>
          <w:color w:val="000000"/>
          <w:kern w:val="0"/>
          <w:sz w:val="28"/>
          <w:szCs w:val="28"/>
          <w:shd w:val="clear" w:color="auto" w:fill="FFFFFF"/>
          <w:lang w:bidi="ar"/>
        </w:rPr>
        <w:t>月</w:t>
      </w:r>
      <w:r>
        <w:rPr>
          <w:rFonts w:ascii="Times New Roman" w:eastAsia="微软雅黑" w:hAnsi="Times New Roman" w:cs="Times New Roman"/>
          <w:color w:val="000000"/>
          <w:kern w:val="0"/>
          <w:sz w:val="28"/>
          <w:szCs w:val="28"/>
          <w:shd w:val="clear" w:color="auto" w:fill="FFFFFF"/>
          <w:lang w:bidi="ar"/>
        </w:rPr>
        <w:t>10</w:t>
      </w:r>
      <w:r>
        <w:rPr>
          <w:rFonts w:ascii="_4eff_5b8b_GB2312" w:eastAsia="_4eff_5b8b_GB2312" w:hAnsi="_4eff_5b8b_GB2312" w:cs="_4eff_5b8b_GB2312"/>
          <w:color w:val="000000"/>
          <w:kern w:val="0"/>
          <w:sz w:val="28"/>
          <w:szCs w:val="28"/>
          <w:shd w:val="clear" w:color="auto" w:fill="FFFFFF"/>
          <w:lang w:bidi="ar"/>
        </w:rPr>
        <w:t>日印发</w:t>
      </w:r>
    </w:p>
    <w:p w14:paraId="5C1FEAE1" w14:textId="08BAFFC1" w:rsidR="008E3EF8" w:rsidRDefault="00942329">
      <w:pPr>
        <w:widowControl/>
        <w:shd w:val="clear" w:color="auto" w:fill="FFFFFF"/>
        <w:wordWrap w:val="0"/>
        <w:spacing w:beforeAutospacing="1" w:afterAutospacing="1" w:line="100" w:lineRule="atLeast"/>
        <w:rPr>
          <w:rFonts w:ascii="微软雅黑" w:eastAsia="微软雅黑" w:hAnsi="微软雅黑" w:cs="微软雅黑"/>
          <w:color w:val="000000"/>
          <w:sz w:val="27"/>
          <w:szCs w:val="27"/>
        </w:rPr>
      </w:pPr>
      <w:r>
        <w:rPr>
          <w:rFonts w:ascii="微软雅黑" w:eastAsia="微软雅黑" w:hAnsi="微软雅黑" w:cs="微软雅黑" w:hint="eastAsia"/>
          <w:noProof/>
          <w:color w:val="000000"/>
          <w:kern w:val="0"/>
          <w:sz w:val="27"/>
          <w:szCs w:val="27"/>
          <w:shd w:val="clear" w:color="auto" w:fill="FFFFFF"/>
          <w:lang w:bidi="ar"/>
        </w:rPr>
        <w:drawing>
          <wp:inline distT="0" distB="0" distL="114300" distR="114300" wp14:anchorId="46D8E4B8" wp14:editId="09CB4CFA">
            <wp:extent cx="5762625" cy="19050"/>
            <wp:effectExtent l="0" t="0" r="0" b="0"/>
            <wp:docPr id="2"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IMG_261"/>
                    <pic:cNvPicPr>
                      <a:picLocks noChangeAspect="1"/>
                    </pic:cNvPicPr>
                  </pic:nvPicPr>
                  <pic:blipFill>
                    <a:blip r:embed="rId5"/>
                    <a:stretch>
                      <a:fillRect/>
                    </a:stretch>
                  </pic:blipFill>
                  <pic:spPr>
                    <a:xfrm>
                      <a:off x="0" y="0"/>
                      <a:ext cx="5762625" cy="19050"/>
                    </a:xfrm>
                    <a:prstGeom prst="rect">
                      <a:avLst/>
                    </a:prstGeom>
                    <a:noFill/>
                    <a:ln w="9525">
                      <a:noFill/>
                    </a:ln>
                  </pic:spPr>
                </pic:pic>
              </a:graphicData>
            </a:graphic>
          </wp:inline>
        </w:drawing>
      </w:r>
    </w:p>
    <w:p w14:paraId="4F82979F" w14:textId="77777777" w:rsidR="008E3EF8" w:rsidRDefault="008E3EF8"/>
    <w:sectPr w:rsidR="008E3EF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_4eff_5b8b_GB2312">
    <w:altName w:val="Segoe Print"/>
    <w:charset w:val="00"/>
    <w:family w:val="auto"/>
    <w:pitch w:val="default"/>
  </w:font>
  <w:font w:name="微软雅黑">
    <w:panose1 w:val="020B0503020204020204"/>
    <w:charset w:val="86"/>
    <w:family w:val="swiss"/>
    <w:pitch w:val="variable"/>
    <w:sig w:usb0="80000287" w:usb1="2ACF3C50" w:usb2="00000016" w:usb3="00000000" w:csb0="0004001F" w:csb1="00000000"/>
  </w:font>
  <w:font w:name="_65b9_6b63_5c0f_6807_5b8b_7b80_">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D007898"/>
    <w:rsid w:val="008E3EF8"/>
    <w:rsid w:val="00942329"/>
    <w:rsid w:val="1D0078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B47F15"/>
  <w15:docId w15:val="{7AE4C685-B7CE-4060-8A6C-FA9D20E7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NUL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96</Words>
  <Characters>553</Characters>
  <Application>Microsoft Office Word</Application>
  <DocSecurity>0</DocSecurity>
  <Lines>4</Lines>
  <Paragraphs>1</Paragraphs>
  <ScaleCrop>false</ScaleCrop>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パ潜意识里╮的微笑</dc:creator>
  <cp:lastModifiedBy>王 昕昕</cp:lastModifiedBy>
  <cp:revision>2</cp:revision>
  <dcterms:created xsi:type="dcterms:W3CDTF">2019-04-26T03:09:00Z</dcterms:created>
  <dcterms:modified xsi:type="dcterms:W3CDTF">2021-09-18T07:47:00Z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