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2023年茶淀街总河长“向群众汇报”</w:t>
      </w:r>
    </w:p>
    <w:p>
      <w:pPr>
        <w:pStyle w:val="2"/>
        <w:keepNext w:val="0"/>
        <w:keepLines w:val="0"/>
        <w:pageBreakBefore w:val="0"/>
        <w:widowControl/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履职报告</w:t>
      </w:r>
    </w:p>
    <w:p>
      <w:pPr>
        <w:ind w:firstLine="420" w:firstLineChars="200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  <w:highlight w:val="none"/>
        </w:rPr>
      </w:pP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天津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市滨海新区茶淀街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深入贯彻落实习近平生态文明思想，牢固树立“绿水青山就是金山银山”的理念，全面贯彻落实市委、市政府关于河湖长制工作的决策部署，严格落实市级总河湖长令，压实各级河湖长责任，全力以赴推动河湖长制主要任务落地见效，全力提升全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街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河湖长制管理工作水平，河湖水环境质量持续改善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持续开展巡河、清河、创建“示范河湖”等系列专项行动，扎实做好管水、治水文章，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务求使河长制工作取得实效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。现将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茶淀街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202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年河长制工作情况汇报如下：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黑体" w:hAnsi="黑体" w:eastAsia="黑体" w:cs="黑体"/>
          <w:sz w:val="34"/>
          <w:szCs w:val="34"/>
          <w:highlight w:val="none"/>
        </w:rPr>
      </w:pPr>
      <w:r>
        <w:rPr>
          <w:rFonts w:hint="eastAsia" w:ascii="黑体" w:hAnsi="黑体" w:eastAsia="黑体" w:cs="黑体"/>
          <w:sz w:val="34"/>
          <w:szCs w:val="34"/>
          <w:highlight w:val="none"/>
        </w:rPr>
        <w:t>一、深化</w:t>
      </w:r>
      <w:r>
        <w:rPr>
          <w:rFonts w:hint="eastAsia" w:ascii="黑体" w:hAnsi="黑体" w:eastAsia="黑体" w:cs="黑体"/>
          <w:sz w:val="34"/>
          <w:szCs w:val="34"/>
          <w:highlight w:val="none"/>
          <w:lang w:val="en-US" w:eastAsia="zh-CN"/>
        </w:rPr>
        <w:t>精神</w:t>
      </w:r>
      <w:r>
        <w:rPr>
          <w:rFonts w:hint="eastAsia" w:ascii="黑体" w:hAnsi="黑体" w:eastAsia="黑体" w:cs="黑体"/>
          <w:sz w:val="34"/>
          <w:szCs w:val="34"/>
          <w:highlight w:val="none"/>
        </w:rPr>
        <w:t>认识、强化</w:t>
      </w:r>
      <w:r>
        <w:rPr>
          <w:rFonts w:hint="eastAsia" w:ascii="黑体" w:hAnsi="黑体" w:eastAsia="黑体" w:cs="黑体"/>
          <w:sz w:val="34"/>
          <w:szCs w:val="34"/>
          <w:highlight w:val="none"/>
          <w:lang w:val="en-US" w:eastAsia="zh-CN"/>
        </w:rPr>
        <w:t>责任</w:t>
      </w:r>
      <w:r>
        <w:rPr>
          <w:rFonts w:hint="eastAsia" w:ascii="黑体" w:hAnsi="黑体" w:eastAsia="黑体" w:cs="黑体"/>
          <w:sz w:val="34"/>
          <w:szCs w:val="34"/>
          <w:highlight w:val="none"/>
        </w:rPr>
        <w:t>担当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  <w:highlight w:val="none"/>
        </w:rPr>
      </w:pP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茶淀街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坚决贯彻落实市委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市政府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eastAsia="zh-CN"/>
        </w:rPr>
        <w:t>和区委、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eastAsia="zh-CN"/>
        </w:rPr>
        <w:t>区政府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202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年河湖长制专题工作会会议精神，实行“双总河湖长”，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街属沟渠坑塘共1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" w:eastAsia="zh-CN"/>
        </w:rPr>
        <w:t>37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条，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实现“全面挂长”无盲区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全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街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共明确总河湖长2名，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街级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河湖长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名，村级河湖长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人，健全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河长制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工作体系，明确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街、村两级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责任、任务分工，提质提效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协力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合作，建立上下贯通、环环相扣的责任链条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推动河湖长制工作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eastAsia="zh-CN"/>
        </w:rPr>
        <w:t>从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“有名有实”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eastAsia="zh-CN"/>
        </w:rPr>
        <w:t>向“有力有为”转变。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茶淀街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坚决贯彻落实市委、市政府202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年第1号总河湖长令，召开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茶淀街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河长制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专项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工作会议，组织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各相关科室、各村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开展学习1号令具体工作精神和工作要求，明确职责，压实责任，以抓铁有痕、踏石留印的精神深入贯彻落实河长制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各项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工作，提升我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街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河湖水环境质量。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黑体" w:hAnsi="黑体" w:eastAsia="黑体" w:cs="黑体"/>
          <w:sz w:val="34"/>
          <w:szCs w:val="34"/>
          <w:highlight w:val="none"/>
        </w:rPr>
      </w:pPr>
      <w:r>
        <w:rPr>
          <w:rFonts w:hint="eastAsia" w:ascii="黑体" w:hAnsi="黑体" w:eastAsia="黑体" w:cs="黑体"/>
          <w:sz w:val="34"/>
          <w:szCs w:val="34"/>
          <w:highlight w:val="none"/>
        </w:rPr>
        <w:t>二、</w:t>
      </w:r>
      <w:r>
        <w:rPr>
          <w:rFonts w:hint="eastAsia" w:ascii="黑体" w:hAnsi="黑体" w:eastAsia="黑体" w:cs="黑体"/>
          <w:sz w:val="34"/>
          <w:szCs w:val="34"/>
          <w:highlight w:val="none"/>
          <w:lang w:val="en-US" w:eastAsia="zh-CN"/>
        </w:rPr>
        <w:t>提高两级意识</w:t>
      </w:r>
      <w:r>
        <w:rPr>
          <w:rFonts w:hint="eastAsia" w:ascii="黑体" w:hAnsi="黑体" w:eastAsia="黑体" w:cs="黑体"/>
          <w:sz w:val="34"/>
          <w:szCs w:val="34"/>
          <w:highlight w:val="none"/>
        </w:rPr>
        <w:t>、</w:t>
      </w:r>
      <w:r>
        <w:rPr>
          <w:rFonts w:hint="eastAsia" w:ascii="黑体" w:hAnsi="黑体" w:eastAsia="黑体" w:cs="黑体"/>
          <w:sz w:val="34"/>
          <w:szCs w:val="34"/>
          <w:highlight w:val="none"/>
          <w:lang w:val="en-US" w:eastAsia="zh-CN"/>
        </w:rPr>
        <w:t>抓问题强</w:t>
      </w:r>
      <w:r>
        <w:rPr>
          <w:rFonts w:hint="eastAsia" w:ascii="黑体" w:hAnsi="黑体" w:eastAsia="黑体" w:cs="黑体"/>
          <w:sz w:val="34"/>
          <w:szCs w:val="34"/>
          <w:highlight w:val="none"/>
        </w:rPr>
        <w:t>落实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2" w:firstLineChars="200"/>
        <w:textAlignment w:val="auto"/>
        <w:rPr>
          <w:rFonts w:hint="eastAsia" w:ascii="楷体" w:hAnsi="楷体" w:eastAsia="楷体" w:cs="楷体"/>
          <w:b/>
          <w:bCs/>
          <w:sz w:val="34"/>
          <w:szCs w:val="34"/>
          <w:highlight w:val="none"/>
        </w:rPr>
      </w:pPr>
      <w:r>
        <w:rPr>
          <w:rFonts w:hint="eastAsia" w:ascii="楷体" w:hAnsi="楷体" w:eastAsia="楷体" w:cs="楷体"/>
          <w:b/>
          <w:bCs/>
          <w:sz w:val="34"/>
          <w:szCs w:val="34"/>
          <w:highlight w:val="none"/>
        </w:rPr>
        <w:t>（一）完善机制、强化管理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  <w:highlight w:val="none"/>
        </w:rPr>
      </w:pP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茶淀街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贯彻落实《滨海新区“一河（湖）一策”方案修编工作计划》文件要求，开展“一河一策”修编工作，对我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街域内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纳入河湖长考核范围的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" w:eastAsia="zh-CN"/>
        </w:rPr>
        <w:t>137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处河湖坑塘编制“一河一策”，并对相关资料进行重新调整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“一河一策”立足实际，坚持问题导向，围绕水资源保护及开发利用、防洪排涝、河湖岸线保护、水污染防治、水环境治理、水生态修复六项任务，全面系统“把脉”，调查摸清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各沟渠坑塘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管理保护现状，分段分类形成“问题清单”，为河湖治理保护提供数据支撑。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  <w:highlight w:val="none"/>
        </w:rPr>
      </w:pP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茶淀街按照新区“榜样河长 示范河湖”2023年工作计划安排，实施“1+2+4”三年示范河湖建设计划。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建立管理台账、制定“示范河湖”管护提升方案，落实了长效管理机制，同时强化智慧化管理，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推动“河畅、水清、岸绿、景美”的幸福河湖建设，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提升河湖管理工作水平。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  <w:highlight w:val="none"/>
        </w:rPr>
      </w:pP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茶淀街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持续加大入河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口门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监管力度，建立并完善入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河口门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“一口一档”，落实入河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口门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审批制度，建立入河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口门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信息档案卡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规范河湖长公示牌设置，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更新河长制系统各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公示牌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信息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2" w:firstLineChars="200"/>
        <w:textAlignment w:val="auto"/>
        <w:rPr>
          <w:rFonts w:hint="eastAsia" w:ascii="楷体" w:hAnsi="楷体" w:eastAsia="楷体" w:cs="楷体"/>
          <w:b/>
          <w:bCs/>
          <w:sz w:val="34"/>
          <w:szCs w:val="34"/>
          <w:highlight w:val="none"/>
        </w:rPr>
      </w:pPr>
      <w:r>
        <w:rPr>
          <w:rFonts w:hint="eastAsia" w:ascii="楷体" w:hAnsi="楷体" w:eastAsia="楷体" w:cs="楷体"/>
          <w:b/>
          <w:bCs/>
          <w:sz w:val="34"/>
          <w:szCs w:val="34"/>
          <w:highlight w:val="none"/>
        </w:rPr>
        <w:t>（二）细化任务、扎实推进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  <w:highlight w:val="none"/>
        </w:rPr>
      </w:pP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茶淀街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以河湖长制为抓手，扎实推动“清四乱”长效化、规范化，持续开展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清四乱”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专项行动，动态更新台账、持续清理治理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202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度蓟运河茶淀街段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eastAsia="zh-CN"/>
        </w:rPr>
        <w:t>治理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堤岸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乱建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eastAsia="zh-CN"/>
        </w:rPr>
        <w:t>乱占问题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4起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，对农户进行指导性自行拆违整治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eastAsia="zh-CN"/>
        </w:rPr>
        <w:t>、完善相关手续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，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茶淀街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扎实推进河湖水环境大清整活动。结合时间节点，开展两节水环境大整治和春季水环境大排查，累计打捞清理水面漂浮物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420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平方米，清理堤岸垃圾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61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立方米。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  <w:highlight w:val="none"/>
        </w:rPr>
      </w:pP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组织开展禁渔期非法捕捞整治专项行动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"/>
        </w:rPr>
        <w:t>,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针对重点河道非法捕鱼船只、非法渔具等问题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" w:eastAsia="zh-CN"/>
        </w:rPr>
        <w:t>配合区河湖长办、区农业农村委等部门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联合开展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eastAsia="zh-CN"/>
        </w:rPr>
        <w:t>联防联控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专项行动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共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清理河道捕鱼网具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共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1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余条，共计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3000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余米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地笼等阻水渔具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余处，街自行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eastAsia="zh-CN"/>
        </w:rPr>
        <w:t>排查渔船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20只，其中驱散外来船只2只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。保持了打击涉河湖违法行为的高压态势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震慑了非法捕捞行为。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2" w:firstLineChars="200"/>
        <w:textAlignment w:val="auto"/>
        <w:rPr>
          <w:rFonts w:hint="eastAsia" w:ascii="楷体" w:hAnsi="楷体" w:eastAsia="楷体" w:cs="楷体"/>
          <w:b/>
          <w:bCs/>
          <w:sz w:val="34"/>
          <w:szCs w:val="34"/>
          <w:highlight w:val="none"/>
        </w:rPr>
      </w:pPr>
      <w:r>
        <w:rPr>
          <w:rFonts w:hint="eastAsia" w:ascii="楷体" w:hAnsi="楷体" w:eastAsia="楷体" w:cs="楷体"/>
          <w:b/>
          <w:bCs/>
          <w:sz w:val="34"/>
          <w:szCs w:val="34"/>
          <w:highlight w:val="none"/>
        </w:rPr>
        <w:t>（三）压实责任、强化考核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  <w:highlight w:val="none"/>
        </w:rPr>
      </w:pP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2023年度茶淀街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进一步完善河湖长制工作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实施方案、考核办法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，细化实化河长湖长职责，为进一步加强河湖管护力度，确保河湖长制各项工作真落实、真见效，发挥好考核“指挥棒”作用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茶淀街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严格落实专项督查整改长效机制，按照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市区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通报要求高质量完成问题整改，通过落实以督促改、以考促改等长效管理机制，举一反三，全面排查，确保全覆盖不反弹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通过街月度考核引导各村河长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履职尽责，强化督办考核，切实推动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各村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做到承接有序、精准发力。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  <w:highlight w:val="none"/>
        </w:rPr>
      </w:pP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街级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总河湖长以解难题、促整改为切入点，采取明察暗访方式深入河湖一线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实地察看水情水质，推动入河排污口治理、水污染治理、防汛抢险等工作，推动解决非法捕捞、水质不达标、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村级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河湖长履职不到位等问题。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街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总河湖长、河湖长带头巡河，召开会议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次，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带头学习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落实总河湖长1号令、河湖长履职尽责专项整治等重点工作，带动各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村级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河湖长巡河、管河、护河、治河。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各村级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河湖长履职尽责，不断完善河湖保护长效管理机制，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eastAsia="zh-CN"/>
        </w:rPr>
        <w:t>全年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巡河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" w:eastAsia="zh-CN"/>
        </w:rPr>
        <w:t>5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00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余人次，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街河长办积极进行问题巡查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，发现问题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即时督导各村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整改，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村级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河湖长履职尽责意识持续提升。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2" w:firstLineChars="200"/>
        <w:textAlignment w:val="auto"/>
        <w:rPr>
          <w:rFonts w:hint="eastAsia" w:ascii="楷体" w:hAnsi="楷体" w:eastAsia="楷体" w:cs="楷体"/>
          <w:b/>
          <w:bCs/>
          <w:sz w:val="34"/>
          <w:szCs w:val="34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4"/>
          <w:szCs w:val="34"/>
          <w:highlight w:val="none"/>
        </w:rPr>
        <w:t>（四）</w:t>
      </w:r>
      <w:r>
        <w:rPr>
          <w:rFonts w:hint="eastAsia" w:ascii="楷体" w:hAnsi="楷体" w:eastAsia="楷体" w:cs="楷体"/>
          <w:b/>
          <w:bCs/>
          <w:sz w:val="34"/>
          <w:szCs w:val="34"/>
          <w:highlight w:val="none"/>
          <w:lang w:val="en-US" w:eastAsia="zh-CN"/>
        </w:rPr>
        <w:t>注力</w:t>
      </w:r>
      <w:r>
        <w:rPr>
          <w:rFonts w:hint="eastAsia" w:ascii="楷体" w:hAnsi="楷体" w:eastAsia="楷体" w:cs="楷体"/>
          <w:b/>
          <w:bCs/>
          <w:sz w:val="34"/>
          <w:szCs w:val="34"/>
          <w:highlight w:val="none"/>
        </w:rPr>
        <w:t>宣传</w:t>
      </w:r>
      <w:r>
        <w:rPr>
          <w:rFonts w:hint="eastAsia" w:ascii="楷体" w:hAnsi="楷体" w:eastAsia="楷体" w:cs="楷体"/>
          <w:b/>
          <w:bCs/>
          <w:sz w:val="34"/>
          <w:szCs w:val="34"/>
          <w:highlight w:val="none"/>
          <w:lang w:eastAsia="zh-CN"/>
        </w:rPr>
        <w:t>、</w:t>
      </w:r>
      <w:r>
        <w:rPr>
          <w:rFonts w:hint="eastAsia" w:ascii="楷体" w:hAnsi="楷体" w:eastAsia="楷体" w:cs="楷体"/>
          <w:b/>
          <w:bCs/>
          <w:sz w:val="34"/>
          <w:szCs w:val="34"/>
          <w:highlight w:val="none"/>
          <w:lang w:val="en-US" w:eastAsia="zh-CN"/>
        </w:rPr>
        <w:t>助力培训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  <w:highlight w:val="none"/>
        </w:rPr>
      </w:pP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2023年度茶淀街共进行河长制专题培训5次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，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参与人数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共计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" w:eastAsia="zh-CN"/>
        </w:rPr>
        <w:t>1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" w:eastAsia="zh-CN"/>
        </w:rPr>
        <w:t>0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余人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次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，强化培训，全面提升各级河湖长履职能力和履职意识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形成河湖管护强大合力。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各村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通过进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农舍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、悬挂条幅、发放宣传册等多种形式，开展中国水日、世界水周、文明垂钓等宣传工作，全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街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共出动工作人员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180余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人次，大喇叭广播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次，播放电子大屏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块，发放宣传单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500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余份，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入户宣传700余次，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现场劝导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140余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人次，开展宣讲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次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全角度、多方位做好宣传示范引领，充分调动公众参与积极性，提高群众水环境保护意识。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40" w:firstLineChars="100"/>
        <w:textAlignment w:val="auto"/>
        <w:rPr>
          <w:rFonts w:hint="eastAsia" w:ascii="黑体" w:hAnsi="黑体" w:eastAsia="黑体" w:cs="黑体"/>
          <w:sz w:val="34"/>
          <w:szCs w:val="34"/>
          <w:highlight w:val="none"/>
        </w:rPr>
      </w:pPr>
      <w:r>
        <w:rPr>
          <w:rFonts w:hint="eastAsia" w:ascii="黑体" w:hAnsi="黑体" w:eastAsia="黑体" w:cs="黑体"/>
          <w:sz w:val="34"/>
          <w:szCs w:val="34"/>
          <w:highlight w:val="none"/>
          <w:lang w:val="en-US" w:eastAsia="zh-CN"/>
        </w:rPr>
        <w:t>三、制定</w:t>
      </w:r>
      <w:r>
        <w:rPr>
          <w:rFonts w:hint="eastAsia" w:ascii="黑体" w:hAnsi="黑体" w:eastAsia="黑体" w:cs="黑体"/>
          <w:sz w:val="34"/>
          <w:szCs w:val="34"/>
          <w:highlight w:val="none"/>
        </w:rPr>
        <w:t>工作目标</w:t>
      </w:r>
      <w:r>
        <w:rPr>
          <w:rFonts w:hint="eastAsia" w:ascii="黑体" w:hAnsi="黑体" w:eastAsia="黑体" w:cs="黑体"/>
          <w:sz w:val="34"/>
          <w:szCs w:val="34"/>
          <w:highlight w:val="none"/>
          <w:lang w:eastAsia="zh-CN"/>
        </w:rPr>
        <w:t>、</w:t>
      </w:r>
      <w:r>
        <w:rPr>
          <w:rFonts w:hint="eastAsia" w:ascii="黑体" w:hAnsi="黑体" w:eastAsia="黑体" w:cs="黑体"/>
          <w:sz w:val="34"/>
          <w:szCs w:val="34"/>
          <w:highlight w:val="none"/>
          <w:lang w:val="en-US" w:eastAsia="zh-CN"/>
        </w:rPr>
        <w:t>构建</w:t>
      </w:r>
      <w:r>
        <w:rPr>
          <w:rFonts w:hint="eastAsia" w:ascii="黑体" w:hAnsi="黑体" w:eastAsia="黑体" w:cs="黑体"/>
          <w:sz w:val="34"/>
          <w:szCs w:val="34"/>
          <w:highlight w:val="none"/>
        </w:rPr>
        <w:t>任务安排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  <w:highlight w:val="none"/>
        </w:rPr>
      </w:pP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一是持续落实202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市总河湖长1号令精神，强化联防联控机制，着力解决跨界河湖管护重点难点问题。有效运用“河湖长吹哨 部门报到”机制，充分发挥河湖长与上级职能部门联动机制作用，着力解决跨部门河湖管护突出难点问题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持续推动“一河一策”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eastAsia="zh-CN"/>
        </w:rPr>
        <w:t>、“茶淀街第一次全国水利普查名录以外河湖管理范围划界工作”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实施，按照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街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管河湖“一河一策”“四单一表”内容，组织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各村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按照责任分工全面落实202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年年度任务，进一步压实各级主体责任，确保各项措施见效落地，全面推动河湖水环境治理。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  <w:highlight w:val="none"/>
        </w:rPr>
      </w:pP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强化考核问责机制，对市、区级河湖长制考核和暗查暗访发现的问题及重大水环境案件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对相关村级河湖长进行责任追究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约谈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，推动各级河湖长履职尽责。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按照《茶淀街河长制工作实施方案》《茶淀街河长制考核办法》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等有关规定，加大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街级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考核和暗查暗访工作力度，每月对考核结果和暗查暗访情况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进行通报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。对考核和暗查暗访发现的水环境问题，督促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各村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进行整改，对整改情况进行回头看，保证整改质量。深入推进河湖“清四乱”活动常态化、规范化，强化执法监管，严厉打击涉河湖违法犯罪行为，加强河湖长巡河，防止四乱问题反弹。进一步做好黑臭水体长效治理工作，对已经整治完成的黑臭水体做好日常维护和检查工作，防止问题反弹。加强巡河和水污染源头管控和处置，防止新的黑臭水体出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持续开展“榜样河长、示范河湖”创建，采取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街道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牵头、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科室村委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联动、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群众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参与的方式，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构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建河湖管理责任制。充分动员社会团体、民间组织、志愿者等力量参与到河湖水环境治理工作中来，提升群众水环境保护意识，履行社会力量在治水中的应尽职责。加大宣传培训力度，组织对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各村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河湖长开展全方位、多形式培训，组织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各村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开展常态化的交流工作经验与学习，互学互鉴，提升工作能力。创新宣传形式，通过微信公众号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村内电子屏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等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形式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及时向群众发布工作动态，宣传河湖长制政策，鼓励群众监督参与河湖长制工作，全面提升河湖长制社会知晓率和参与率。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  <w:highlight w:val="none"/>
        </w:rPr>
      </w:pP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民之所望,政之所向。天津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市滨海新区茶淀街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将继续深入学习贯彻习近平生态文明思想，坚持问题导向，统筹河湖水体和岸线空间管理，进一步压紧、压实河湖长责任，狠抓河道常态化保洁、常规化巡查、长效化管理，加大河湖“治岸、治面、治源”工作力度，持续、全面加强水环境管护和治理，做到守河有责、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eastAsia="zh-CN"/>
        </w:rPr>
        <w:t>巡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河负责、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护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河尽责，持续推进我区河湖长制从“有名有责”到“有能有效”，不断提升人民群众对水生态环境的获得感、幸福感、安全感，推进实现河长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稳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治、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乡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水长清。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right"/>
        <w:textAlignment w:val="auto"/>
        <w:rPr>
          <w:rFonts w:hint="eastAsia" w:ascii="仿宋_GB2312" w:hAnsi="仿宋_GB2312" w:eastAsia="仿宋_GB2312" w:cs="仿宋_GB2312"/>
          <w:sz w:val="34"/>
          <w:szCs w:val="34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eastAsia="zh-CN"/>
        </w:rPr>
        <w:t>天津市滨海新区茶淀街道办事处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 xml:space="preserve">                    2023年12月26日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mYTI4ZmUzNDJjZTE4MjYwZTkyNTc4YWE2M2ZmZWIifQ=="/>
  </w:docVars>
  <w:rsids>
    <w:rsidRoot w:val="00000000"/>
    <w:rsid w:val="071A2D33"/>
    <w:rsid w:val="17AF6F46"/>
    <w:rsid w:val="1FDB5EB3"/>
    <w:rsid w:val="295B3892"/>
    <w:rsid w:val="2FFB2E86"/>
    <w:rsid w:val="396C7237"/>
    <w:rsid w:val="3AB33267"/>
    <w:rsid w:val="41742F96"/>
    <w:rsid w:val="43DC40CF"/>
    <w:rsid w:val="5CFB0A50"/>
    <w:rsid w:val="5D7B0721"/>
    <w:rsid w:val="7CF241E1"/>
    <w:rsid w:val="7D7E383A"/>
    <w:rsid w:val="7DC3F923"/>
    <w:rsid w:val="7FB7D3EE"/>
    <w:rsid w:val="CAFDA309"/>
    <w:rsid w:val="FFFB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2984</Words>
  <Characters>3052</Characters>
  <Paragraphs>25</Paragraphs>
  <TotalTime>20</TotalTime>
  <ScaleCrop>false</ScaleCrop>
  <LinksUpToDate>false</LinksUpToDate>
  <CharactersWithSpaces>3054</CharactersWithSpaces>
  <Application>WPS Office_11.8.2.10554_F1E327BC-269C-435d-A152-05C5408002CA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2022-03-31T06:36:00Z</dcterms:created>
  <dc:creator>Zoe</dc:creator>
  <cp:lastModifiedBy>kylin</cp:lastModifiedBy>
  <cp:lastPrinted>2023-12-29T18:32:00Z</cp:lastPrinted>
  <dcterms:modified xsi:type="dcterms:W3CDTF">2024-01-10T10:29:56Z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2052-11.8.2.10554</vt:lpwstr>
  </property>
  <property fmtid="{D5CDD505-2E9C-101B-9397-08002B2CF9AE}" pid="3" name="ICV">
    <vt:lpwstr>FC3D6B2927534BE0A93AB722345A2B36_13</vt:lpwstr>
  </property>
</Properties>
</file>