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cs="仿宋_GB231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寨上街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村庄清洁行动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夏季战役实施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spacing w:line="560" w:lineRule="exact"/>
        <w:jc w:val="center"/>
        <w:rPr>
          <w:rFonts w:cs="仿宋_GB231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cs="仿宋_GB2312"/>
          <w:szCs w:val="32"/>
        </w:rPr>
        <w:t>为深化实施</w:t>
      </w:r>
      <w:r>
        <w:rPr>
          <w:rFonts w:hint="eastAsia" w:cs="仿宋_GB2312"/>
          <w:szCs w:val="32"/>
          <w:lang w:eastAsia="zh-CN"/>
        </w:rPr>
        <w:t>村庄清洁行动夏季战役，在充分</w:t>
      </w:r>
      <w:r>
        <w:rPr>
          <w:rFonts w:hint="eastAsia" w:cs="仿宋_GB2312"/>
          <w:szCs w:val="32"/>
        </w:rPr>
        <w:t>结合</w:t>
      </w:r>
      <w:r>
        <w:rPr>
          <w:rFonts w:hint="eastAsia" w:cs="仿宋_GB2312"/>
          <w:szCs w:val="32"/>
          <w:lang w:eastAsia="zh-CN"/>
        </w:rPr>
        <w:t>我街农村领域环境卫生现状</w:t>
      </w:r>
      <w:r>
        <w:rPr>
          <w:rFonts w:hint="eastAsia" w:cs="仿宋_GB2312"/>
          <w:szCs w:val="32"/>
        </w:rPr>
        <w:t>实际找问题、补短板，</w:t>
      </w:r>
      <w:r>
        <w:rPr>
          <w:rFonts w:hint="eastAsia" w:cs="仿宋_GB2312"/>
          <w:szCs w:val="32"/>
          <w:lang w:eastAsia="zh-CN"/>
        </w:rPr>
        <w:t>积极组织</w:t>
      </w:r>
      <w:r>
        <w:rPr>
          <w:rFonts w:hint="eastAsia" w:cs="仿宋_GB2312"/>
          <w:szCs w:val="32"/>
        </w:rPr>
        <w:t>发挥</w:t>
      </w:r>
      <w:r>
        <w:rPr>
          <w:rFonts w:hint="eastAsia" w:cs="仿宋_GB2312"/>
          <w:szCs w:val="32"/>
          <w:lang w:eastAsia="zh-CN"/>
        </w:rPr>
        <w:t>工作</w:t>
      </w:r>
      <w:r>
        <w:rPr>
          <w:rFonts w:hint="eastAsia" w:cs="仿宋_GB2312"/>
          <w:szCs w:val="32"/>
        </w:rPr>
        <w:t>主体作用，集中力量整治突出问题，巩固整治成果，</w:t>
      </w:r>
      <w:r>
        <w:rPr>
          <w:rFonts w:hint="eastAsia" w:cs="仿宋_GB2312"/>
          <w:szCs w:val="32"/>
          <w:lang w:eastAsia="zh-CN"/>
        </w:rPr>
        <w:t>全面改善</w:t>
      </w:r>
      <w:r>
        <w:rPr>
          <w:rFonts w:hint="eastAsia" w:cs="仿宋_GB2312"/>
          <w:szCs w:val="32"/>
        </w:rPr>
        <w:t>村庄人居环境</w:t>
      </w:r>
      <w:r>
        <w:rPr>
          <w:rFonts w:hint="eastAsia" w:cs="仿宋_GB2312"/>
          <w:szCs w:val="32"/>
          <w:lang w:eastAsia="zh-CN"/>
        </w:rPr>
        <w:t>，</w:t>
      </w:r>
      <w:r>
        <w:rPr>
          <w:rFonts w:hint="eastAsia" w:cs="仿宋_GB2312"/>
          <w:szCs w:val="32"/>
        </w:rPr>
        <w:t>特制定本</w:t>
      </w:r>
      <w:r>
        <w:rPr>
          <w:rFonts w:hint="eastAsia" w:cs="仿宋_GB2312"/>
          <w:szCs w:val="32"/>
          <w:lang w:eastAsia="zh-CN"/>
        </w:rPr>
        <w:t>实施</w:t>
      </w:r>
      <w:r>
        <w:rPr>
          <w:rFonts w:hint="eastAsia" w:cs="仿宋_GB2312"/>
          <w:szCs w:val="32"/>
        </w:rPr>
        <w:t>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一</w:t>
      </w:r>
      <w:r>
        <w:rPr>
          <w:rFonts w:hint="eastAsia" w:ascii="黑体" w:hAnsi="黑体" w:eastAsia="黑体" w:cs="黑体"/>
          <w:szCs w:val="32"/>
        </w:rPr>
        <w:t>、总体</w:t>
      </w:r>
      <w:r>
        <w:rPr>
          <w:rFonts w:hint="eastAsia" w:ascii="黑体" w:hAnsi="黑体" w:eastAsia="黑体" w:cs="黑体"/>
          <w:szCs w:val="32"/>
          <w:lang w:eastAsia="zh-CN"/>
        </w:rPr>
        <w:t>要求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</w:rPr>
        <w:t>以清洁村庄</w:t>
      </w:r>
      <w:r>
        <w:rPr>
          <w:rFonts w:hint="eastAsia" w:cs="仿宋_GB2312"/>
          <w:szCs w:val="32"/>
          <w:lang w:eastAsia="zh-CN"/>
        </w:rPr>
        <w:t>辖区总体</w:t>
      </w:r>
      <w:r>
        <w:rPr>
          <w:rFonts w:hint="eastAsia" w:cs="仿宋_GB2312"/>
          <w:szCs w:val="32"/>
        </w:rPr>
        <w:t>环境、清洁田间环境、改变影响农村人居环境的不良习惯，聚焦“五边”，即路边、河边、田边、村边、屋边“脏乱差臭”突出问题开展清洁整治，实现“三无、三有、三覆盖、一提高”目标，即河道水系无杂物、公路两侧无垃圾堆、公厕无粪便污水外溢；垃圾有效管控、污水有效收集、畜禽散养有效治理；村庄保洁队伍全覆盖、村垃圾收运设施设备全覆盖、村庄网格化长效管护机制全覆盖；村民清洁卫生文明意识普遍提高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</w:t>
      </w:r>
      <w:r>
        <w:rPr>
          <w:rFonts w:hint="eastAsia" w:ascii="黑体" w:hAnsi="黑体" w:eastAsia="黑体" w:cs="黑体"/>
          <w:szCs w:val="32"/>
        </w:rPr>
        <w:t>、基本原则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1.</w:t>
      </w:r>
      <w:r>
        <w:rPr>
          <w:rFonts w:hint="eastAsia" w:cs="仿宋_GB2312"/>
          <w:szCs w:val="32"/>
        </w:rPr>
        <w:t>强化</w:t>
      </w:r>
      <w:r>
        <w:rPr>
          <w:rFonts w:hint="eastAsia" w:cs="仿宋_GB2312"/>
          <w:szCs w:val="32"/>
          <w:lang w:eastAsia="zh-CN"/>
        </w:rPr>
        <w:t>街工委、办事处</w:t>
      </w:r>
      <w:r>
        <w:rPr>
          <w:rFonts w:hint="eastAsia" w:cs="仿宋_GB2312"/>
          <w:szCs w:val="32"/>
        </w:rPr>
        <w:t>主要负责同志要亲自研究部署，亲自推动落实，做好深化实施农村全域清洁化工程部署动员、督促指导、检查验收等工作。鼓励各级党员、干部带领广大群众开展义务劳动，社会力量等参与深化实施农村全域清洁化工程</w:t>
      </w:r>
      <w:r>
        <w:rPr>
          <w:rFonts w:hint="eastAsia" w:cs="仿宋_GB2312"/>
          <w:szCs w:val="32"/>
          <w:lang w:eastAsia="zh-CN"/>
        </w:rPr>
        <w:t>夏季战役</w:t>
      </w:r>
      <w:r>
        <w:rPr>
          <w:rFonts w:hint="eastAsia" w:cs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2.</w:t>
      </w:r>
      <w:r>
        <w:rPr>
          <w:rFonts w:hint="eastAsia" w:cs="仿宋_GB2312"/>
          <w:szCs w:val="32"/>
        </w:rPr>
        <w:t>以村为单位具体实施，村党组织书记是第一责任人，要加强宣传教育，积极倡导文明新风，改变村民传统不良生活习惯。要组织动员激发农民群众主人翁意识，主动投身深化实施农村全域清洁化工程战役。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3.</w:t>
      </w:r>
      <w:r>
        <w:rPr>
          <w:rFonts w:hint="eastAsia" w:cs="仿宋_GB2312"/>
          <w:szCs w:val="32"/>
        </w:rPr>
        <w:t>对照农村全域清洁化工程的具体要求，结合</w:t>
      </w:r>
      <w:r>
        <w:rPr>
          <w:rFonts w:hint="eastAsia" w:cs="仿宋_GB2312"/>
          <w:szCs w:val="32"/>
          <w:lang w:eastAsia="zh-CN"/>
        </w:rPr>
        <w:t>防汛抗旱、防海潮应急各自</w:t>
      </w:r>
      <w:r>
        <w:rPr>
          <w:rFonts w:hint="eastAsia" w:cs="仿宋_GB2312"/>
          <w:szCs w:val="32"/>
        </w:rPr>
        <w:t>等重要</w:t>
      </w:r>
      <w:r>
        <w:rPr>
          <w:rFonts w:hint="eastAsia" w:cs="仿宋_GB2312"/>
          <w:szCs w:val="32"/>
          <w:lang w:eastAsia="zh-CN"/>
        </w:rPr>
        <w:t>工作任务</w:t>
      </w:r>
      <w:r>
        <w:rPr>
          <w:rFonts w:hint="eastAsia" w:cs="仿宋_GB2312"/>
          <w:szCs w:val="32"/>
        </w:rPr>
        <w:t>节点，</w:t>
      </w:r>
      <w:r>
        <w:rPr>
          <w:rFonts w:hint="eastAsia" w:cs="仿宋_GB2312"/>
          <w:szCs w:val="32"/>
          <w:lang w:eastAsia="zh-CN"/>
        </w:rPr>
        <w:t>认真</w:t>
      </w:r>
      <w:r>
        <w:rPr>
          <w:rFonts w:hint="eastAsia" w:cs="仿宋_GB2312"/>
          <w:szCs w:val="32"/>
        </w:rPr>
        <w:t>组织开展集中清理整治工作。同时，健全完善人居环境长效维护机制，进一步巩固村庄清洁长效管护制度，保持农村全域持续清洁。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三</w:t>
      </w:r>
      <w:r>
        <w:rPr>
          <w:rFonts w:hint="eastAsia" w:ascii="黑体" w:hAnsi="黑体" w:eastAsia="黑体" w:cs="黑体"/>
          <w:szCs w:val="32"/>
        </w:rPr>
        <w:t>、重点任务</w:t>
      </w:r>
    </w:p>
    <w:p>
      <w:pPr>
        <w:spacing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Cs w:val="32"/>
        </w:rPr>
        <w:t>聚焦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村庄清洁突出问题</w:t>
      </w:r>
      <w:r>
        <w:rPr>
          <w:rFonts w:hint="eastAsia" w:ascii="楷体_GB2312" w:hAnsi="楷体_GB2312" w:eastAsia="楷体_GB2312" w:cs="楷体_GB2312"/>
          <w:szCs w:val="32"/>
        </w:rPr>
        <w:t>，迅速开展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为期一个月（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2023年5月23日-2023年6月23日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Cs w:val="32"/>
        </w:rPr>
        <w:t>集中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清理整治</w:t>
      </w:r>
      <w:r>
        <w:rPr>
          <w:rFonts w:hint="eastAsia" w:ascii="楷体_GB2312" w:hAnsi="楷体_GB2312" w:eastAsia="楷体_GB2312" w:cs="楷体_GB2312"/>
          <w:szCs w:val="32"/>
        </w:rPr>
        <w:t>活动。</w:t>
      </w:r>
    </w:p>
    <w:p>
      <w:pPr>
        <w:spacing w:line="560" w:lineRule="exact"/>
        <w:ind w:firstLine="640" w:firstLineChars="200"/>
        <w:rPr>
          <w:rFonts w:hint="eastAsia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1.集中清整“五边”卫生。</w:t>
      </w:r>
      <w:r>
        <w:rPr>
          <w:rFonts w:hint="eastAsia" w:cs="仿宋_GB2312"/>
          <w:szCs w:val="32"/>
        </w:rPr>
        <w:t>路边:全面清理道路沿线两侧可视范围内的垃圾、杂物及污染物，清除破旧广告牌，规范废品收购点，修补破损路面，做好道路两侧绿化美化，做好日常保洁与管理。河边:全面清理河道、坑塘、沟渠等水系中的垃圾杂物和漂浮物，整治疏浚镇域河道、坑塘、沟渠，加快水系连通循环，</w:t>
      </w:r>
      <w:r>
        <w:rPr>
          <w:rFonts w:hint="eastAsia" w:cs="仿宋_GB2312"/>
          <w:szCs w:val="32"/>
          <w:lang w:eastAsia="zh-CN"/>
        </w:rPr>
        <w:t>严防</w:t>
      </w:r>
      <w:r>
        <w:rPr>
          <w:rFonts w:hint="eastAsia" w:cs="仿宋_GB2312"/>
          <w:szCs w:val="32"/>
        </w:rPr>
        <w:t>黑臭水体。田边:集中清理扔弃于田间地头、养殖池塘边各类积存农业废弃物、生活垃圾，做到不留死角、不留盲区，并加强日常动态保洁。村边:全面排查村庄周边垃圾堆、垃圾坑等卫生死角，并彻底清理、规范处置，新产垃圾要做到日产日清。屋边:清理房前屋后积存垃圾、柴草，整治乱堆乱放，废旧物品等杂物，及时做好硬化路面的清洁。</w:t>
      </w:r>
    </w:p>
    <w:p>
      <w:pPr>
        <w:spacing w:line="560" w:lineRule="exact"/>
        <w:ind w:firstLine="640" w:firstLineChars="200"/>
        <w:rPr>
          <w:rFonts w:hint="eastAsia" w:cs="仿宋_GB231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2.加强厕所保洁。</w:t>
      </w:r>
      <w:r>
        <w:rPr>
          <w:rFonts w:hint="eastAsia" w:cs="仿宋_GB2312"/>
          <w:szCs w:val="32"/>
          <w:lang w:val="en-US" w:eastAsia="zh-CN"/>
        </w:rPr>
        <w:t>持续改善公厕如厕环境，切实加强厕所粪污处理管控，禁止随意排放。保持农村公厕干净整洁，通风良好，便池通畅，及时消毒杀菌，确保无异味。</w:t>
      </w:r>
    </w:p>
    <w:p>
      <w:pPr>
        <w:spacing w:line="560" w:lineRule="exact"/>
        <w:ind w:firstLine="640" w:firstLineChars="200"/>
        <w:rPr>
          <w:rFonts w:hint="eastAsia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3.保障农村污水处理设施正常运转。</w:t>
      </w:r>
      <w:r>
        <w:rPr>
          <w:rFonts w:hint="eastAsia" w:cs="仿宋_GB2312"/>
          <w:szCs w:val="32"/>
          <w:lang w:val="en-US" w:eastAsia="zh-CN"/>
        </w:rPr>
        <w:t>加强对农村生活污水处理站及周边环境卫生的管理，确保农村生活污水处理设施正常运行，污水处理达标排放。</w:t>
      </w:r>
    </w:p>
    <w:p>
      <w:pPr>
        <w:spacing w:line="560" w:lineRule="exact"/>
        <w:ind w:firstLine="640" w:firstLineChars="200"/>
        <w:rPr>
          <w:rFonts w:hint="eastAsia" w:cs="仿宋_GB231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4.做好畜禽粪污、农业面源污染治理。</w:t>
      </w:r>
      <w:r>
        <w:rPr>
          <w:rFonts w:hint="eastAsia" w:cs="仿宋_GB2312"/>
          <w:szCs w:val="32"/>
          <w:lang w:val="en-US" w:eastAsia="zh-CN"/>
        </w:rPr>
        <w:t>加强对规模养殖场、畜禽粪污处理厂等场所、周边环境的监督管理，规范家庭畜禽养殖，杜绝粪污乱排。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5.加强农村生活垃圾收运处置。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进农村生活垃圾“村收集、街监管、区统一处理”模式深入实施，提升优化村庄垃圾收集、转运设施及运输设备，加强对地埋垃圾桶管护及垃圾收运企业监督管理，强化生活垃圾终端处理设施运维监管，确保达标稳定运行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6.综合实施渔港渔船渔业整治。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落实渔港垃圾收集处理制度，加强渔船渔港垃圾清、收、储、运管理，渔港积极配置油污收集车、生活污水收集罐、油污水收集罐，废弃网具收集箱等环保设施，配备专职保洁人员进行渔港日常保洁、废弃网具清理、油污水收集、渔港巡查。</w:t>
      </w:r>
    </w:p>
    <w:p>
      <w:pPr>
        <w:spacing w:line="560" w:lineRule="exact"/>
        <w:ind w:firstLine="645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Cs w:val="32"/>
        </w:rPr>
        <w:t>强化管理，健全完善各项制度。</w:t>
      </w:r>
      <w:r>
        <w:rPr>
          <w:rFonts w:hint="eastAsia" w:cs="仿宋_GB2312"/>
          <w:szCs w:val="32"/>
        </w:rPr>
        <w:t>完善农村环卫一体化体系运营管理，强化队伍建设，确保保洁员动态平衡。确保保洁不断档，日产日清。健全考评机制，街、村“两委”定期对保洁质量进行督查考核，督查考核结果与保洁员报酬挂钩。制定</w:t>
      </w:r>
      <w:r>
        <w:rPr>
          <w:rFonts w:hint="eastAsia" w:cs="仿宋_GB2312"/>
          <w:szCs w:val="32"/>
          <w:lang w:eastAsia="zh-CN"/>
        </w:rPr>
        <w:t>村级保洁员</w:t>
      </w:r>
      <w:r>
        <w:rPr>
          <w:rFonts w:hint="eastAsia" w:cs="仿宋_GB2312"/>
          <w:szCs w:val="32"/>
        </w:rPr>
        <w:t>奖惩办法，发挥典型示范带动作用。强化群众监督，建立村级保洁长效机制，持续保持集中整治成效，建立起群众的事，群众抓、群众参与、群众监督的管理机制。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Cs w:val="32"/>
        </w:rPr>
        <w:t>提升品位，持续做好村庄美化。</w:t>
      </w:r>
      <w:r>
        <w:rPr>
          <w:rFonts w:hint="eastAsia" w:cs="仿宋_GB2312"/>
          <w:szCs w:val="32"/>
        </w:rPr>
        <w:t>在村庄主干道路两侧</w:t>
      </w:r>
      <w:r>
        <w:rPr>
          <w:rFonts w:hint="eastAsia" w:cs="仿宋_GB2312"/>
          <w:szCs w:val="32"/>
          <w:lang w:eastAsia="zh-CN"/>
        </w:rPr>
        <w:t>等</w:t>
      </w:r>
      <w:r>
        <w:rPr>
          <w:rFonts w:hint="eastAsia" w:cs="仿宋_GB2312"/>
          <w:szCs w:val="32"/>
        </w:rPr>
        <w:t>区域开展绿化，全面整治村内坑塘，加强村庄整体风貌管控。与发展乡村绿色产业、</w:t>
      </w:r>
      <w:r>
        <w:rPr>
          <w:rFonts w:hint="eastAsia" w:cs="仿宋_GB2312"/>
          <w:szCs w:val="32"/>
          <w:lang w:eastAsia="zh-CN"/>
        </w:rPr>
        <w:t>渔业</w:t>
      </w:r>
      <w:r>
        <w:rPr>
          <w:rFonts w:hint="eastAsia" w:cs="仿宋_GB2312"/>
          <w:szCs w:val="32"/>
        </w:rPr>
        <w:t>休闲旅游等有机结合。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四</w:t>
      </w:r>
      <w:r>
        <w:rPr>
          <w:rFonts w:hint="eastAsia" w:ascii="黑体" w:hAnsi="黑体" w:eastAsia="黑体" w:cs="黑体"/>
          <w:szCs w:val="32"/>
        </w:rPr>
        <w:t>、保障措施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cs="仿宋_GB2312"/>
          <w:szCs w:val="32"/>
        </w:rPr>
        <w:t>（一）加强组织领导，科学统筹协调。</w:t>
      </w:r>
      <w:r>
        <w:rPr>
          <w:rFonts w:hint="eastAsia" w:cs="仿宋_GB2312"/>
          <w:szCs w:val="32"/>
          <w:lang w:eastAsia="zh-CN"/>
        </w:rPr>
        <w:t>街主要负责同志亲自研究部署、亲自推动落实</w:t>
      </w:r>
      <w:r>
        <w:rPr>
          <w:rFonts w:cs="仿宋_GB2312"/>
          <w:szCs w:val="32"/>
        </w:rPr>
        <w:t>，加大对</w:t>
      </w:r>
      <w:r>
        <w:rPr>
          <w:rFonts w:hint="eastAsia" w:cs="仿宋_GB2312"/>
          <w:szCs w:val="32"/>
          <w:lang w:eastAsia="zh-CN"/>
        </w:rPr>
        <w:t>两村“村庄清洁行动夏季战役”</w:t>
      </w:r>
      <w:r>
        <w:rPr>
          <w:rFonts w:cs="仿宋_GB2312"/>
          <w:szCs w:val="32"/>
        </w:rPr>
        <w:t>开展</w:t>
      </w:r>
      <w:r>
        <w:rPr>
          <w:rFonts w:hint="eastAsia" w:cs="仿宋_GB2312"/>
          <w:szCs w:val="32"/>
          <w:lang w:eastAsia="zh-CN"/>
        </w:rPr>
        <w:t>情况</w:t>
      </w:r>
      <w:r>
        <w:rPr>
          <w:rFonts w:cs="仿宋_GB2312"/>
          <w:szCs w:val="32"/>
        </w:rPr>
        <w:t>的指导督导检查，</w:t>
      </w:r>
      <w:r>
        <w:rPr>
          <w:rFonts w:hint="eastAsia" w:cs="仿宋_GB2312"/>
          <w:szCs w:val="32"/>
          <w:lang w:eastAsia="zh-CN"/>
        </w:rPr>
        <w:t>要求负责科室</w:t>
      </w:r>
      <w:r>
        <w:rPr>
          <w:rFonts w:cs="仿宋_GB2312"/>
          <w:szCs w:val="32"/>
        </w:rPr>
        <w:t>确保做到思想认识、组织领导、工作任务、工作措施、资金投入和工作推动“六个到位”。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cs="仿宋_GB2312"/>
          <w:szCs w:val="32"/>
        </w:rPr>
        <w:t>（二）精心组织实施，严格落实责任。</w:t>
      </w:r>
      <w:r>
        <w:rPr>
          <w:rFonts w:hint="eastAsia" w:cs="仿宋_GB2312"/>
          <w:szCs w:val="32"/>
          <w:lang w:eastAsia="zh-CN"/>
        </w:rPr>
        <w:t>街办事处</w:t>
      </w:r>
      <w:r>
        <w:rPr>
          <w:rFonts w:cs="仿宋_GB2312"/>
          <w:szCs w:val="32"/>
        </w:rPr>
        <w:t>结合</w:t>
      </w:r>
      <w:r>
        <w:rPr>
          <w:rFonts w:hint="eastAsia" w:cs="仿宋_GB2312"/>
          <w:szCs w:val="32"/>
          <w:lang w:eastAsia="zh-CN"/>
        </w:rPr>
        <w:t>突出整治问题</w:t>
      </w:r>
      <w:r>
        <w:rPr>
          <w:rFonts w:cs="仿宋_GB2312"/>
          <w:szCs w:val="32"/>
        </w:rPr>
        <w:t>，细化分解攻坚</w:t>
      </w:r>
      <w:r>
        <w:rPr>
          <w:rFonts w:hint="eastAsia" w:cs="仿宋_GB2312"/>
          <w:szCs w:val="32"/>
        </w:rPr>
        <w:t>重点</w:t>
      </w:r>
      <w:r>
        <w:rPr>
          <w:rFonts w:cs="仿宋_GB2312"/>
          <w:szCs w:val="32"/>
        </w:rPr>
        <w:t>，按照“谁主管谁负责、谁牵头谁协调”和属地管理的原则，层层落实领导责任、主体责任、整治责任、检查责任，列出责任清单、任务清单、问题清单、整改清单，明确时间表、责任人，推动各项工作有力有序扎实开展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cs="仿宋_GB2312"/>
          <w:szCs w:val="32"/>
        </w:rPr>
        <w:t>（三）强化监督检查，严格考核问责。将“</w:t>
      </w:r>
      <w:r>
        <w:rPr>
          <w:rFonts w:hint="eastAsia" w:cs="仿宋_GB2312"/>
          <w:szCs w:val="32"/>
          <w:lang w:eastAsia="zh-CN"/>
        </w:rPr>
        <w:t>村庄清洁行动夏季战役</w:t>
      </w:r>
      <w:r>
        <w:rPr>
          <w:rFonts w:cs="仿宋_GB2312"/>
          <w:szCs w:val="32"/>
        </w:rPr>
        <w:t>”</w:t>
      </w:r>
      <w:r>
        <w:rPr>
          <w:rFonts w:hint="eastAsia" w:cs="仿宋_GB2312"/>
          <w:szCs w:val="32"/>
          <w:lang w:eastAsia="zh-CN"/>
        </w:rPr>
        <w:t>开展</w:t>
      </w:r>
      <w:r>
        <w:rPr>
          <w:rFonts w:cs="仿宋_GB2312"/>
          <w:szCs w:val="32"/>
        </w:rPr>
        <w:t>情况纳入</w:t>
      </w:r>
      <w:r>
        <w:rPr>
          <w:rFonts w:hint="eastAsia" w:cs="仿宋_GB2312"/>
          <w:szCs w:val="32"/>
        </w:rPr>
        <w:t>年度</w:t>
      </w:r>
      <w:r>
        <w:rPr>
          <w:rFonts w:hint="eastAsia" w:cs="仿宋_GB2312"/>
          <w:szCs w:val="32"/>
          <w:lang w:eastAsia="zh-CN"/>
        </w:rPr>
        <w:t>村两委班子</w:t>
      </w:r>
      <w:r>
        <w:rPr>
          <w:rFonts w:hint="eastAsia" w:cs="仿宋_GB2312"/>
          <w:szCs w:val="32"/>
        </w:rPr>
        <w:t>推进</w:t>
      </w:r>
      <w:r>
        <w:rPr>
          <w:rFonts w:cs="仿宋_GB2312"/>
          <w:szCs w:val="32"/>
        </w:rPr>
        <w:t>乡村振兴</w:t>
      </w:r>
      <w:r>
        <w:rPr>
          <w:rFonts w:hint="eastAsia" w:cs="仿宋_GB2312"/>
          <w:szCs w:val="32"/>
        </w:rPr>
        <w:t>战略实绩考核</w:t>
      </w:r>
      <w:r>
        <w:rPr>
          <w:rFonts w:cs="仿宋_GB2312"/>
          <w:szCs w:val="32"/>
        </w:rPr>
        <w:t>，并运用集中检查、专项检查、交叉检查、突击检查等方式，及时发现问题，严格督促整改，对开展“</w:t>
      </w:r>
      <w:r>
        <w:rPr>
          <w:rFonts w:hint="eastAsia" w:cs="仿宋_GB2312"/>
          <w:szCs w:val="32"/>
          <w:lang w:eastAsia="zh-CN"/>
        </w:rPr>
        <w:t>村庄清洁行动</w:t>
      </w:r>
      <w:r>
        <w:rPr>
          <w:rFonts w:cs="仿宋_GB2312"/>
          <w:szCs w:val="32"/>
        </w:rPr>
        <w:t>”活动不力、成效不明显的</w:t>
      </w:r>
      <w:r>
        <w:rPr>
          <w:rFonts w:hint="eastAsia" w:cs="仿宋_GB2312"/>
          <w:szCs w:val="32"/>
          <w:lang w:eastAsia="zh-CN"/>
        </w:rPr>
        <w:t>村</w:t>
      </w:r>
      <w:r>
        <w:rPr>
          <w:rFonts w:cs="仿宋_GB2312"/>
          <w:szCs w:val="32"/>
        </w:rPr>
        <w:t>给予通报批评，并约谈有关负责人</w:t>
      </w:r>
      <w:r>
        <w:rPr>
          <w:rFonts w:hint="eastAsia" w:cs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cs="仿宋_GB2312"/>
          <w:szCs w:val="32"/>
        </w:rPr>
        <w:t>（四）加大宣传力度，鼓励社会参与。充分利用</w:t>
      </w:r>
      <w:r>
        <w:rPr>
          <w:rFonts w:hint="eastAsia" w:cs="仿宋_GB2312"/>
          <w:szCs w:val="32"/>
          <w:lang w:eastAsia="zh-CN"/>
        </w:rPr>
        <w:t>广播、明白纸、宣传条幅</w:t>
      </w:r>
      <w:r>
        <w:rPr>
          <w:rFonts w:cs="仿宋_GB2312"/>
          <w:szCs w:val="32"/>
        </w:rPr>
        <w:t>等</w:t>
      </w:r>
      <w:r>
        <w:rPr>
          <w:rFonts w:hint="eastAsia" w:cs="仿宋_GB2312"/>
          <w:szCs w:val="32"/>
          <w:lang w:eastAsia="zh-CN"/>
        </w:rPr>
        <w:t>形式</w:t>
      </w:r>
      <w:r>
        <w:rPr>
          <w:rFonts w:cs="仿宋_GB2312"/>
          <w:szCs w:val="32"/>
        </w:rPr>
        <w:t>广泛宣传开展“</w:t>
      </w:r>
      <w:r>
        <w:rPr>
          <w:rFonts w:hint="eastAsia" w:cs="仿宋_GB2312"/>
          <w:szCs w:val="32"/>
          <w:lang w:eastAsia="zh-CN"/>
        </w:rPr>
        <w:t>村庄清洁行动夏季战役</w:t>
      </w:r>
      <w:r>
        <w:rPr>
          <w:rFonts w:cs="仿宋_GB2312"/>
          <w:szCs w:val="32"/>
        </w:rPr>
        <w:t>”活动的重要意义，引导</w:t>
      </w:r>
      <w:r>
        <w:rPr>
          <w:rFonts w:hint="eastAsia" w:cs="仿宋_GB2312"/>
          <w:szCs w:val="32"/>
          <w:lang w:eastAsia="zh-CN"/>
        </w:rPr>
        <w:t>广大村民</w:t>
      </w:r>
      <w:r>
        <w:rPr>
          <w:rFonts w:cs="仿宋_GB2312"/>
          <w:szCs w:val="32"/>
        </w:rPr>
        <w:t>积极参与，倡导</w:t>
      </w:r>
      <w:r>
        <w:rPr>
          <w:rFonts w:hint="eastAsia" w:cs="仿宋_GB2312"/>
          <w:szCs w:val="32"/>
          <w:lang w:eastAsia="zh-CN"/>
        </w:rPr>
        <w:t>渔</w:t>
      </w:r>
      <w:r>
        <w:rPr>
          <w:rFonts w:cs="仿宋_GB2312"/>
          <w:szCs w:val="32"/>
        </w:rPr>
        <w:t>民群众自觉维护环境，切实保证</w:t>
      </w:r>
      <w:r>
        <w:rPr>
          <w:rFonts w:hint="eastAsia" w:cs="仿宋_GB2312"/>
          <w:szCs w:val="32"/>
          <w:lang w:eastAsia="zh-CN"/>
        </w:rPr>
        <w:t>两</w:t>
      </w:r>
      <w:r>
        <w:rPr>
          <w:rFonts w:cs="仿宋_GB2312"/>
          <w:szCs w:val="32"/>
        </w:rPr>
        <w:t>村人居环境干净整洁优美。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</w:p>
    <w:p>
      <w:pPr>
        <w:spacing w:line="560" w:lineRule="exact"/>
        <w:ind w:firstLine="640" w:firstLineChars="200"/>
        <w:rPr>
          <w:rFonts w:cs="仿宋_GB2312"/>
          <w:szCs w:val="32"/>
        </w:rPr>
      </w:pPr>
    </w:p>
    <w:p>
      <w:pPr>
        <w:spacing w:line="560" w:lineRule="exact"/>
        <w:rPr>
          <w:rFonts w:hint="default" w:eastAsia="仿宋_GB2312" w:cs="仿宋_GB2312"/>
          <w:szCs w:val="32"/>
          <w:lang w:val="en-US" w:eastAsia="zh-CN"/>
        </w:rPr>
      </w:pPr>
      <w:r>
        <w:rPr>
          <w:rFonts w:hint="eastAsia" w:cs="仿宋_GB2312"/>
          <w:szCs w:val="32"/>
          <w:lang w:val="en-US" w:eastAsia="zh-CN"/>
        </w:rPr>
        <w:t xml:space="preserve">                                 寨上街道办事处</w:t>
      </w:r>
    </w:p>
    <w:p>
      <w:pPr>
        <w:wordWrap w:val="0"/>
        <w:spacing w:line="560" w:lineRule="exact"/>
        <w:ind w:firstLine="640" w:firstLineChars="200"/>
        <w:jc w:val="center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 xml:space="preserve">                         </w:t>
      </w:r>
      <w:r>
        <w:rPr>
          <w:rFonts w:hint="eastAsia" w:cs="仿宋_GB2312"/>
          <w:szCs w:val="32"/>
        </w:rPr>
        <w:t>202</w:t>
      </w:r>
      <w:r>
        <w:rPr>
          <w:rFonts w:hint="eastAsia" w:cs="仿宋_GB2312"/>
          <w:szCs w:val="32"/>
          <w:lang w:val="en-US" w:eastAsia="zh-CN"/>
        </w:rPr>
        <w:t>3</w:t>
      </w:r>
      <w:r>
        <w:rPr>
          <w:rFonts w:hint="eastAsia" w:cs="仿宋_GB2312"/>
          <w:szCs w:val="32"/>
        </w:rPr>
        <w:t>年</w:t>
      </w:r>
      <w:r>
        <w:rPr>
          <w:rFonts w:hint="eastAsia" w:cs="仿宋_GB2312"/>
          <w:szCs w:val="32"/>
          <w:lang w:val="en-US" w:eastAsia="zh-CN"/>
        </w:rPr>
        <w:t>5</w:t>
      </w:r>
      <w:r>
        <w:rPr>
          <w:rFonts w:hint="eastAsia" w:cs="仿宋_GB2312"/>
          <w:szCs w:val="32"/>
        </w:rPr>
        <w:t>月</w:t>
      </w:r>
      <w:r>
        <w:rPr>
          <w:rFonts w:hint="eastAsia" w:cs="仿宋_GB231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cs="仿宋_GB2312"/>
          <w:szCs w:val="32"/>
          <w:lang w:val="en-US" w:eastAsia="zh-CN"/>
        </w:rPr>
        <w:t>日</w:t>
      </w:r>
    </w:p>
    <w:p>
      <w:pPr>
        <w:spacing w:line="560" w:lineRule="exact"/>
        <w:rPr>
          <w:rFonts w:cs="仿宋_GB2312"/>
          <w:szCs w:val="32"/>
        </w:rPr>
      </w:pPr>
    </w:p>
    <w:p>
      <w:pPr>
        <w:spacing w:line="560" w:lineRule="exact"/>
        <w:rPr>
          <w:rFonts w:cs="仿宋_GB231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081"/>
    <w:rsid w:val="000F2E5F"/>
    <w:rsid w:val="00172A27"/>
    <w:rsid w:val="001F2A0F"/>
    <w:rsid w:val="00654A59"/>
    <w:rsid w:val="006E753B"/>
    <w:rsid w:val="00744758"/>
    <w:rsid w:val="00AE619A"/>
    <w:rsid w:val="00D56311"/>
    <w:rsid w:val="00D70A42"/>
    <w:rsid w:val="00E5629C"/>
    <w:rsid w:val="00FF4E8C"/>
    <w:rsid w:val="03D953B6"/>
    <w:rsid w:val="07FC675F"/>
    <w:rsid w:val="0F691A0F"/>
    <w:rsid w:val="11322DFA"/>
    <w:rsid w:val="11937478"/>
    <w:rsid w:val="15B451A8"/>
    <w:rsid w:val="15F2534B"/>
    <w:rsid w:val="16C6064D"/>
    <w:rsid w:val="1C6A6736"/>
    <w:rsid w:val="1F7B7951"/>
    <w:rsid w:val="1F7F7B81"/>
    <w:rsid w:val="245C5547"/>
    <w:rsid w:val="247C51A2"/>
    <w:rsid w:val="24F72F43"/>
    <w:rsid w:val="30694285"/>
    <w:rsid w:val="308E0DB2"/>
    <w:rsid w:val="32454986"/>
    <w:rsid w:val="34325A22"/>
    <w:rsid w:val="37B225C8"/>
    <w:rsid w:val="39B07A10"/>
    <w:rsid w:val="3CCC00BD"/>
    <w:rsid w:val="3D932BFB"/>
    <w:rsid w:val="40341C44"/>
    <w:rsid w:val="432F1703"/>
    <w:rsid w:val="44EA4555"/>
    <w:rsid w:val="45AC536E"/>
    <w:rsid w:val="47AD3CAB"/>
    <w:rsid w:val="483C1DF7"/>
    <w:rsid w:val="4EA51764"/>
    <w:rsid w:val="4EC4257D"/>
    <w:rsid w:val="53521B9E"/>
    <w:rsid w:val="5C597BE2"/>
    <w:rsid w:val="5E172BA7"/>
    <w:rsid w:val="64044579"/>
    <w:rsid w:val="660D2EF1"/>
    <w:rsid w:val="6C55710B"/>
    <w:rsid w:val="6C7C1B8E"/>
    <w:rsid w:val="6D534FE6"/>
    <w:rsid w:val="70A223A7"/>
    <w:rsid w:val="73757075"/>
    <w:rsid w:val="75A6C8BA"/>
    <w:rsid w:val="75E471CF"/>
    <w:rsid w:val="76042F1C"/>
    <w:rsid w:val="76F30BAC"/>
    <w:rsid w:val="77FDBDBD"/>
    <w:rsid w:val="7D520194"/>
    <w:rsid w:val="7DCA5C0B"/>
    <w:rsid w:val="7DF786E0"/>
    <w:rsid w:val="7FDB15B8"/>
    <w:rsid w:val="7FFDE756"/>
    <w:rsid w:val="B7BF29FB"/>
    <w:rsid w:val="BACD83DD"/>
    <w:rsid w:val="CFFFB48E"/>
    <w:rsid w:val="DE1F5B37"/>
    <w:rsid w:val="DEEF0A0F"/>
    <w:rsid w:val="E5FB1051"/>
    <w:rsid w:val="EDBAC8B7"/>
    <w:rsid w:val="EFF7D9D0"/>
    <w:rsid w:val="FFFF9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ahoma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endnote text"/>
    <w:basedOn w:val="1"/>
    <w:qFormat/>
    <w:uiPriority w:val="0"/>
    <w:pPr>
      <w:snapToGrid w:val="0"/>
      <w:jc w:val="left"/>
    </w:pPr>
    <w:rPr>
      <w:rFonts w:ascii="Times New Roman" w:hAnsi="Times New Roman" w:eastAsia="宋体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21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/>
      <w:sz w:val="21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paragraph" w:customStyle="1" w:styleId="12">
    <w:name w:val="章标题"/>
    <w:basedOn w:val="1"/>
    <w:next w:val="1"/>
    <w:qFormat/>
    <w:uiPriority w:val="0"/>
    <w:pPr>
      <w:pageBreakBefore/>
      <w:spacing w:before="480" w:after="360"/>
      <w:jc w:val="center"/>
    </w:pPr>
    <w:rPr>
      <w:rFonts w:eastAsia="黑体"/>
      <w:b/>
    </w:rPr>
  </w:style>
  <w:style w:type="paragraph" w:customStyle="1" w:styleId="13">
    <w:name w:val="括号标题（三级标题）"/>
    <w:basedOn w:val="3"/>
    <w:next w:val="1"/>
    <w:qFormat/>
    <w:uiPriority w:val="0"/>
    <w:pPr>
      <w:spacing w:before="240" w:after="120" w:line="240" w:lineRule="auto"/>
      <w:ind w:firstLine="599" w:firstLineChars="200"/>
      <w:jc w:val="left"/>
    </w:pPr>
    <w:rPr>
      <w:b w:val="0"/>
      <w:sz w:val="24"/>
    </w:rPr>
  </w:style>
  <w:style w:type="paragraph" w:customStyle="1" w:styleId="14">
    <w:name w:val="目标题（二级标题）"/>
    <w:basedOn w:val="1"/>
    <w:qFormat/>
    <w:uiPriority w:val="0"/>
    <w:pPr>
      <w:spacing w:before="240" w:after="120"/>
      <w:jc w:val="left"/>
    </w:pPr>
    <w:rPr>
      <w:rFonts w:eastAsia="黑体"/>
      <w:sz w:val="26"/>
      <w:szCs w:val="30"/>
    </w:rPr>
  </w:style>
  <w:style w:type="paragraph" w:customStyle="1" w:styleId="15">
    <w:name w:val="节标题（一级标题）"/>
    <w:basedOn w:val="1"/>
    <w:qFormat/>
    <w:uiPriority w:val="0"/>
    <w:pPr>
      <w:spacing w:before="480" w:after="120"/>
      <w:jc w:val="center"/>
    </w:pPr>
    <w:rPr>
      <w:rFonts w:eastAsia="黑体"/>
      <w:b/>
      <w:sz w:val="28"/>
    </w:rPr>
  </w:style>
  <w:style w:type="paragraph" w:customStyle="1" w:styleId="16">
    <w:name w:val="论文段落文字"/>
    <w:basedOn w:val="1"/>
    <w:qFormat/>
    <w:uiPriority w:val="0"/>
    <w:pPr>
      <w:spacing w:line="400" w:lineRule="exact"/>
      <w:ind w:firstLine="640" w:firstLineChars="200"/>
    </w:pPr>
    <w:rPr>
      <w:rFonts w:eastAsia="宋体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6</Pages>
  <Words>395</Words>
  <Characters>2252</Characters>
  <Lines>18</Lines>
  <Paragraphs>5</Paragraphs>
  <TotalTime>1</TotalTime>
  <ScaleCrop>false</ScaleCrop>
  <LinksUpToDate>false</LinksUpToDate>
  <CharactersWithSpaces>2642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悦游喜乐</dc:creator>
  <cp:lastModifiedBy>李文莹</cp:lastModifiedBy>
  <cp:lastPrinted>2021-12-25T13:07:00Z</cp:lastPrinted>
  <dcterms:modified xsi:type="dcterms:W3CDTF">2023-05-26T17:20:01Z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