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小王庄镇综合执法大队对</w:t>
      </w:r>
      <w:r>
        <w:rPr>
          <w:rFonts w:hint="eastAsia"/>
          <w:sz w:val="36"/>
          <w:szCs w:val="36"/>
          <w:lang w:eastAsia="zh-CN"/>
        </w:rPr>
        <w:t>孙明军运输散体物料未使用密闭容器</w:t>
      </w:r>
      <w:r>
        <w:rPr>
          <w:rFonts w:hint="eastAsia"/>
          <w:sz w:val="36"/>
          <w:szCs w:val="36"/>
        </w:rPr>
        <w:t>一案做出行政处罚决定的公示</w:t>
      </w:r>
    </w:p>
    <w:p>
      <w:pPr>
        <w:rPr>
          <w:sz w:val="44"/>
          <w:szCs w:val="44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2022年8月30日下午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巡查发现相对人孙明军驾驶牌照为京ARJ555车辆在小王庄镇钱顺路运输散体物料未进行苫盖</w:t>
      </w:r>
      <w:r>
        <w:rPr>
          <w:rFonts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该行为违反了《天津市市容和环境卫生管理条例(2018)》第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三十二</w:t>
      </w:r>
      <w:r>
        <w:rPr>
          <w:rFonts w:hint="eastAsia" w:ascii="仿宋_GB2312" w:eastAsia="仿宋_GB2312"/>
          <w:color w:val="000000"/>
          <w:sz w:val="32"/>
          <w:szCs w:val="32"/>
        </w:rPr>
        <w:t>条第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第二项</w:t>
      </w:r>
      <w:r>
        <w:rPr>
          <w:rFonts w:hint="eastAsia" w:ascii="仿宋_GB2312" w:eastAsia="仿宋_GB2312"/>
          <w:color w:val="000000"/>
          <w:sz w:val="32"/>
          <w:szCs w:val="32"/>
        </w:rPr>
        <w:t>之规定，本机关依据《天津市市容和环境卫生管理条例(2018)》第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三十二</w:t>
      </w:r>
      <w:r>
        <w:rPr>
          <w:rFonts w:hint="eastAsia" w:ascii="仿宋_GB2312" w:eastAsia="仿宋_GB2312"/>
          <w:color w:val="000000"/>
          <w:sz w:val="32"/>
          <w:szCs w:val="32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</w:rPr>
        <w:t>款之规定，于202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现场</w:t>
      </w:r>
      <w:r>
        <w:rPr>
          <w:rFonts w:hint="eastAsia" w:ascii="仿宋_GB2312" w:eastAsia="仿宋_GB2312"/>
          <w:color w:val="000000"/>
          <w:sz w:val="32"/>
          <w:szCs w:val="32"/>
        </w:rPr>
        <w:t>向其下达《行政处罚决定书》（津滨小执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简</w:t>
      </w:r>
      <w:r>
        <w:rPr>
          <w:rFonts w:hint="eastAsia" w:ascii="仿宋_GB2312" w:eastAsia="仿宋_GB2312"/>
          <w:color w:val="000000"/>
          <w:sz w:val="32"/>
          <w:szCs w:val="32"/>
        </w:rPr>
        <w:t>决[202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]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0005</w:t>
      </w:r>
      <w:r>
        <w:rPr>
          <w:rFonts w:hint="eastAsia" w:ascii="仿宋_GB2312" w:eastAsia="仿宋_GB2312"/>
          <w:color w:val="000000"/>
          <w:sz w:val="32"/>
          <w:szCs w:val="32"/>
        </w:rPr>
        <w:t>号），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责令现场整改并</w:t>
      </w:r>
      <w:r>
        <w:rPr>
          <w:rFonts w:hint="eastAsia" w:ascii="仿宋_GB2312" w:eastAsia="仿宋_GB2312"/>
          <w:color w:val="000000"/>
          <w:sz w:val="32"/>
          <w:szCs w:val="32"/>
        </w:rPr>
        <w:t>依法给予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color w:val="000000"/>
          <w:sz w:val="32"/>
          <w:szCs w:val="32"/>
        </w:rPr>
        <w:t>元罚款处理，本机关按行政执法公示制度要求依规予以公示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天津市滨海新区小王庄镇人民政府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08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E0"/>
    <w:rsid w:val="00143DB4"/>
    <w:rsid w:val="001C5BD2"/>
    <w:rsid w:val="002A7033"/>
    <w:rsid w:val="004418E0"/>
    <w:rsid w:val="0051490B"/>
    <w:rsid w:val="00975B61"/>
    <w:rsid w:val="0099425E"/>
    <w:rsid w:val="009A5E9D"/>
    <w:rsid w:val="00AA7A8B"/>
    <w:rsid w:val="00BA35FF"/>
    <w:rsid w:val="00BF44C0"/>
    <w:rsid w:val="00C23856"/>
    <w:rsid w:val="00CE2266"/>
    <w:rsid w:val="00D33100"/>
    <w:rsid w:val="00DB4D1D"/>
    <w:rsid w:val="00E5511E"/>
    <w:rsid w:val="00E92804"/>
    <w:rsid w:val="00EE61C8"/>
    <w:rsid w:val="00EF12DB"/>
    <w:rsid w:val="00F50F03"/>
    <w:rsid w:val="0159156C"/>
    <w:rsid w:val="201C6A7E"/>
    <w:rsid w:val="339A68C3"/>
    <w:rsid w:val="56CF47E1"/>
    <w:rsid w:val="669D3DB5"/>
    <w:rsid w:val="66F00BE0"/>
    <w:rsid w:val="6EAA731E"/>
    <w:rsid w:val="75F6299C"/>
    <w:rsid w:val="76DF6943"/>
    <w:rsid w:val="76FF252C"/>
    <w:rsid w:val="9FEF6153"/>
    <w:rsid w:val="F7FFF783"/>
    <w:rsid w:val="FFDFEC08"/>
    <w:rsid w:val="FFF28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5</TotalTime>
  <ScaleCrop>false</ScaleCrop>
  <LinksUpToDate>false</LinksUpToDate>
  <CharactersWithSpaces>370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2020-03-22T19:36:00Z</dcterms:created>
  <dc:creator>john</dc:creator>
  <cp:lastModifiedBy>kylin</cp:lastModifiedBy>
  <dcterms:modified xsi:type="dcterms:W3CDTF">2022-08-31T12:13:58Z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CDB93025EADB4C6C8F7EDC636F6AC147</vt:lpwstr>
  </property>
</Properties>
</file>