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</w:rPr>
        <w:t>附件11</w:t>
      </w: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  <w:t>天津市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滨海新区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  <w:t>小王庄镇人民政府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val="en-US" w:eastAsia="zh-CN"/>
        </w:rPr>
        <w:t>2022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年部门预算编制说明</w:t>
      </w:r>
    </w:p>
    <w:p>
      <w:pPr>
        <w:adjustRightInd w:val="0"/>
        <w:spacing w:line="600" w:lineRule="exact"/>
        <w:jc w:val="left"/>
        <w:textAlignment w:val="baseline"/>
        <w:rPr>
          <w:rFonts w:ascii="黑体" w:hAnsi="Times New Roman" w:eastAsia="黑体" w:cs="Times New Roman"/>
          <w:kern w:val="0"/>
          <w:sz w:val="30"/>
          <w:szCs w:val="30"/>
        </w:rPr>
      </w:pP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部门主要职责</w:t>
      </w:r>
    </w:p>
    <w:p>
      <w:pPr>
        <w:spacing w:line="588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小王庄镇人民政府隶属于滨海新区人民政府，承担着宣传贯彻党的路线、方针、政策和国家的法律、法规及上级机关的决定和命令的职责，负责本辖区经济社会发展和村镇建设等规划，负责社会治安综合治理，加强农村精神文明建设，促进农村社会事业发展，完成上级党委、政府交办的其他工作的管理职能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588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小王庄镇人民政府</w:t>
      </w:r>
      <w:r>
        <w:rPr>
          <w:rFonts w:hint="eastAsia" w:ascii="仿宋_GB2312" w:eastAsia="仿宋_GB2312"/>
          <w:sz w:val="30"/>
          <w:szCs w:val="30"/>
        </w:rPr>
        <w:t xml:space="preserve">内设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个职能</w:t>
      </w:r>
      <w:r>
        <w:rPr>
          <w:rFonts w:hint="eastAsia" w:ascii="仿宋_GB2312" w:eastAsia="仿宋_GB2312"/>
          <w:sz w:val="30"/>
          <w:szCs w:val="30"/>
          <w:lang w:eastAsia="zh-CN"/>
        </w:rPr>
        <w:t>科</w:t>
      </w:r>
      <w:r>
        <w:rPr>
          <w:rFonts w:hint="eastAsia" w:ascii="仿宋_GB2312" w:eastAsia="仿宋_GB2312"/>
          <w:sz w:val="30"/>
          <w:szCs w:val="30"/>
        </w:rPr>
        <w:t>室，下辖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1</w:t>
      </w:r>
      <w:r>
        <w:rPr>
          <w:rFonts w:hint="eastAsia" w:ascii="仿宋_GB2312" w:eastAsia="仿宋_GB2312"/>
          <w:sz w:val="30"/>
          <w:szCs w:val="30"/>
        </w:rPr>
        <w:t xml:space="preserve"> 个预算单位</w:t>
      </w:r>
      <w:r>
        <w:rPr>
          <w:rFonts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10737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val="en-US" w:eastAsia="zh-CN"/>
        </w:rPr>
        <w:t>2021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2080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107377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val="en-US" w:eastAsia="zh-CN"/>
        </w:rPr>
        <w:t>2020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2080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10737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投资预算收</w:t>
      </w:r>
      <w:r>
        <w:rPr>
          <w:rFonts w:hint="eastAsia" w:eastAsia="仿宋_GB2312"/>
          <w:sz w:val="30"/>
          <w:szCs w:val="30"/>
          <w:u w:val="none"/>
        </w:rPr>
        <w:t>益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10737</w:t>
      </w:r>
      <w:r>
        <w:rPr>
          <w:rFonts w:hint="eastAsia"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  <w:lang w:val="en-US" w:eastAsia="zh-CN"/>
        </w:rPr>
        <w:t>21</w:t>
      </w:r>
      <w:r>
        <w:rPr>
          <w:rFonts w:hint="eastAsia"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2080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，其中：</w:t>
      </w:r>
    </w:p>
    <w:p>
      <w:pPr>
        <w:spacing w:line="600" w:lineRule="exact"/>
        <w:ind w:firstLine="600" w:firstLineChars="200"/>
        <w:rPr>
          <w:rFonts w:hint="default" w:ascii="仿宋_GB2312" w:eastAsia="仿宋_GB2312"/>
          <w:sz w:val="30"/>
          <w:szCs w:val="30"/>
          <w:highlight w:val="red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201</w:t>
      </w:r>
      <w:r>
        <w:rPr>
          <w:rFonts w:hint="eastAsia" w:ascii="仿宋_GB2312" w:eastAsia="仿宋_GB2312"/>
          <w:sz w:val="30"/>
          <w:szCs w:val="30"/>
          <w:u w:val="none"/>
        </w:rPr>
        <w:t>一般公共服务支出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3509.59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万元，主要用于人员支出及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日常</w:t>
      </w:r>
      <w:r>
        <w:rPr>
          <w:rFonts w:hint="eastAsia" w:ascii="仿宋_GB2312" w:eastAsia="仿宋_GB2312"/>
          <w:sz w:val="30"/>
          <w:szCs w:val="30"/>
          <w:u w:val="none"/>
        </w:rPr>
        <w:t>公用支出；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204公共安全支出15万元，主要用于安全生产监管；207文化旅游体育与传媒支出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21.5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万元，主要用于文化支出；208</w:t>
      </w:r>
      <w:r>
        <w:rPr>
          <w:rFonts w:hint="eastAsia" w:ascii="仿宋_GB2312" w:eastAsia="仿宋_GB2312"/>
          <w:sz w:val="30"/>
          <w:szCs w:val="30"/>
          <w:u w:val="none"/>
        </w:rPr>
        <w:t>社会保障和就业支出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135.92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万元，主要用于社会保障和就业支出；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210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卫生健康</w:t>
      </w:r>
      <w:r>
        <w:rPr>
          <w:rFonts w:hint="eastAsia" w:ascii="仿宋_GB2312" w:eastAsia="仿宋_GB2312"/>
          <w:sz w:val="30"/>
          <w:szCs w:val="30"/>
          <w:u w:val="none"/>
        </w:rPr>
        <w:t>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60.5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卫生健康</w:t>
      </w:r>
      <w:r>
        <w:rPr>
          <w:rFonts w:hint="eastAsia" w:ascii="仿宋_GB2312" w:eastAsia="仿宋_GB2312"/>
          <w:sz w:val="30"/>
          <w:szCs w:val="30"/>
          <w:u w:val="none"/>
        </w:rPr>
        <w:t>支出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等支出</w:t>
      </w:r>
      <w:r>
        <w:rPr>
          <w:rFonts w:hint="eastAsia" w:ascii="仿宋_GB2312" w:eastAsia="仿宋_GB2312"/>
          <w:sz w:val="30"/>
          <w:szCs w:val="30"/>
          <w:u w:val="none"/>
        </w:rPr>
        <w:t>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211</w:t>
      </w:r>
      <w:r>
        <w:rPr>
          <w:rFonts w:hint="eastAsia" w:ascii="仿宋_GB2312" w:eastAsia="仿宋_GB2312"/>
          <w:sz w:val="30"/>
          <w:szCs w:val="30"/>
          <w:u w:val="none"/>
        </w:rPr>
        <w:t>节能环保支出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1598.52</w:t>
      </w:r>
      <w:r>
        <w:rPr>
          <w:rFonts w:hint="eastAsia" w:ascii="仿宋_GB2312" w:eastAsia="仿宋_GB2312"/>
          <w:sz w:val="30"/>
          <w:szCs w:val="30"/>
          <w:u w:val="none"/>
        </w:rPr>
        <w:t>万元；主要用于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农村环境治理、生态保护等支出</w:t>
      </w:r>
      <w:r>
        <w:rPr>
          <w:rFonts w:hint="eastAsia" w:ascii="仿宋_GB2312" w:eastAsia="仿宋_GB2312"/>
          <w:sz w:val="30"/>
          <w:szCs w:val="30"/>
          <w:u w:val="none"/>
        </w:rPr>
        <w:t>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212</w:t>
      </w:r>
      <w:r>
        <w:rPr>
          <w:rFonts w:hint="eastAsia" w:ascii="仿宋_GB2312" w:eastAsia="仿宋_GB2312"/>
          <w:sz w:val="30"/>
          <w:szCs w:val="30"/>
          <w:u w:val="none"/>
        </w:rPr>
        <w:t>城乡社区支出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1962.221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万元，主要用于人员支出、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市容治理支出、基础设施建设</w:t>
      </w:r>
      <w:r>
        <w:rPr>
          <w:rFonts w:hint="eastAsia" w:ascii="仿宋_GB2312" w:eastAsia="仿宋_GB2312"/>
          <w:sz w:val="30"/>
          <w:szCs w:val="30"/>
          <w:u w:val="none"/>
        </w:rPr>
        <w:t>项目支出；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213</w:t>
      </w:r>
      <w:r>
        <w:rPr>
          <w:rFonts w:hint="eastAsia" w:ascii="仿宋_GB2312" w:eastAsia="仿宋_GB2312"/>
          <w:sz w:val="30"/>
          <w:szCs w:val="30"/>
          <w:u w:val="none"/>
        </w:rPr>
        <w:t>农林水支出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2639.74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万元，主要用于人员支出、公用支出及项目支出；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224</w:t>
      </w:r>
      <w:r>
        <w:rPr>
          <w:rFonts w:hint="eastAsia" w:ascii="仿宋_GB2312" w:eastAsia="仿宋_GB2312"/>
          <w:sz w:val="30"/>
          <w:szCs w:val="30"/>
          <w:u w:val="none"/>
        </w:rPr>
        <w:t>灾害防治及应急管理支出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390.81</w:t>
      </w:r>
      <w:r>
        <w:rPr>
          <w:rFonts w:hint="eastAsia" w:ascii="仿宋_GB2312" w:eastAsia="仿宋_GB2312"/>
          <w:sz w:val="30"/>
          <w:szCs w:val="30"/>
          <w:u w:val="none"/>
        </w:rPr>
        <w:t>万元，主要用于灾害防治及应急管理支出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232债务付息支出403.2万元，主要用于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lang w:val="en-US" w:eastAsia="zh-CN"/>
        </w:rPr>
        <w:t>专项债付息支出。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129.37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11.77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印刷费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eastAsia="仿宋_GB2312"/>
          <w:sz w:val="30"/>
          <w:szCs w:val="30"/>
          <w:lang w:val="en-US" w:eastAsia="zh-CN"/>
        </w:rPr>
        <w:t>万元、邮电费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5.95</w:t>
      </w:r>
      <w:r>
        <w:rPr>
          <w:rFonts w:hint="eastAsia" w:eastAsia="仿宋_GB2312"/>
          <w:sz w:val="30"/>
          <w:szCs w:val="30"/>
          <w:lang w:val="en-US" w:eastAsia="zh-CN"/>
        </w:rPr>
        <w:t>万元、差旅费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0.71</w:t>
      </w:r>
      <w:r>
        <w:rPr>
          <w:rFonts w:hint="eastAsia" w:eastAsia="仿宋_GB2312"/>
          <w:sz w:val="30"/>
          <w:szCs w:val="30"/>
          <w:lang w:val="en-US" w:eastAsia="zh-CN"/>
        </w:rPr>
        <w:t>万元、会议费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eastAsia="仿宋_GB2312"/>
          <w:sz w:val="30"/>
          <w:szCs w:val="30"/>
          <w:lang w:val="en-US" w:eastAsia="zh-CN"/>
        </w:rPr>
        <w:t>万元、维修（护）费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6.31</w:t>
      </w:r>
      <w:r>
        <w:rPr>
          <w:rFonts w:hint="eastAsia" w:eastAsia="仿宋_GB2312"/>
          <w:sz w:val="30"/>
          <w:szCs w:val="30"/>
          <w:lang w:val="en-US" w:eastAsia="zh-CN"/>
        </w:rPr>
        <w:t>万元、</w:t>
      </w:r>
      <w:r>
        <w:rPr>
          <w:rFonts w:eastAsia="仿宋_GB2312"/>
          <w:sz w:val="30"/>
          <w:szCs w:val="30"/>
        </w:rPr>
        <w:t>福利费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37.43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highlight w:val="none"/>
        </w:rPr>
        <w:t>公务用车运行维护费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  <w:highlight w:val="none"/>
        </w:rPr>
        <w:t>万元</w:t>
      </w:r>
      <w:r>
        <w:rPr>
          <w:rFonts w:hint="eastAsia" w:ascii="仿宋_GB2312" w:eastAsia="仿宋_GB2312"/>
          <w:sz w:val="30"/>
          <w:szCs w:val="30"/>
          <w:lang w:eastAsia="zh-CN"/>
        </w:rPr>
        <w:t>、物业管理费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>42.13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</w:t>
      </w:r>
      <w:r>
        <w:rPr>
          <w:rFonts w:hint="eastAsia" w:ascii="仿宋_GB2312" w:eastAsia="仿宋_GB2312"/>
          <w:sz w:val="30"/>
          <w:szCs w:val="30"/>
          <w:lang w:eastAsia="zh-CN"/>
        </w:rPr>
        <w:t>、水费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>5.1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</w:t>
      </w:r>
      <w:r>
        <w:rPr>
          <w:rFonts w:hint="eastAsia" w:ascii="仿宋_GB2312" w:eastAsia="仿宋_GB2312"/>
          <w:sz w:val="30"/>
          <w:szCs w:val="30"/>
          <w:lang w:eastAsia="zh-CN"/>
        </w:rPr>
        <w:t>、电费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>8.31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</w:t>
      </w:r>
      <w:r>
        <w:rPr>
          <w:rFonts w:hint="eastAsia" w:ascii="仿宋_GB2312" w:eastAsia="仿宋_GB2312"/>
          <w:sz w:val="30"/>
          <w:szCs w:val="30"/>
          <w:lang w:eastAsia="zh-CN"/>
        </w:rPr>
        <w:t>、取暖费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>1.66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政府采购情况</w:t>
      </w:r>
    </w:p>
    <w:p>
      <w:pPr>
        <w:spacing w:line="58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本部门20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22</w:t>
      </w:r>
      <w:r>
        <w:rPr>
          <w:rFonts w:eastAsia="仿宋_GB2312"/>
          <w:color w:val="auto"/>
          <w:sz w:val="30"/>
          <w:szCs w:val="30"/>
        </w:rPr>
        <w:t>年安排政府采购预算</w:t>
      </w:r>
      <w:r>
        <w:rPr>
          <w:rFonts w:hint="eastAsia" w:eastAsia="仿宋_GB2312"/>
          <w:color w:val="auto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color w:val="auto"/>
          <w:sz w:val="30"/>
          <w:szCs w:val="30"/>
        </w:rPr>
        <w:t>万元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hint="eastAsia" w:eastAsia="仿宋_GB2312"/>
          <w:color w:val="000000"/>
          <w:sz w:val="30"/>
          <w:szCs w:val="30"/>
          <w:u w:val="single"/>
        </w:rPr>
        <w:t>2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其中：副部（省）级及以上领导用车辆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辆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、主要领导干部用车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</w:rPr>
        <w:t>2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</w:rPr>
        <w:t>无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单价50万元以上的通用设备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台（套）。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（四）绩效目标设置情况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45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个，涉及预算金额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7392.23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  <w:lang w:eastAsia="zh-CN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  <w:lang w:eastAsia="zh-CN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hint="eastAsia" w:eastAsia="楷体_GB2312"/>
          <w:sz w:val="30"/>
          <w:szCs w:val="30"/>
          <w:lang w:eastAsia="zh-CN"/>
        </w:rPr>
      </w:pPr>
      <w:r>
        <w:rPr>
          <w:rFonts w:hint="eastAsia" w:eastAsia="楷体_GB2312"/>
          <w:sz w:val="30"/>
          <w:szCs w:val="30"/>
          <w:lang w:val="en-US" w:eastAsia="zh-CN"/>
        </w:rPr>
        <w:t>1.</w:t>
      </w:r>
      <w:r>
        <w:rPr>
          <w:rFonts w:hint="eastAsia"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hint="eastAsia" w:eastAsia="楷体_GB2312"/>
          <w:sz w:val="30"/>
          <w:szCs w:val="30"/>
        </w:rPr>
        <w:t>22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政府性基金预算支出预算表为空表</w:t>
      </w:r>
      <w:r>
        <w:rPr>
          <w:rFonts w:hint="eastAsia" w:eastAsia="楷体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  <w:lang w:val="en-US" w:eastAsia="zh-CN"/>
        </w:rPr>
        <w:t>2.</w:t>
      </w:r>
      <w:r>
        <w:rPr>
          <w:rFonts w:hint="eastAsia"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hint="eastAsia" w:eastAsia="楷体_GB2312"/>
          <w:sz w:val="30"/>
          <w:szCs w:val="30"/>
        </w:rPr>
        <w:t>22年财政拨款</w:t>
      </w:r>
      <w:r>
        <w:rPr>
          <w:rFonts w:hint="eastAsia" w:eastAsia="楷体_GB2312"/>
          <w:sz w:val="30"/>
          <w:szCs w:val="30"/>
          <w:lang w:eastAsia="zh-CN"/>
        </w:rPr>
        <w:t>政府采购</w:t>
      </w:r>
      <w:r>
        <w:rPr>
          <w:rFonts w:hint="eastAsia" w:eastAsia="楷体_GB2312"/>
          <w:sz w:val="30"/>
          <w:szCs w:val="30"/>
        </w:rPr>
        <w:t>预算表为空表。</w:t>
      </w:r>
    </w:p>
    <w:p>
      <w:pPr>
        <w:spacing w:line="600" w:lineRule="exact"/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B3449"/>
    <w:multiLevelType w:val="singleLevel"/>
    <w:tmpl w:val="F09B344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83E7FF0"/>
    <w:multiLevelType w:val="singleLevel"/>
    <w:tmpl w:val="283E7F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WEzN2M0MGU0NTYxMDJjMDhiOTVlODg5ZmY1OTEifQ=="/>
  </w:docVars>
  <w:rsids>
    <w:rsidRoot w:val="00280F94"/>
    <w:rsid w:val="000124B4"/>
    <w:rsid w:val="0012226B"/>
    <w:rsid w:val="00146288"/>
    <w:rsid w:val="0016768A"/>
    <w:rsid w:val="00177894"/>
    <w:rsid w:val="001940E5"/>
    <w:rsid w:val="001C6249"/>
    <w:rsid w:val="001E4658"/>
    <w:rsid w:val="00267AED"/>
    <w:rsid w:val="00280F94"/>
    <w:rsid w:val="002A6AA5"/>
    <w:rsid w:val="002B2CE0"/>
    <w:rsid w:val="002D062E"/>
    <w:rsid w:val="002F2F18"/>
    <w:rsid w:val="00383807"/>
    <w:rsid w:val="00572D96"/>
    <w:rsid w:val="005C395E"/>
    <w:rsid w:val="006D47A9"/>
    <w:rsid w:val="00715238"/>
    <w:rsid w:val="007222EE"/>
    <w:rsid w:val="00782119"/>
    <w:rsid w:val="007D61F1"/>
    <w:rsid w:val="0083495A"/>
    <w:rsid w:val="00865F07"/>
    <w:rsid w:val="009C50DE"/>
    <w:rsid w:val="009F16BB"/>
    <w:rsid w:val="00A34EBA"/>
    <w:rsid w:val="00A557CC"/>
    <w:rsid w:val="00A64C49"/>
    <w:rsid w:val="00A933E9"/>
    <w:rsid w:val="00B81440"/>
    <w:rsid w:val="00BD7440"/>
    <w:rsid w:val="00C01D5E"/>
    <w:rsid w:val="00CE3A17"/>
    <w:rsid w:val="00D313D3"/>
    <w:rsid w:val="00D85076"/>
    <w:rsid w:val="00DE7CED"/>
    <w:rsid w:val="00EC498D"/>
    <w:rsid w:val="00F564F9"/>
    <w:rsid w:val="045C1D72"/>
    <w:rsid w:val="06A637E3"/>
    <w:rsid w:val="06CD5D3C"/>
    <w:rsid w:val="090626BC"/>
    <w:rsid w:val="111625F1"/>
    <w:rsid w:val="130D75AC"/>
    <w:rsid w:val="16AE0B51"/>
    <w:rsid w:val="16E37787"/>
    <w:rsid w:val="1C184666"/>
    <w:rsid w:val="23153BA3"/>
    <w:rsid w:val="241806A3"/>
    <w:rsid w:val="24785D0A"/>
    <w:rsid w:val="26DE4ABD"/>
    <w:rsid w:val="29AB7080"/>
    <w:rsid w:val="2EB57563"/>
    <w:rsid w:val="3F053F45"/>
    <w:rsid w:val="42725AD7"/>
    <w:rsid w:val="44C12074"/>
    <w:rsid w:val="49B407DF"/>
    <w:rsid w:val="49BF00B7"/>
    <w:rsid w:val="4C544B16"/>
    <w:rsid w:val="4E4620F9"/>
    <w:rsid w:val="4F20052F"/>
    <w:rsid w:val="56B94176"/>
    <w:rsid w:val="602C633D"/>
    <w:rsid w:val="62BD6B75"/>
    <w:rsid w:val="64285564"/>
    <w:rsid w:val="68CA0A25"/>
    <w:rsid w:val="6D7657C1"/>
    <w:rsid w:val="6FFD55C1"/>
    <w:rsid w:val="70C6320D"/>
    <w:rsid w:val="74FA240C"/>
    <w:rsid w:val="7DB72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1215</Words>
  <Characters>1387</Characters>
  <Lines>14</Lines>
  <Paragraphs>4</Paragraphs>
  <TotalTime>18</TotalTime>
  <ScaleCrop>false</ScaleCrop>
  <LinksUpToDate>false</LinksUpToDate>
  <CharactersWithSpaces>1396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2020-02-04T12:29:00Z</dcterms:created>
  <dc:creator>张萌</dc:creator>
  <cp:lastModifiedBy>Administrator</cp:lastModifiedBy>
  <cp:lastPrinted>2022-05-20T02:25:00Z</cp:lastPrinted>
  <dcterms:modified xsi:type="dcterms:W3CDTF">2022-06-13T03:04:40Z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C7CD9576A5DE4749AC20FEDF6DD03A6E</vt:lpwstr>
  </property>
</Properties>
</file>