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ascii="微软雅黑" w:hAnsi="微软雅黑" w:eastAsia="微软雅黑" w:cs="微软雅黑"/>
          <w:i w:val="0"/>
          <w:iCs w:val="0"/>
          <w:caps w:val="0"/>
          <w:color w:val="4D4F53"/>
          <w:spacing w:val="0"/>
          <w:sz w:val="21"/>
          <w:szCs w:val="21"/>
        </w:rPr>
      </w:pPr>
      <w:bookmarkStart w:id="0" w:name="_GoBack"/>
      <w:r>
        <w:rPr>
          <w:rFonts w:ascii="黑体" w:hAnsi="宋体" w:eastAsia="黑体" w:cs="黑体"/>
          <w:i w:val="0"/>
          <w:iCs w:val="0"/>
          <w:caps w:val="0"/>
          <w:color w:val="4D4F53"/>
          <w:spacing w:val="0"/>
          <w:sz w:val="34"/>
          <w:szCs w:val="34"/>
          <w:shd w:val="clear" w:fill="FFFFFF"/>
        </w:rPr>
        <w:t>大港街</w:t>
      </w:r>
      <w:r>
        <w:rPr>
          <w:rFonts w:ascii="Times New Roman" w:hAnsi="Times New Roman" w:eastAsia="微软雅黑" w:cs="Times New Roman"/>
          <w:i w:val="0"/>
          <w:iCs w:val="0"/>
          <w:caps w:val="0"/>
          <w:color w:val="4D4F53"/>
          <w:spacing w:val="0"/>
          <w:sz w:val="34"/>
          <w:szCs w:val="34"/>
          <w:shd w:val="clear" w:fill="FFFFFF"/>
        </w:rPr>
        <w:t>20</w:t>
      </w:r>
      <w:r>
        <w:rPr>
          <w:rFonts w:hint="default" w:ascii="Times New Roman" w:hAnsi="Times New Roman" w:eastAsia="微软雅黑" w:cs="Times New Roman"/>
          <w:i w:val="0"/>
          <w:iCs w:val="0"/>
          <w:caps w:val="0"/>
          <w:color w:val="4D4F53"/>
          <w:spacing w:val="0"/>
          <w:sz w:val="34"/>
          <w:szCs w:val="34"/>
          <w:shd w:val="clear" w:fill="FFFFFF"/>
        </w:rPr>
        <w:t>22</w:t>
      </w:r>
      <w:r>
        <w:rPr>
          <w:rFonts w:hint="eastAsia" w:ascii="黑体" w:hAnsi="宋体" w:eastAsia="黑体" w:cs="黑体"/>
          <w:i w:val="0"/>
          <w:iCs w:val="0"/>
          <w:caps w:val="0"/>
          <w:color w:val="4D4F53"/>
          <w:spacing w:val="0"/>
          <w:sz w:val="34"/>
          <w:szCs w:val="34"/>
          <w:shd w:val="clear" w:fill="FFFFFF"/>
        </w:rPr>
        <w:t>年部门预算编制说明</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4D4F53"/>
          <w:spacing w:val="0"/>
          <w:sz w:val="21"/>
          <w:szCs w:val="21"/>
        </w:rPr>
      </w:pPr>
      <w:r>
        <w:rPr>
          <w:rStyle w:val="5"/>
          <w:rFonts w:ascii="仿宋" w:hAnsi="仿宋" w:eastAsia="仿宋" w:cs="仿宋"/>
          <w:i w:val="0"/>
          <w:iCs w:val="0"/>
          <w:caps w:val="0"/>
          <w:color w:val="4D4F53"/>
          <w:spacing w:val="0"/>
          <w:sz w:val="24"/>
          <w:szCs w:val="24"/>
          <w:shd w:val="clear" w:fill="FFFFFF"/>
        </w:rPr>
        <w:t>一、部门主要职责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80"/>
        <w:jc w:val="both"/>
        <w:rPr>
          <w:rFonts w:hint="eastAsia" w:ascii="微软雅黑" w:hAnsi="微软雅黑" w:eastAsia="微软雅黑" w:cs="微软雅黑"/>
          <w:i w:val="0"/>
          <w:iCs w:val="0"/>
          <w:caps w:val="0"/>
          <w:color w:val="4D4F53"/>
          <w:spacing w:val="0"/>
          <w:sz w:val="21"/>
          <w:szCs w:val="21"/>
        </w:rPr>
      </w:pPr>
      <w:r>
        <w:rPr>
          <w:rFonts w:ascii="华文仿宋" w:hAnsi="华文仿宋" w:eastAsia="华文仿宋" w:cs="华文仿宋"/>
          <w:i w:val="0"/>
          <w:iCs w:val="0"/>
          <w:caps w:val="0"/>
          <w:color w:val="4D4F53"/>
          <w:spacing w:val="0"/>
          <w:sz w:val="24"/>
          <w:szCs w:val="24"/>
          <w:shd w:val="clear" w:fill="FFFFFF"/>
        </w:rPr>
        <w:t>(一)街道工委的主要职责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jc w:val="both"/>
        <w:rPr>
          <w:rFonts w:hint="eastAsia" w:ascii="微软雅黑" w:hAnsi="微软雅黑" w:eastAsia="微软雅黑" w:cs="微软雅黑"/>
          <w:i w:val="0"/>
          <w:iCs w:val="0"/>
          <w:caps w:val="0"/>
          <w:color w:val="4D4F53"/>
          <w:spacing w:val="0"/>
          <w:sz w:val="21"/>
          <w:szCs w:val="21"/>
        </w:rPr>
      </w:pPr>
      <w:r>
        <w:rPr>
          <w:rFonts w:hint="eastAsia" w:ascii="华文仿宋" w:hAnsi="华文仿宋" w:eastAsia="华文仿宋" w:cs="华文仿宋"/>
          <w:i w:val="0"/>
          <w:iCs w:val="0"/>
          <w:caps w:val="0"/>
          <w:color w:val="4D4F53"/>
          <w:spacing w:val="0"/>
          <w:sz w:val="24"/>
          <w:szCs w:val="24"/>
          <w:shd w:val="clear" w:fill="FFFFFF"/>
        </w:rPr>
        <w:t>   </w:t>
      </w:r>
      <w:r>
        <w:rPr>
          <w:rFonts w:hint="eastAsia" w:ascii="华文仿宋" w:hAnsi="华文仿宋" w:eastAsia="华文仿宋" w:cs="华文仿宋"/>
          <w:i w:val="0"/>
          <w:iCs w:val="0"/>
          <w:caps w:val="0"/>
          <w:color w:val="4D4F53"/>
          <w:spacing w:val="0"/>
          <w:sz w:val="21"/>
          <w:szCs w:val="21"/>
          <w:shd w:val="clear" w:fill="FFFFFF"/>
        </w:rPr>
        <w:t>1.宣传贯彻党的路线、方针、政策和国家的法律、法规，执行上级党组织的决议、决定，协调辖区内各单位，团结组织党员和群众，保证党和政府各项任务顺利完成。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516"/>
        <w:jc w:val="both"/>
        <w:rPr>
          <w:rFonts w:hint="eastAsia" w:ascii="微软雅黑" w:hAnsi="微软雅黑" w:eastAsia="微软雅黑" w:cs="微软雅黑"/>
          <w:i w:val="0"/>
          <w:iCs w:val="0"/>
          <w:caps w:val="0"/>
          <w:color w:val="4D4F53"/>
          <w:spacing w:val="0"/>
          <w:sz w:val="21"/>
          <w:szCs w:val="21"/>
        </w:rPr>
      </w:pPr>
      <w:r>
        <w:rPr>
          <w:rFonts w:hint="eastAsia" w:ascii="华文仿宋" w:hAnsi="华文仿宋" w:eastAsia="华文仿宋" w:cs="华文仿宋"/>
          <w:i w:val="0"/>
          <w:iCs w:val="0"/>
          <w:caps w:val="0"/>
          <w:color w:val="4D4F53"/>
          <w:spacing w:val="0"/>
          <w:sz w:val="24"/>
          <w:szCs w:val="24"/>
          <w:shd w:val="clear" w:fill="FFFFFF"/>
        </w:rPr>
        <w:t>2.研究决定辖区城市管．理、经济发展、社会治理、社区服务，以及涉及改革、发展、稳定等方面的问题。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516"/>
        <w:jc w:val="both"/>
        <w:rPr>
          <w:rFonts w:hint="eastAsia" w:ascii="微软雅黑" w:hAnsi="微软雅黑" w:eastAsia="微软雅黑" w:cs="微软雅黑"/>
          <w:i w:val="0"/>
          <w:iCs w:val="0"/>
          <w:caps w:val="0"/>
          <w:color w:val="4D4F53"/>
          <w:spacing w:val="0"/>
          <w:sz w:val="21"/>
          <w:szCs w:val="21"/>
        </w:rPr>
      </w:pPr>
      <w:r>
        <w:rPr>
          <w:rFonts w:hint="eastAsia" w:ascii="华文仿宋" w:hAnsi="华文仿宋" w:eastAsia="华文仿宋" w:cs="华文仿宋"/>
          <w:i w:val="0"/>
          <w:iCs w:val="0"/>
          <w:caps w:val="0"/>
          <w:color w:val="4D4F53"/>
          <w:spacing w:val="0"/>
          <w:sz w:val="24"/>
          <w:szCs w:val="24"/>
          <w:shd w:val="clear" w:fill="FFFFFF"/>
        </w:rPr>
        <w:t>3.领导街道办事处、人民武装部和工会、共青团、妇联等群众组织，支持和保证行政组织、经济组织和群众自治组织依照法律和各自章程行使职权，协调好各方面的关系。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jc w:val="both"/>
        <w:rPr>
          <w:rFonts w:hint="eastAsia" w:ascii="微软雅黑" w:hAnsi="微软雅黑" w:eastAsia="微软雅黑" w:cs="微软雅黑"/>
          <w:i w:val="0"/>
          <w:iCs w:val="0"/>
          <w:caps w:val="0"/>
          <w:color w:val="4D4F53"/>
          <w:spacing w:val="0"/>
          <w:sz w:val="21"/>
          <w:szCs w:val="21"/>
        </w:rPr>
      </w:pPr>
      <w:r>
        <w:rPr>
          <w:rFonts w:hint="eastAsia" w:ascii="华文仿宋" w:hAnsi="华文仿宋" w:eastAsia="华文仿宋" w:cs="华文仿宋"/>
          <w:i w:val="0"/>
          <w:iCs w:val="0"/>
          <w:caps w:val="0"/>
          <w:color w:val="4D4F53"/>
          <w:spacing w:val="0"/>
          <w:sz w:val="24"/>
          <w:szCs w:val="24"/>
          <w:shd w:val="clear" w:fill="FFFFFF"/>
        </w:rPr>
        <w:t>   </w:t>
      </w:r>
      <w:r>
        <w:rPr>
          <w:rFonts w:hint="eastAsia" w:ascii="华文仿宋" w:hAnsi="华文仿宋" w:eastAsia="华文仿宋" w:cs="华文仿宋"/>
          <w:i w:val="0"/>
          <w:iCs w:val="0"/>
          <w:caps w:val="0"/>
          <w:color w:val="4D4F53"/>
          <w:spacing w:val="0"/>
          <w:sz w:val="21"/>
          <w:szCs w:val="21"/>
          <w:shd w:val="clear" w:fill="FFFFFF"/>
        </w:rPr>
        <w:t>4.履行党风廉政建设主体责任，做好反腐倡廉建设各项工作。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jc w:val="both"/>
        <w:rPr>
          <w:rFonts w:hint="eastAsia" w:ascii="微软雅黑" w:hAnsi="微软雅黑" w:eastAsia="微软雅黑" w:cs="微软雅黑"/>
          <w:i w:val="0"/>
          <w:iCs w:val="0"/>
          <w:caps w:val="0"/>
          <w:color w:val="4D4F53"/>
          <w:spacing w:val="0"/>
          <w:sz w:val="21"/>
          <w:szCs w:val="21"/>
        </w:rPr>
      </w:pPr>
      <w:r>
        <w:rPr>
          <w:rFonts w:hint="eastAsia" w:ascii="华文仿宋" w:hAnsi="华文仿宋" w:eastAsia="华文仿宋" w:cs="华文仿宋"/>
          <w:i w:val="0"/>
          <w:iCs w:val="0"/>
          <w:caps w:val="0"/>
          <w:color w:val="4D4F53"/>
          <w:spacing w:val="0"/>
          <w:sz w:val="24"/>
          <w:szCs w:val="24"/>
          <w:shd w:val="clear" w:fill="FFFFFF"/>
        </w:rPr>
        <w:t>   </w:t>
      </w:r>
      <w:r>
        <w:rPr>
          <w:rFonts w:hint="eastAsia" w:ascii="华文仿宋" w:hAnsi="华文仿宋" w:eastAsia="华文仿宋" w:cs="华文仿宋"/>
          <w:i w:val="0"/>
          <w:iCs w:val="0"/>
          <w:caps w:val="0"/>
          <w:color w:val="4D4F53"/>
          <w:spacing w:val="0"/>
          <w:sz w:val="21"/>
          <w:szCs w:val="21"/>
          <w:shd w:val="clear" w:fill="FFFFFF"/>
        </w:rPr>
        <w:t>5.加强街道党工委自身建设和基层党组织建设；负责辖区内新经济组织、社会组织和社会团体建立党组织工作；组织引导和协调辖区党组织和全体党员积极参加社区建设。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jc w:val="both"/>
        <w:rPr>
          <w:rFonts w:hint="eastAsia" w:ascii="微软雅黑" w:hAnsi="微软雅黑" w:eastAsia="微软雅黑" w:cs="微软雅黑"/>
          <w:i w:val="0"/>
          <w:iCs w:val="0"/>
          <w:caps w:val="0"/>
          <w:color w:val="4D4F53"/>
          <w:spacing w:val="0"/>
          <w:sz w:val="21"/>
          <w:szCs w:val="21"/>
        </w:rPr>
      </w:pPr>
      <w:r>
        <w:rPr>
          <w:rFonts w:hint="eastAsia" w:ascii="华文仿宋" w:hAnsi="华文仿宋" w:eastAsia="华文仿宋" w:cs="华文仿宋"/>
          <w:i w:val="0"/>
          <w:iCs w:val="0"/>
          <w:caps w:val="0"/>
          <w:color w:val="4D4F53"/>
          <w:spacing w:val="0"/>
          <w:sz w:val="24"/>
          <w:szCs w:val="24"/>
          <w:shd w:val="clear" w:fill="FFFFFF"/>
        </w:rPr>
        <w:t>   </w:t>
      </w:r>
      <w:r>
        <w:rPr>
          <w:rFonts w:hint="eastAsia" w:ascii="华文仿宋" w:hAnsi="华文仿宋" w:eastAsia="华文仿宋" w:cs="华文仿宋"/>
          <w:i w:val="0"/>
          <w:iCs w:val="0"/>
          <w:caps w:val="0"/>
          <w:color w:val="4D4F53"/>
          <w:spacing w:val="0"/>
          <w:sz w:val="21"/>
          <w:szCs w:val="21"/>
          <w:shd w:val="clear" w:fill="FFFFFF"/>
        </w:rPr>
        <w:t>6.按照干部管理权限，做好本街道干部的教育、培养、选拔、任用、考核和监督管理工作；对区有关职能部门派驻机构和人员的考核、奖惩、任免有建议权和监督权。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jc w:val="both"/>
        <w:rPr>
          <w:rFonts w:hint="eastAsia" w:ascii="微软雅黑" w:hAnsi="微软雅黑" w:eastAsia="微软雅黑" w:cs="微软雅黑"/>
          <w:i w:val="0"/>
          <w:iCs w:val="0"/>
          <w:caps w:val="0"/>
          <w:color w:val="4D4F53"/>
          <w:spacing w:val="0"/>
          <w:sz w:val="21"/>
          <w:szCs w:val="21"/>
        </w:rPr>
      </w:pPr>
      <w:r>
        <w:rPr>
          <w:rFonts w:hint="eastAsia" w:ascii="华文仿宋" w:hAnsi="华文仿宋" w:eastAsia="华文仿宋" w:cs="华文仿宋"/>
          <w:i w:val="0"/>
          <w:iCs w:val="0"/>
          <w:caps w:val="0"/>
          <w:color w:val="4D4F53"/>
          <w:spacing w:val="0"/>
          <w:sz w:val="24"/>
          <w:szCs w:val="24"/>
          <w:shd w:val="clear" w:fill="FFFFFF"/>
        </w:rPr>
        <w:t>   </w:t>
      </w:r>
      <w:r>
        <w:rPr>
          <w:rFonts w:hint="eastAsia" w:ascii="华文仿宋" w:hAnsi="华文仿宋" w:eastAsia="华文仿宋" w:cs="华文仿宋"/>
          <w:i w:val="0"/>
          <w:iCs w:val="0"/>
          <w:caps w:val="0"/>
          <w:color w:val="4D4F53"/>
          <w:spacing w:val="0"/>
          <w:sz w:val="21"/>
          <w:szCs w:val="21"/>
          <w:shd w:val="clear" w:fill="FFFFFF"/>
        </w:rPr>
        <w:t>7.负责街道的思想政治工作、精神文明创建和反邪教工作，做好统战工作。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jc w:val="both"/>
        <w:rPr>
          <w:rFonts w:hint="eastAsia" w:ascii="微软雅黑" w:hAnsi="微软雅黑" w:eastAsia="微软雅黑" w:cs="微软雅黑"/>
          <w:i w:val="0"/>
          <w:iCs w:val="0"/>
          <w:caps w:val="0"/>
          <w:color w:val="4D4F53"/>
          <w:spacing w:val="0"/>
          <w:sz w:val="21"/>
          <w:szCs w:val="21"/>
        </w:rPr>
      </w:pPr>
      <w:r>
        <w:rPr>
          <w:rFonts w:hint="eastAsia" w:ascii="华文仿宋" w:hAnsi="华文仿宋" w:eastAsia="华文仿宋" w:cs="华文仿宋"/>
          <w:i w:val="0"/>
          <w:iCs w:val="0"/>
          <w:caps w:val="0"/>
          <w:color w:val="4D4F53"/>
          <w:spacing w:val="0"/>
          <w:sz w:val="24"/>
          <w:szCs w:val="24"/>
          <w:shd w:val="clear" w:fill="FFFFFF"/>
        </w:rPr>
        <w:t>   </w:t>
      </w:r>
      <w:r>
        <w:rPr>
          <w:rFonts w:hint="eastAsia" w:ascii="华文仿宋" w:hAnsi="华文仿宋" w:eastAsia="华文仿宋" w:cs="华文仿宋"/>
          <w:i w:val="0"/>
          <w:iCs w:val="0"/>
          <w:caps w:val="0"/>
          <w:color w:val="4D4F53"/>
          <w:spacing w:val="0"/>
          <w:sz w:val="21"/>
          <w:szCs w:val="21"/>
          <w:shd w:val="clear" w:fill="FFFFFF"/>
        </w:rPr>
        <w:t>8.完成区委交办的其他工作。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jc w:val="both"/>
        <w:rPr>
          <w:rFonts w:hint="eastAsia" w:ascii="微软雅黑" w:hAnsi="微软雅黑" w:eastAsia="微软雅黑" w:cs="微软雅黑"/>
          <w:i w:val="0"/>
          <w:iCs w:val="0"/>
          <w:caps w:val="0"/>
          <w:color w:val="4D4F53"/>
          <w:spacing w:val="0"/>
          <w:sz w:val="21"/>
          <w:szCs w:val="21"/>
        </w:rPr>
      </w:pPr>
      <w:r>
        <w:rPr>
          <w:rFonts w:hint="eastAsia" w:ascii="华文仿宋" w:hAnsi="华文仿宋" w:eastAsia="华文仿宋" w:cs="华文仿宋"/>
          <w:i w:val="0"/>
          <w:iCs w:val="0"/>
          <w:caps w:val="0"/>
          <w:color w:val="4D4F53"/>
          <w:spacing w:val="0"/>
          <w:sz w:val="24"/>
          <w:szCs w:val="24"/>
          <w:shd w:val="clear" w:fill="FFFFFF"/>
        </w:rPr>
        <w:t>  </w:t>
      </w:r>
      <w:r>
        <w:rPr>
          <w:rFonts w:hint="eastAsia" w:ascii="华文仿宋" w:hAnsi="华文仿宋" w:eastAsia="华文仿宋" w:cs="华文仿宋"/>
          <w:i w:val="0"/>
          <w:iCs w:val="0"/>
          <w:caps w:val="0"/>
          <w:color w:val="4D4F53"/>
          <w:spacing w:val="0"/>
          <w:sz w:val="21"/>
          <w:szCs w:val="21"/>
          <w:shd w:val="clear" w:fill="FFFFFF"/>
        </w:rPr>
        <w:t>（二）街道办事处的主要职责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jc w:val="both"/>
        <w:rPr>
          <w:rFonts w:hint="eastAsia" w:ascii="微软雅黑" w:hAnsi="微软雅黑" w:eastAsia="微软雅黑" w:cs="微软雅黑"/>
          <w:i w:val="0"/>
          <w:iCs w:val="0"/>
          <w:caps w:val="0"/>
          <w:color w:val="4D4F53"/>
          <w:spacing w:val="0"/>
          <w:sz w:val="21"/>
          <w:szCs w:val="21"/>
        </w:rPr>
      </w:pPr>
      <w:r>
        <w:rPr>
          <w:rFonts w:hint="eastAsia" w:ascii="华文仿宋" w:hAnsi="华文仿宋" w:eastAsia="华文仿宋" w:cs="华文仿宋"/>
          <w:i w:val="0"/>
          <w:iCs w:val="0"/>
          <w:caps w:val="0"/>
          <w:color w:val="4D4F53"/>
          <w:spacing w:val="0"/>
          <w:sz w:val="24"/>
          <w:szCs w:val="24"/>
          <w:shd w:val="clear" w:fill="FFFFFF"/>
        </w:rPr>
        <w:t>   </w:t>
      </w:r>
      <w:r>
        <w:rPr>
          <w:rFonts w:hint="eastAsia" w:ascii="华文仿宋" w:hAnsi="华文仿宋" w:eastAsia="华文仿宋" w:cs="华文仿宋"/>
          <w:i w:val="0"/>
          <w:iCs w:val="0"/>
          <w:caps w:val="0"/>
          <w:color w:val="4D4F53"/>
          <w:spacing w:val="0"/>
          <w:sz w:val="21"/>
          <w:szCs w:val="21"/>
          <w:shd w:val="clear" w:fill="FFFFFF"/>
        </w:rPr>
        <w:t>1．贯彻执行党和国家的路线．方针、政策和区人民政府关于街道工作方面的决定，制定具体的管理办法并组织实施。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jc w:val="both"/>
        <w:rPr>
          <w:rFonts w:hint="eastAsia" w:ascii="微软雅黑" w:hAnsi="微软雅黑" w:eastAsia="微软雅黑" w:cs="微软雅黑"/>
          <w:i w:val="0"/>
          <w:iCs w:val="0"/>
          <w:caps w:val="0"/>
          <w:color w:val="4D4F53"/>
          <w:spacing w:val="0"/>
          <w:sz w:val="21"/>
          <w:szCs w:val="21"/>
        </w:rPr>
      </w:pPr>
      <w:r>
        <w:rPr>
          <w:rFonts w:hint="eastAsia" w:ascii="华文仿宋" w:hAnsi="华文仿宋" w:eastAsia="华文仿宋" w:cs="华文仿宋"/>
          <w:i w:val="0"/>
          <w:iCs w:val="0"/>
          <w:caps w:val="0"/>
          <w:color w:val="4D4F53"/>
          <w:spacing w:val="0"/>
          <w:sz w:val="24"/>
          <w:szCs w:val="24"/>
          <w:shd w:val="clear" w:fill="FFFFFF"/>
        </w:rPr>
        <w:t>   </w:t>
      </w:r>
      <w:r>
        <w:rPr>
          <w:rFonts w:hint="eastAsia" w:ascii="华文仿宋" w:hAnsi="华文仿宋" w:eastAsia="华文仿宋" w:cs="华文仿宋"/>
          <w:i w:val="0"/>
          <w:iCs w:val="0"/>
          <w:caps w:val="0"/>
          <w:color w:val="4D4F53"/>
          <w:spacing w:val="0"/>
          <w:sz w:val="21"/>
          <w:szCs w:val="21"/>
          <w:shd w:val="clear" w:fill="FFFFFF"/>
        </w:rPr>
        <w:t>2．在区人民政府领导下，依据法律、法规、规章和区人民政府的授权，对辖区内地区性、社会性、群众性工作履行组织领导、综合协调、社会治理、社区服务和监督检查职责。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jc w:val="both"/>
        <w:rPr>
          <w:rFonts w:hint="eastAsia" w:ascii="微软雅黑" w:hAnsi="微软雅黑" w:eastAsia="微软雅黑" w:cs="微软雅黑"/>
          <w:i w:val="0"/>
          <w:iCs w:val="0"/>
          <w:caps w:val="0"/>
          <w:color w:val="4D4F53"/>
          <w:spacing w:val="0"/>
          <w:sz w:val="21"/>
          <w:szCs w:val="21"/>
        </w:rPr>
      </w:pPr>
      <w:r>
        <w:rPr>
          <w:rFonts w:hint="eastAsia" w:ascii="华文仿宋" w:hAnsi="华文仿宋" w:eastAsia="华文仿宋" w:cs="华文仿宋"/>
          <w:i w:val="0"/>
          <w:iCs w:val="0"/>
          <w:caps w:val="0"/>
          <w:color w:val="4D4F53"/>
          <w:spacing w:val="0"/>
          <w:sz w:val="24"/>
          <w:szCs w:val="24"/>
          <w:shd w:val="clear" w:fill="FFFFFF"/>
        </w:rPr>
        <w:t>   </w:t>
      </w:r>
      <w:r>
        <w:rPr>
          <w:rFonts w:hint="eastAsia" w:ascii="华文仿宋" w:hAnsi="华文仿宋" w:eastAsia="华文仿宋" w:cs="华文仿宋"/>
          <w:i w:val="0"/>
          <w:iCs w:val="0"/>
          <w:caps w:val="0"/>
          <w:color w:val="4D4F53"/>
          <w:spacing w:val="0"/>
          <w:sz w:val="21"/>
          <w:szCs w:val="21"/>
          <w:shd w:val="clear" w:fill="FFFFFF"/>
        </w:rPr>
        <w:t>3</w:t>
      </w:r>
      <w:r>
        <w:rPr>
          <w:rFonts w:hint="eastAsia" w:ascii="华文仿宋" w:hAnsi="华文仿宋" w:eastAsia="华文仿宋" w:cs="华文仿宋"/>
          <w:i w:val="0"/>
          <w:iCs w:val="0"/>
          <w:caps w:val="0"/>
          <w:color w:val="4D4F53"/>
          <w:spacing w:val="0"/>
          <w:sz w:val="24"/>
          <w:szCs w:val="24"/>
          <w:shd w:val="clear" w:fill="FFFFFF"/>
        </w:rPr>
        <w:t>.加强社会管理创新，管理辖区各项社会事务，为辖区各单位提供优质的服务和良好的发展环境。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jc w:val="both"/>
        <w:rPr>
          <w:rFonts w:hint="eastAsia" w:ascii="微软雅黑" w:hAnsi="微软雅黑" w:eastAsia="微软雅黑" w:cs="微软雅黑"/>
          <w:i w:val="0"/>
          <w:iCs w:val="0"/>
          <w:caps w:val="0"/>
          <w:color w:val="4D4F53"/>
          <w:spacing w:val="0"/>
          <w:sz w:val="21"/>
          <w:szCs w:val="21"/>
        </w:rPr>
      </w:pPr>
      <w:r>
        <w:rPr>
          <w:rFonts w:hint="eastAsia" w:ascii="华文仿宋" w:hAnsi="华文仿宋" w:eastAsia="华文仿宋" w:cs="华文仿宋"/>
          <w:i w:val="0"/>
          <w:iCs w:val="0"/>
          <w:caps w:val="0"/>
          <w:color w:val="4D4F53"/>
          <w:spacing w:val="0"/>
          <w:sz w:val="24"/>
          <w:szCs w:val="24"/>
          <w:shd w:val="clear" w:fill="FFFFFF"/>
        </w:rPr>
        <w:t>   </w:t>
      </w:r>
      <w:r>
        <w:rPr>
          <w:rFonts w:hint="eastAsia" w:ascii="华文仿宋" w:hAnsi="华文仿宋" w:eastAsia="华文仿宋" w:cs="华文仿宋"/>
          <w:i w:val="0"/>
          <w:iCs w:val="0"/>
          <w:caps w:val="0"/>
          <w:color w:val="4D4F53"/>
          <w:spacing w:val="0"/>
          <w:sz w:val="21"/>
          <w:szCs w:val="21"/>
          <w:shd w:val="clear" w:fill="FFFFFF"/>
        </w:rPr>
        <w:t>4</w:t>
      </w:r>
      <w:r>
        <w:rPr>
          <w:rFonts w:hint="eastAsia" w:ascii="华文仿宋" w:hAnsi="华文仿宋" w:eastAsia="华文仿宋" w:cs="华文仿宋"/>
          <w:i w:val="0"/>
          <w:iCs w:val="0"/>
          <w:caps w:val="0"/>
          <w:color w:val="4D4F53"/>
          <w:spacing w:val="0"/>
          <w:sz w:val="24"/>
          <w:szCs w:val="24"/>
          <w:shd w:val="clear" w:fill="FFFFFF"/>
        </w:rPr>
        <w:t>.做好城市管理、综合执法、环境保护、环境卫生管理、社区物业管理、安全生产监督、食品和药品安全监督等工作；配合有关部门做好辖区防空、防火、防汛、防旱、防震、住房改造、居民迁移等工作；做好应急和公共突发事件的处置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jc w:val="both"/>
        <w:rPr>
          <w:rFonts w:hint="eastAsia" w:ascii="微软雅黑" w:hAnsi="微软雅黑" w:eastAsia="微软雅黑" w:cs="微软雅黑"/>
          <w:i w:val="0"/>
          <w:iCs w:val="0"/>
          <w:caps w:val="0"/>
          <w:color w:val="4D4F53"/>
          <w:spacing w:val="0"/>
          <w:sz w:val="21"/>
          <w:szCs w:val="21"/>
        </w:rPr>
      </w:pPr>
      <w:r>
        <w:rPr>
          <w:rFonts w:hint="eastAsia" w:ascii="华文仿宋" w:hAnsi="华文仿宋" w:eastAsia="华文仿宋" w:cs="华文仿宋"/>
          <w:i w:val="0"/>
          <w:iCs w:val="0"/>
          <w:caps w:val="0"/>
          <w:color w:val="4D4F53"/>
          <w:spacing w:val="0"/>
          <w:sz w:val="24"/>
          <w:szCs w:val="24"/>
          <w:shd w:val="clear" w:fill="FFFFFF"/>
        </w:rPr>
        <w:t>   </w:t>
      </w:r>
      <w:r>
        <w:rPr>
          <w:rFonts w:hint="eastAsia" w:ascii="华文仿宋" w:hAnsi="华文仿宋" w:eastAsia="华文仿宋" w:cs="华文仿宋"/>
          <w:i w:val="0"/>
          <w:iCs w:val="0"/>
          <w:caps w:val="0"/>
          <w:color w:val="4D4F53"/>
          <w:spacing w:val="0"/>
          <w:sz w:val="21"/>
          <w:szCs w:val="21"/>
          <w:shd w:val="clear" w:fill="FFFFFF"/>
        </w:rPr>
        <w:t>5．负责街道经济管理工作，拟定经济发展规划，积极推进项目建设；负责经济运行分析工作；研究解决经济发展中存在的问题，促进区域经济发展：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jc w:val="both"/>
        <w:rPr>
          <w:rFonts w:hint="eastAsia" w:ascii="微软雅黑" w:hAnsi="微软雅黑" w:eastAsia="微软雅黑" w:cs="微软雅黑"/>
          <w:i w:val="0"/>
          <w:iCs w:val="0"/>
          <w:caps w:val="0"/>
          <w:color w:val="4D4F53"/>
          <w:spacing w:val="0"/>
          <w:sz w:val="21"/>
          <w:szCs w:val="21"/>
        </w:rPr>
      </w:pPr>
      <w:r>
        <w:rPr>
          <w:rFonts w:hint="eastAsia" w:ascii="华文仿宋" w:hAnsi="华文仿宋" w:eastAsia="华文仿宋" w:cs="华文仿宋"/>
          <w:i w:val="0"/>
          <w:iCs w:val="0"/>
          <w:caps w:val="0"/>
          <w:color w:val="4D4F53"/>
          <w:spacing w:val="0"/>
          <w:sz w:val="24"/>
          <w:szCs w:val="24"/>
          <w:shd w:val="clear" w:fill="FFFFFF"/>
        </w:rPr>
        <w:t>   </w:t>
      </w:r>
      <w:r>
        <w:rPr>
          <w:rFonts w:hint="eastAsia" w:ascii="华文仿宋" w:hAnsi="华文仿宋" w:eastAsia="华文仿宋" w:cs="华文仿宋"/>
          <w:i w:val="0"/>
          <w:iCs w:val="0"/>
          <w:caps w:val="0"/>
          <w:color w:val="4D4F53"/>
          <w:spacing w:val="0"/>
          <w:sz w:val="21"/>
          <w:szCs w:val="21"/>
          <w:shd w:val="clear" w:fill="FFFFFF"/>
        </w:rPr>
        <w:t>6．负责辖区综治维稳及信访工作；做好普法依法治理、人民调解、社区矫正、安置帮教等工作；保护各种经济组织   的合法权益和公民的合法财产，保障公民人身权利、民主权利和其他权利。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jc w:val="both"/>
        <w:rPr>
          <w:rFonts w:hint="eastAsia" w:ascii="微软雅黑" w:hAnsi="微软雅黑" w:eastAsia="微软雅黑" w:cs="微软雅黑"/>
          <w:i w:val="0"/>
          <w:iCs w:val="0"/>
          <w:caps w:val="0"/>
          <w:color w:val="4D4F53"/>
          <w:spacing w:val="0"/>
          <w:sz w:val="21"/>
          <w:szCs w:val="21"/>
        </w:rPr>
      </w:pPr>
      <w:r>
        <w:rPr>
          <w:rFonts w:hint="eastAsia" w:ascii="华文仿宋" w:hAnsi="华文仿宋" w:eastAsia="华文仿宋" w:cs="华文仿宋"/>
          <w:i w:val="0"/>
          <w:iCs w:val="0"/>
          <w:caps w:val="0"/>
          <w:color w:val="4D4F53"/>
          <w:spacing w:val="0"/>
          <w:sz w:val="24"/>
          <w:szCs w:val="24"/>
          <w:shd w:val="clear" w:fill="FFFFFF"/>
        </w:rPr>
        <w:t>   </w:t>
      </w:r>
      <w:r>
        <w:rPr>
          <w:rFonts w:hint="eastAsia" w:ascii="华文仿宋" w:hAnsi="华文仿宋" w:eastAsia="华文仿宋" w:cs="华文仿宋"/>
          <w:i w:val="0"/>
          <w:iCs w:val="0"/>
          <w:caps w:val="0"/>
          <w:color w:val="4D4F53"/>
          <w:spacing w:val="0"/>
          <w:sz w:val="21"/>
          <w:szCs w:val="21"/>
          <w:shd w:val="clear" w:fill="FFFFFF"/>
        </w:rPr>
        <w:t>7．配合有关部门做好辖区教育、科学、文化、体育和卫生等工作；负责人口和计划生育工作；组织单位和居民参与社会公益活动，建设社会主义精神文明。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jc w:val="both"/>
        <w:rPr>
          <w:rFonts w:hint="eastAsia" w:ascii="微软雅黑" w:hAnsi="微软雅黑" w:eastAsia="微软雅黑" w:cs="微软雅黑"/>
          <w:i w:val="0"/>
          <w:iCs w:val="0"/>
          <w:caps w:val="0"/>
          <w:color w:val="4D4F53"/>
          <w:spacing w:val="0"/>
          <w:sz w:val="21"/>
          <w:szCs w:val="21"/>
        </w:rPr>
      </w:pPr>
      <w:r>
        <w:rPr>
          <w:rFonts w:hint="eastAsia" w:ascii="华文仿宋" w:hAnsi="华文仿宋" w:eastAsia="华文仿宋" w:cs="华文仿宋"/>
          <w:i w:val="0"/>
          <w:iCs w:val="0"/>
          <w:caps w:val="0"/>
          <w:color w:val="4D4F53"/>
          <w:spacing w:val="0"/>
          <w:sz w:val="24"/>
          <w:szCs w:val="24"/>
          <w:shd w:val="clear" w:fill="FFFFFF"/>
        </w:rPr>
        <w:t>   </w:t>
      </w:r>
      <w:r>
        <w:rPr>
          <w:rFonts w:hint="eastAsia" w:ascii="华文仿宋" w:hAnsi="华文仿宋" w:eastAsia="华文仿宋" w:cs="华文仿宋"/>
          <w:i w:val="0"/>
          <w:iCs w:val="0"/>
          <w:caps w:val="0"/>
          <w:color w:val="4D4F53"/>
          <w:spacing w:val="0"/>
          <w:sz w:val="21"/>
          <w:szCs w:val="21"/>
          <w:shd w:val="clear" w:fill="FFFFFF"/>
        </w:rPr>
        <w:t>8．负责拥军优属、优抚安置、社会救济、社会福利、社会保险。就失业管理服务、构建和谐劳动关系及争议调处和残疾人等工作；负责城乡居民社会保障实施工作；整合社区资源，加强社区服务设施的基础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jc w:val="both"/>
        <w:rPr>
          <w:rFonts w:hint="eastAsia" w:ascii="微软雅黑" w:hAnsi="微软雅黑" w:eastAsia="微软雅黑" w:cs="微软雅黑"/>
          <w:i w:val="0"/>
          <w:iCs w:val="0"/>
          <w:caps w:val="0"/>
          <w:color w:val="4D4F53"/>
          <w:spacing w:val="0"/>
          <w:sz w:val="21"/>
          <w:szCs w:val="21"/>
        </w:rPr>
      </w:pPr>
      <w:r>
        <w:rPr>
          <w:rFonts w:hint="eastAsia" w:ascii="华文仿宋" w:hAnsi="华文仿宋" w:eastAsia="华文仿宋" w:cs="华文仿宋"/>
          <w:i w:val="0"/>
          <w:iCs w:val="0"/>
          <w:caps w:val="0"/>
          <w:color w:val="4D4F53"/>
          <w:spacing w:val="0"/>
          <w:sz w:val="24"/>
          <w:szCs w:val="24"/>
          <w:shd w:val="clear" w:fill="FFFFFF"/>
        </w:rPr>
        <w:t>   </w:t>
      </w:r>
      <w:r>
        <w:rPr>
          <w:rFonts w:hint="eastAsia" w:ascii="华文仿宋" w:hAnsi="华文仿宋" w:eastAsia="华文仿宋" w:cs="华文仿宋"/>
          <w:i w:val="0"/>
          <w:iCs w:val="0"/>
          <w:caps w:val="0"/>
          <w:color w:val="4D4F53"/>
          <w:spacing w:val="0"/>
          <w:sz w:val="21"/>
          <w:szCs w:val="21"/>
          <w:shd w:val="clear" w:fill="FFFFFF"/>
        </w:rPr>
        <w:t>9．实施社区管理，促进社区建设，指导、支持基层群众借泊治组织的工作，发挥基层群众性自治组织作用。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jc w:val="both"/>
        <w:rPr>
          <w:rFonts w:hint="eastAsia" w:ascii="微软雅黑" w:hAnsi="微软雅黑" w:eastAsia="微软雅黑" w:cs="微软雅黑"/>
          <w:i w:val="0"/>
          <w:iCs w:val="0"/>
          <w:caps w:val="0"/>
          <w:color w:val="4D4F53"/>
          <w:spacing w:val="0"/>
          <w:sz w:val="21"/>
          <w:szCs w:val="21"/>
        </w:rPr>
      </w:pPr>
      <w:r>
        <w:rPr>
          <w:rFonts w:hint="eastAsia" w:ascii="华文仿宋" w:hAnsi="华文仿宋" w:eastAsia="华文仿宋" w:cs="华文仿宋"/>
          <w:i w:val="0"/>
          <w:iCs w:val="0"/>
          <w:caps w:val="0"/>
          <w:color w:val="4D4F53"/>
          <w:spacing w:val="0"/>
          <w:sz w:val="24"/>
          <w:szCs w:val="24"/>
          <w:shd w:val="clear" w:fill="FFFFFF"/>
        </w:rPr>
        <w:t>  </w:t>
      </w:r>
      <w:r>
        <w:rPr>
          <w:rFonts w:hint="eastAsia" w:ascii="华文仿宋" w:hAnsi="华文仿宋" w:eastAsia="华文仿宋" w:cs="华文仿宋"/>
          <w:i w:val="0"/>
          <w:iCs w:val="0"/>
          <w:caps w:val="0"/>
          <w:color w:val="4D4F53"/>
          <w:spacing w:val="0"/>
          <w:sz w:val="21"/>
          <w:szCs w:val="21"/>
          <w:shd w:val="clear" w:fill="FFFFFF"/>
        </w:rPr>
        <w:t>10．负责财政预决算和收支管理，配合税务部门组织完成各项税收。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jc w:val="both"/>
        <w:rPr>
          <w:rFonts w:hint="eastAsia" w:ascii="微软雅黑" w:hAnsi="微软雅黑" w:eastAsia="微软雅黑" w:cs="微软雅黑"/>
          <w:i w:val="0"/>
          <w:iCs w:val="0"/>
          <w:caps w:val="0"/>
          <w:color w:val="4D4F53"/>
          <w:spacing w:val="0"/>
          <w:sz w:val="21"/>
          <w:szCs w:val="21"/>
        </w:rPr>
      </w:pPr>
      <w:r>
        <w:rPr>
          <w:rFonts w:hint="eastAsia" w:ascii="华文仿宋" w:hAnsi="华文仿宋" w:eastAsia="华文仿宋" w:cs="华文仿宋"/>
          <w:i w:val="0"/>
          <w:iCs w:val="0"/>
          <w:caps w:val="0"/>
          <w:color w:val="4D4F53"/>
          <w:spacing w:val="0"/>
          <w:sz w:val="24"/>
          <w:szCs w:val="24"/>
          <w:shd w:val="clear" w:fill="FFFFFF"/>
        </w:rPr>
        <w:t>  </w:t>
      </w:r>
      <w:r>
        <w:rPr>
          <w:rFonts w:hint="eastAsia" w:ascii="华文仿宋" w:hAnsi="华文仿宋" w:eastAsia="华文仿宋" w:cs="华文仿宋"/>
          <w:i w:val="0"/>
          <w:iCs w:val="0"/>
          <w:caps w:val="0"/>
          <w:color w:val="4D4F53"/>
          <w:spacing w:val="0"/>
          <w:sz w:val="21"/>
          <w:szCs w:val="21"/>
          <w:shd w:val="clear" w:fill="FFFFFF"/>
        </w:rPr>
        <w:t>11.做好民族、宗教、侨务等工作。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360"/>
        <w:jc w:val="both"/>
        <w:textAlignment w:val="baseline"/>
        <w:rPr>
          <w:rFonts w:hint="eastAsia" w:ascii="微软雅黑" w:hAnsi="微软雅黑" w:eastAsia="微软雅黑" w:cs="微软雅黑"/>
          <w:i w:val="0"/>
          <w:iCs w:val="0"/>
          <w:caps w:val="0"/>
          <w:color w:val="4D4F53"/>
          <w:spacing w:val="0"/>
          <w:sz w:val="21"/>
          <w:szCs w:val="21"/>
        </w:rPr>
      </w:pPr>
      <w:r>
        <w:rPr>
          <w:rFonts w:hint="eastAsia" w:ascii="华文仿宋" w:hAnsi="华文仿宋" w:eastAsia="华文仿宋" w:cs="华文仿宋"/>
          <w:i w:val="0"/>
          <w:iCs w:val="0"/>
          <w:caps w:val="0"/>
          <w:color w:val="4D4F53"/>
          <w:spacing w:val="0"/>
          <w:sz w:val="24"/>
          <w:szCs w:val="24"/>
          <w:shd w:val="clear" w:fill="FFFFFF"/>
          <w:vertAlign w:val="baseline"/>
        </w:rPr>
        <w:t>12．完成区政府交办的其他工作。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4D4F53"/>
          <w:spacing w:val="0"/>
          <w:sz w:val="21"/>
          <w:szCs w:val="21"/>
        </w:rPr>
      </w:pPr>
      <w:r>
        <w:rPr>
          <w:rStyle w:val="5"/>
          <w:rFonts w:hint="eastAsia" w:ascii="仿宋" w:hAnsi="仿宋" w:eastAsia="仿宋" w:cs="仿宋"/>
          <w:i w:val="0"/>
          <w:iCs w:val="0"/>
          <w:caps w:val="0"/>
          <w:color w:val="4D4F53"/>
          <w:spacing w:val="0"/>
          <w:sz w:val="24"/>
          <w:szCs w:val="24"/>
          <w:shd w:val="clear" w:fill="FFFFFF"/>
        </w:rPr>
        <w:t>二、部门机构设置情况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textAlignment w:val="baseline"/>
        <w:rPr>
          <w:rFonts w:hint="eastAsia" w:ascii="微软雅黑" w:hAnsi="微软雅黑" w:eastAsia="微软雅黑" w:cs="微软雅黑"/>
          <w:i w:val="0"/>
          <w:iCs w:val="0"/>
          <w:caps w:val="0"/>
          <w:color w:val="4D4F53"/>
          <w:spacing w:val="0"/>
          <w:sz w:val="21"/>
          <w:szCs w:val="21"/>
        </w:rPr>
      </w:pPr>
      <w:r>
        <w:rPr>
          <w:rFonts w:hint="eastAsia" w:ascii="华文仿宋" w:hAnsi="华文仿宋" w:eastAsia="华文仿宋" w:cs="华文仿宋"/>
          <w:i w:val="0"/>
          <w:iCs w:val="0"/>
          <w:caps w:val="0"/>
          <w:color w:val="4D4F53"/>
          <w:spacing w:val="0"/>
          <w:sz w:val="24"/>
          <w:szCs w:val="24"/>
          <w:shd w:val="clear" w:fill="FFFFFF"/>
          <w:vertAlign w:val="baseline"/>
        </w:rPr>
        <w:t>大港街内设</w:t>
      </w:r>
      <w:r>
        <w:rPr>
          <w:rFonts w:hint="eastAsia" w:ascii="华文仿宋" w:hAnsi="华文仿宋" w:eastAsia="华文仿宋" w:cs="华文仿宋"/>
          <w:i w:val="0"/>
          <w:iCs w:val="0"/>
          <w:caps w:val="0"/>
          <w:color w:val="4D4F53"/>
          <w:spacing w:val="0"/>
          <w:sz w:val="24"/>
          <w:szCs w:val="24"/>
          <w:u w:val="single"/>
          <w:shd w:val="clear" w:fill="FFFFFF"/>
          <w:vertAlign w:val="baseline"/>
        </w:rPr>
        <w:t>8</w:t>
      </w:r>
      <w:r>
        <w:rPr>
          <w:rFonts w:hint="eastAsia" w:ascii="华文仿宋" w:hAnsi="华文仿宋" w:eastAsia="华文仿宋" w:cs="华文仿宋"/>
          <w:i w:val="0"/>
          <w:iCs w:val="0"/>
          <w:caps w:val="0"/>
          <w:color w:val="4D4F53"/>
          <w:spacing w:val="0"/>
          <w:sz w:val="24"/>
          <w:szCs w:val="24"/>
          <w:shd w:val="clear" w:fill="FFFFFF"/>
          <w:vertAlign w:val="baseline"/>
        </w:rPr>
        <w:t>大职能处室和</w:t>
      </w:r>
      <w:r>
        <w:rPr>
          <w:rFonts w:hint="eastAsia" w:ascii="华文仿宋" w:hAnsi="华文仿宋" w:eastAsia="华文仿宋" w:cs="华文仿宋"/>
          <w:i w:val="0"/>
          <w:iCs w:val="0"/>
          <w:caps w:val="0"/>
          <w:color w:val="4D4F53"/>
          <w:spacing w:val="0"/>
          <w:sz w:val="24"/>
          <w:szCs w:val="24"/>
          <w:u w:val="single"/>
          <w:shd w:val="clear" w:fill="FFFFFF"/>
          <w:vertAlign w:val="baseline"/>
        </w:rPr>
        <w:t>3</w:t>
      </w:r>
      <w:r>
        <w:rPr>
          <w:rFonts w:hint="eastAsia" w:ascii="华文仿宋" w:hAnsi="华文仿宋" w:eastAsia="华文仿宋" w:cs="华文仿宋"/>
          <w:i w:val="0"/>
          <w:iCs w:val="0"/>
          <w:caps w:val="0"/>
          <w:color w:val="4D4F53"/>
          <w:spacing w:val="0"/>
          <w:sz w:val="24"/>
          <w:szCs w:val="24"/>
          <w:shd w:val="clear" w:fill="FFFFFF"/>
          <w:vertAlign w:val="baseline"/>
        </w:rPr>
        <w:t>个事业处室，下辖</w:t>
      </w:r>
      <w:r>
        <w:rPr>
          <w:rFonts w:hint="eastAsia" w:ascii="华文仿宋" w:hAnsi="华文仿宋" w:eastAsia="华文仿宋" w:cs="华文仿宋"/>
          <w:i w:val="0"/>
          <w:iCs w:val="0"/>
          <w:caps w:val="0"/>
          <w:color w:val="4D4F53"/>
          <w:spacing w:val="0"/>
          <w:sz w:val="24"/>
          <w:szCs w:val="24"/>
          <w:u w:val="single"/>
          <w:shd w:val="clear" w:fill="FFFFFF"/>
          <w:vertAlign w:val="baseline"/>
        </w:rPr>
        <w:t>0</w:t>
      </w:r>
      <w:r>
        <w:rPr>
          <w:rFonts w:hint="eastAsia" w:ascii="华文仿宋" w:hAnsi="华文仿宋" w:eastAsia="华文仿宋" w:cs="华文仿宋"/>
          <w:i w:val="0"/>
          <w:iCs w:val="0"/>
          <w:caps w:val="0"/>
          <w:color w:val="4D4F53"/>
          <w:spacing w:val="0"/>
          <w:sz w:val="24"/>
          <w:szCs w:val="24"/>
          <w:shd w:val="clear" w:fill="FFFFFF"/>
          <w:vertAlign w:val="baseline"/>
        </w:rPr>
        <w:t>个预算单位。分别是综合办公室、党建办公室、公共服务办公室、经济发展办公室、公共管理办公室、网络安全和信息化委员会办公室、财政办公室、公共安全办公室和党群服务中心、综合治理中心、退役军人服务站。设置纪检监察工作委员会和人大工作委员会及大港街综合执法大队和大港街安全生产执法监察中队，并设置武装部、工会、共青团、妇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4D4F53"/>
          <w:spacing w:val="0"/>
          <w:sz w:val="21"/>
          <w:szCs w:val="21"/>
        </w:rPr>
      </w:pPr>
      <w:r>
        <w:rPr>
          <w:rStyle w:val="5"/>
          <w:rFonts w:hint="eastAsia" w:ascii="仿宋" w:hAnsi="仿宋" w:eastAsia="仿宋" w:cs="仿宋"/>
          <w:i w:val="0"/>
          <w:iCs w:val="0"/>
          <w:caps w:val="0"/>
          <w:color w:val="4D4F53"/>
          <w:spacing w:val="0"/>
          <w:sz w:val="24"/>
          <w:szCs w:val="24"/>
          <w:shd w:val="clear" w:fill="FFFFFF"/>
        </w:rPr>
        <w:t>三、部门预算草案编制情况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4D4F53"/>
          <w:spacing w:val="0"/>
          <w:sz w:val="21"/>
          <w:szCs w:val="21"/>
        </w:rPr>
      </w:pPr>
      <w:r>
        <w:rPr>
          <w:rStyle w:val="5"/>
          <w:rFonts w:ascii="楷体_GB2312" w:hAnsi="楷体_GB2312" w:eastAsia="楷体_GB2312" w:cs="楷体_GB2312"/>
          <w:i w:val="0"/>
          <w:iCs w:val="0"/>
          <w:caps w:val="0"/>
          <w:color w:val="4D4F53"/>
          <w:spacing w:val="0"/>
          <w:sz w:val="24"/>
          <w:szCs w:val="24"/>
          <w:shd w:val="clear" w:fill="FFFFFF"/>
        </w:rPr>
        <w:t>（一）部门收入预算情况说明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4D4F53"/>
          <w:spacing w:val="0"/>
          <w:sz w:val="21"/>
          <w:szCs w:val="21"/>
        </w:rPr>
      </w:pPr>
      <w:r>
        <w:rPr>
          <w:rFonts w:ascii="仿宋_GB2312" w:hAnsi="仿宋_GB2312" w:eastAsia="仿宋_GB2312" w:cs="仿宋_GB2312"/>
          <w:i w:val="0"/>
          <w:iCs w:val="0"/>
          <w:caps w:val="0"/>
          <w:color w:val="4D4F53"/>
          <w:spacing w:val="0"/>
          <w:sz w:val="24"/>
          <w:szCs w:val="24"/>
          <w:shd w:val="clear" w:fill="FFFFFF"/>
        </w:rPr>
        <w:t>部门收入预</w:t>
      </w:r>
      <w:r>
        <w:rPr>
          <w:rFonts w:hint="eastAsia" w:ascii="仿宋_GB2312" w:hAnsi="仿宋_GB2312" w:eastAsia="仿宋_GB2312" w:cs="仿宋_GB2312"/>
          <w:i w:val="0"/>
          <w:iCs w:val="0"/>
          <w:caps w:val="0"/>
          <w:color w:val="4D4F53"/>
          <w:spacing w:val="0"/>
          <w:sz w:val="24"/>
          <w:szCs w:val="24"/>
          <w:shd w:val="clear" w:fill="FFFFFF"/>
        </w:rPr>
        <w:t>算</w:t>
      </w:r>
      <w:r>
        <w:rPr>
          <w:rFonts w:hint="default" w:ascii="Times New Roman" w:hAnsi="Times New Roman" w:eastAsia="微软雅黑" w:cs="Times New Roman"/>
          <w:i w:val="0"/>
          <w:iCs w:val="0"/>
          <w:caps w:val="0"/>
          <w:color w:val="4D4F53"/>
          <w:spacing w:val="0"/>
          <w:sz w:val="24"/>
          <w:szCs w:val="24"/>
          <w:u w:val="single"/>
          <w:shd w:val="clear" w:fill="FFFFFF"/>
        </w:rPr>
        <w:t>13170</w:t>
      </w:r>
      <w:r>
        <w:rPr>
          <w:rFonts w:hint="eastAsia" w:ascii="仿宋_GB2312" w:hAnsi="仿宋_GB2312" w:eastAsia="仿宋_GB2312" w:cs="仿宋_GB2312"/>
          <w:i w:val="0"/>
          <w:iCs w:val="0"/>
          <w:caps w:val="0"/>
          <w:color w:val="4D4F53"/>
          <w:spacing w:val="0"/>
          <w:sz w:val="21"/>
          <w:szCs w:val="21"/>
          <w:shd w:val="clear" w:fill="FFFFFF"/>
        </w:rPr>
        <w:t>万元，与</w:t>
      </w:r>
      <w:r>
        <w:rPr>
          <w:rFonts w:hint="default" w:ascii="Times New Roman" w:hAnsi="Times New Roman" w:eastAsia="微软雅黑" w:cs="Times New Roman"/>
          <w:i w:val="0"/>
          <w:iCs w:val="0"/>
          <w:caps w:val="0"/>
          <w:color w:val="4D4F53"/>
          <w:spacing w:val="0"/>
          <w:sz w:val="24"/>
          <w:szCs w:val="24"/>
          <w:shd w:val="clear" w:fill="FFFFFF"/>
        </w:rPr>
        <w:t>2021</w:t>
      </w:r>
      <w:r>
        <w:rPr>
          <w:rFonts w:hint="eastAsia" w:ascii="仿宋_GB2312" w:hAnsi="仿宋_GB2312" w:eastAsia="仿宋_GB2312" w:cs="仿宋_GB2312"/>
          <w:i w:val="0"/>
          <w:iCs w:val="0"/>
          <w:caps w:val="0"/>
          <w:color w:val="4D4F53"/>
          <w:spacing w:val="0"/>
          <w:sz w:val="24"/>
          <w:szCs w:val="24"/>
          <w:shd w:val="clear" w:fill="FFFFFF"/>
        </w:rPr>
        <w:t>年预算相比增加</w:t>
      </w:r>
      <w:r>
        <w:rPr>
          <w:rFonts w:hint="default" w:ascii="Times New Roman" w:hAnsi="Times New Roman" w:eastAsia="微软雅黑" w:cs="Times New Roman"/>
          <w:i w:val="0"/>
          <w:iCs w:val="0"/>
          <w:caps w:val="0"/>
          <w:color w:val="4D4F53"/>
          <w:spacing w:val="0"/>
          <w:sz w:val="24"/>
          <w:szCs w:val="24"/>
          <w:u w:val="single"/>
          <w:shd w:val="clear" w:fill="FFFFFF"/>
        </w:rPr>
        <w:t>627</w:t>
      </w:r>
      <w:r>
        <w:rPr>
          <w:rFonts w:hint="eastAsia" w:ascii="仿宋_GB2312" w:hAnsi="仿宋_GB2312" w:eastAsia="仿宋_GB2312" w:cs="仿宋_GB2312"/>
          <w:i w:val="0"/>
          <w:iCs w:val="0"/>
          <w:caps w:val="0"/>
          <w:color w:val="4D4F53"/>
          <w:spacing w:val="0"/>
          <w:sz w:val="24"/>
          <w:szCs w:val="24"/>
          <w:shd w:val="clear" w:fill="FFFFFF"/>
        </w:rPr>
        <w:t>万元。其中，本年收入合计</w:t>
      </w:r>
      <w:r>
        <w:rPr>
          <w:rFonts w:hint="default" w:ascii="Times New Roman" w:hAnsi="Times New Roman" w:eastAsia="微软雅黑" w:cs="Times New Roman"/>
          <w:i w:val="0"/>
          <w:iCs w:val="0"/>
          <w:caps w:val="0"/>
          <w:color w:val="4D4F53"/>
          <w:spacing w:val="0"/>
          <w:sz w:val="24"/>
          <w:szCs w:val="24"/>
          <w:u w:val="single"/>
          <w:shd w:val="clear" w:fill="FFFFFF"/>
        </w:rPr>
        <w:t>13170</w:t>
      </w:r>
      <w:r>
        <w:rPr>
          <w:rFonts w:hint="eastAsia" w:ascii="仿宋_GB2312" w:hAnsi="仿宋_GB2312" w:eastAsia="仿宋_GB2312" w:cs="仿宋_GB2312"/>
          <w:i w:val="0"/>
          <w:iCs w:val="0"/>
          <w:caps w:val="0"/>
          <w:color w:val="4D4F53"/>
          <w:spacing w:val="0"/>
          <w:sz w:val="21"/>
          <w:szCs w:val="21"/>
          <w:shd w:val="clear" w:fill="FFFFFF"/>
        </w:rPr>
        <w:t>万元，与</w:t>
      </w:r>
      <w:r>
        <w:rPr>
          <w:rFonts w:hint="default" w:ascii="Times New Roman" w:hAnsi="Times New Roman" w:eastAsia="微软雅黑" w:cs="Times New Roman"/>
          <w:i w:val="0"/>
          <w:iCs w:val="0"/>
          <w:caps w:val="0"/>
          <w:color w:val="4D4F53"/>
          <w:spacing w:val="0"/>
          <w:sz w:val="24"/>
          <w:szCs w:val="24"/>
          <w:shd w:val="clear" w:fill="FFFFFF"/>
        </w:rPr>
        <w:t>2021</w:t>
      </w:r>
      <w:r>
        <w:rPr>
          <w:rFonts w:hint="eastAsia" w:ascii="仿宋_GB2312" w:hAnsi="仿宋_GB2312" w:eastAsia="仿宋_GB2312" w:cs="仿宋_GB2312"/>
          <w:i w:val="0"/>
          <w:iCs w:val="0"/>
          <w:caps w:val="0"/>
          <w:color w:val="4D4F53"/>
          <w:spacing w:val="0"/>
          <w:sz w:val="24"/>
          <w:szCs w:val="24"/>
          <w:shd w:val="clear" w:fill="FFFFFF"/>
        </w:rPr>
        <w:t>年预算相比增加</w:t>
      </w:r>
      <w:r>
        <w:rPr>
          <w:rFonts w:hint="default" w:ascii="Times New Roman" w:hAnsi="Times New Roman" w:eastAsia="微软雅黑" w:cs="Times New Roman"/>
          <w:i w:val="0"/>
          <w:iCs w:val="0"/>
          <w:caps w:val="0"/>
          <w:color w:val="4D4F53"/>
          <w:spacing w:val="0"/>
          <w:sz w:val="24"/>
          <w:szCs w:val="24"/>
          <w:u w:val="single"/>
          <w:shd w:val="clear" w:fill="FFFFFF"/>
        </w:rPr>
        <w:t>627</w:t>
      </w:r>
      <w:r>
        <w:rPr>
          <w:rFonts w:hint="eastAsia" w:ascii="仿宋_GB2312" w:hAnsi="仿宋_GB2312" w:eastAsia="仿宋_GB2312" w:cs="仿宋_GB2312"/>
          <w:i w:val="0"/>
          <w:iCs w:val="0"/>
          <w:caps w:val="0"/>
          <w:color w:val="4D4F53"/>
          <w:spacing w:val="0"/>
          <w:sz w:val="24"/>
          <w:szCs w:val="24"/>
          <w:shd w:val="clear" w:fill="FFFFFF"/>
        </w:rPr>
        <w:t>万元，包括一般公共预算拨款收入</w:t>
      </w:r>
      <w:r>
        <w:rPr>
          <w:rFonts w:hint="default" w:ascii="Times New Roman" w:hAnsi="Times New Roman" w:eastAsia="微软雅黑" w:cs="Times New Roman"/>
          <w:i w:val="0"/>
          <w:iCs w:val="0"/>
          <w:caps w:val="0"/>
          <w:color w:val="4D4F53"/>
          <w:spacing w:val="0"/>
          <w:sz w:val="24"/>
          <w:szCs w:val="24"/>
          <w:u w:val="single"/>
          <w:shd w:val="clear" w:fill="FFFFFF"/>
        </w:rPr>
        <w:t>13170</w:t>
      </w:r>
      <w:r>
        <w:rPr>
          <w:rFonts w:hint="eastAsia" w:ascii="仿宋_GB2312" w:hAnsi="仿宋_GB2312" w:eastAsia="仿宋_GB2312" w:cs="仿宋_GB2312"/>
          <w:i w:val="0"/>
          <w:iCs w:val="0"/>
          <w:caps w:val="0"/>
          <w:color w:val="4D4F53"/>
          <w:spacing w:val="0"/>
          <w:sz w:val="24"/>
          <w:szCs w:val="24"/>
          <w:shd w:val="clear" w:fill="FFFFFF"/>
        </w:rPr>
        <w:t>万元、政府性基金预算拨款收入</w:t>
      </w:r>
      <w:r>
        <w:rPr>
          <w:rFonts w:hint="default" w:ascii="Times New Roman" w:hAnsi="Times New Roman" w:eastAsia="微软雅黑" w:cs="Times New Roman"/>
          <w:i w:val="0"/>
          <w:iCs w:val="0"/>
          <w:caps w:val="0"/>
          <w:color w:val="4D4F53"/>
          <w:spacing w:val="0"/>
          <w:sz w:val="24"/>
          <w:szCs w:val="24"/>
          <w:u w:val="single"/>
          <w:shd w:val="clear" w:fill="FFFFFF"/>
        </w:rPr>
        <w:t>0</w:t>
      </w:r>
      <w:r>
        <w:rPr>
          <w:rFonts w:hint="eastAsia" w:ascii="仿宋_GB2312" w:hAnsi="仿宋_GB2312" w:eastAsia="仿宋_GB2312" w:cs="仿宋_GB2312"/>
          <w:i w:val="0"/>
          <w:iCs w:val="0"/>
          <w:caps w:val="0"/>
          <w:color w:val="4D4F53"/>
          <w:spacing w:val="0"/>
          <w:sz w:val="24"/>
          <w:szCs w:val="24"/>
          <w:shd w:val="clear" w:fill="FFFFFF"/>
        </w:rPr>
        <w:t>万元、国有资本经营预算拨款收入</w:t>
      </w:r>
      <w:r>
        <w:rPr>
          <w:rFonts w:hint="default" w:ascii="Times New Roman" w:hAnsi="Times New Roman" w:eastAsia="微软雅黑" w:cs="Times New Roman"/>
          <w:i w:val="0"/>
          <w:iCs w:val="0"/>
          <w:caps w:val="0"/>
          <w:color w:val="4D4F53"/>
          <w:spacing w:val="0"/>
          <w:sz w:val="24"/>
          <w:szCs w:val="24"/>
          <w:u w:val="single"/>
          <w:shd w:val="clear" w:fill="FFFFFF"/>
        </w:rPr>
        <w:t>0</w:t>
      </w:r>
      <w:r>
        <w:rPr>
          <w:rFonts w:hint="eastAsia" w:ascii="仿宋_GB2312" w:hAnsi="仿宋_GB2312" w:eastAsia="仿宋_GB2312" w:cs="仿宋_GB2312"/>
          <w:i w:val="0"/>
          <w:iCs w:val="0"/>
          <w:caps w:val="0"/>
          <w:color w:val="4D4F53"/>
          <w:spacing w:val="0"/>
          <w:sz w:val="24"/>
          <w:szCs w:val="24"/>
          <w:shd w:val="clear" w:fill="FFFFFF"/>
        </w:rPr>
        <w:t>万元、非同级财政拨款收入</w:t>
      </w:r>
      <w:r>
        <w:rPr>
          <w:rFonts w:hint="default" w:ascii="Times New Roman" w:hAnsi="Times New Roman" w:eastAsia="微软雅黑" w:cs="Times New Roman"/>
          <w:i w:val="0"/>
          <w:iCs w:val="0"/>
          <w:caps w:val="0"/>
          <w:color w:val="4D4F53"/>
          <w:spacing w:val="0"/>
          <w:sz w:val="24"/>
          <w:szCs w:val="24"/>
          <w:u w:val="single"/>
          <w:shd w:val="clear" w:fill="FFFFFF"/>
        </w:rPr>
        <w:t>0</w:t>
      </w:r>
      <w:r>
        <w:rPr>
          <w:rFonts w:hint="eastAsia" w:ascii="仿宋_GB2312" w:hAnsi="仿宋_GB2312" w:eastAsia="仿宋_GB2312" w:cs="仿宋_GB2312"/>
          <w:i w:val="0"/>
          <w:iCs w:val="0"/>
          <w:caps w:val="0"/>
          <w:color w:val="4D4F53"/>
          <w:spacing w:val="0"/>
          <w:sz w:val="24"/>
          <w:szCs w:val="24"/>
          <w:shd w:val="clear" w:fill="FFFFFF"/>
        </w:rPr>
        <w:t>万元、纳入财政专户的教育收费拨款</w:t>
      </w:r>
      <w:r>
        <w:rPr>
          <w:rFonts w:hint="default" w:ascii="Times New Roman" w:hAnsi="Times New Roman" w:eastAsia="微软雅黑" w:cs="Times New Roman"/>
          <w:i w:val="0"/>
          <w:iCs w:val="0"/>
          <w:caps w:val="0"/>
          <w:color w:val="4D4F53"/>
          <w:spacing w:val="0"/>
          <w:sz w:val="24"/>
          <w:szCs w:val="24"/>
          <w:u w:val="single"/>
          <w:shd w:val="clear" w:fill="FFFFFF"/>
        </w:rPr>
        <w:t>0</w:t>
      </w:r>
      <w:r>
        <w:rPr>
          <w:rFonts w:hint="eastAsia" w:ascii="仿宋_GB2312" w:hAnsi="仿宋_GB2312" w:eastAsia="仿宋_GB2312" w:cs="仿宋_GB2312"/>
          <w:i w:val="0"/>
          <w:iCs w:val="0"/>
          <w:caps w:val="0"/>
          <w:color w:val="4D4F53"/>
          <w:spacing w:val="0"/>
          <w:sz w:val="24"/>
          <w:szCs w:val="24"/>
          <w:shd w:val="clear" w:fill="FFFFFF"/>
        </w:rPr>
        <w:t>万元、其他事业收入</w:t>
      </w:r>
      <w:r>
        <w:rPr>
          <w:rFonts w:hint="default" w:ascii="Times New Roman" w:hAnsi="Times New Roman" w:eastAsia="微软雅黑" w:cs="Times New Roman"/>
          <w:i w:val="0"/>
          <w:iCs w:val="0"/>
          <w:caps w:val="0"/>
          <w:color w:val="4D4F53"/>
          <w:spacing w:val="0"/>
          <w:sz w:val="24"/>
          <w:szCs w:val="24"/>
          <w:u w:val="single"/>
          <w:shd w:val="clear" w:fill="FFFFFF"/>
        </w:rPr>
        <w:t>0</w:t>
      </w:r>
      <w:r>
        <w:rPr>
          <w:rFonts w:hint="eastAsia" w:ascii="仿宋_GB2312" w:hAnsi="仿宋_GB2312" w:eastAsia="仿宋_GB2312" w:cs="仿宋_GB2312"/>
          <w:i w:val="0"/>
          <w:iCs w:val="0"/>
          <w:caps w:val="0"/>
          <w:color w:val="4D4F53"/>
          <w:spacing w:val="0"/>
          <w:sz w:val="24"/>
          <w:szCs w:val="24"/>
          <w:shd w:val="clear" w:fill="FFFFFF"/>
        </w:rPr>
        <w:t>万元、经营收入</w:t>
      </w:r>
      <w:r>
        <w:rPr>
          <w:rFonts w:hint="default" w:ascii="Times New Roman" w:hAnsi="Times New Roman" w:eastAsia="微软雅黑" w:cs="Times New Roman"/>
          <w:i w:val="0"/>
          <w:iCs w:val="0"/>
          <w:caps w:val="0"/>
          <w:color w:val="4D4F53"/>
          <w:spacing w:val="0"/>
          <w:sz w:val="24"/>
          <w:szCs w:val="24"/>
          <w:u w:val="single"/>
          <w:shd w:val="clear" w:fill="FFFFFF"/>
        </w:rPr>
        <w:t>0</w:t>
      </w:r>
      <w:r>
        <w:rPr>
          <w:rFonts w:hint="eastAsia" w:ascii="仿宋_GB2312" w:hAnsi="仿宋_GB2312" w:eastAsia="仿宋_GB2312" w:cs="仿宋_GB2312"/>
          <w:i w:val="0"/>
          <w:iCs w:val="0"/>
          <w:caps w:val="0"/>
          <w:color w:val="4D4F53"/>
          <w:spacing w:val="0"/>
          <w:sz w:val="24"/>
          <w:szCs w:val="24"/>
          <w:shd w:val="clear" w:fill="FFFFFF"/>
        </w:rPr>
        <w:t>万元、上级补助收入</w:t>
      </w:r>
      <w:r>
        <w:rPr>
          <w:rFonts w:hint="default" w:ascii="Times New Roman" w:hAnsi="Times New Roman" w:eastAsia="微软雅黑" w:cs="Times New Roman"/>
          <w:i w:val="0"/>
          <w:iCs w:val="0"/>
          <w:caps w:val="0"/>
          <w:color w:val="4D4F53"/>
          <w:spacing w:val="0"/>
          <w:sz w:val="24"/>
          <w:szCs w:val="24"/>
          <w:u w:val="single"/>
          <w:shd w:val="clear" w:fill="FFFFFF"/>
        </w:rPr>
        <w:t>0</w:t>
      </w:r>
      <w:r>
        <w:rPr>
          <w:rFonts w:hint="eastAsia" w:ascii="仿宋_GB2312" w:hAnsi="仿宋_GB2312" w:eastAsia="仿宋_GB2312" w:cs="仿宋_GB2312"/>
          <w:i w:val="0"/>
          <w:iCs w:val="0"/>
          <w:caps w:val="0"/>
          <w:color w:val="4D4F53"/>
          <w:spacing w:val="0"/>
          <w:sz w:val="24"/>
          <w:szCs w:val="24"/>
          <w:shd w:val="clear" w:fill="FFFFFF"/>
        </w:rPr>
        <w:t>万元、附属单位上缴收入</w:t>
      </w:r>
      <w:r>
        <w:rPr>
          <w:rFonts w:hint="default" w:ascii="Times New Roman" w:hAnsi="Times New Roman" w:eastAsia="微软雅黑" w:cs="Times New Roman"/>
          <w:i w:val="0"/>
          <w:iCs w:val="0"/>
          <w:caps w:val="0"/>
          <w:color w:val="4D4F53"/>
          <w:spacing w:val="0"/>
          <w:sz w:val="24"/>
          <w:szCs w:val="24"/>
          <w:u w:val="single"/>
          <w:shd w:val="clear" w:fill="FFFFFF"/>
        </w:rPr>
        <w:t>0</w:t>
      </w:r>
      <w:r>
        <w:rPr>
          <w:rFonts w:hint="eastAsia" w:ascii="仿宋_GB2312" w:hAnsi="仿宋_GB2312" w:eastAsia="仿宋_GB2312" w:cs="仿宋_GB2312"/>
          <w:i w:val="0"/>
          <w:iCs w:val="0"/>
          <w:caps w:val="0"/>
          <w:color w:val="4D4F53"/>
          <w:spacing w:val="0"/>
          <w:sz w:val="24"/>
          <w:szCs w:val="24"/>
          <w:shd w:val="clear" w:fill="FFFFFF"/>
        </w:rPr>
        <w:t>万元、其他收入</w:t>
      </w:r>
      <w:r>
        <w:rPr>
          <w:rFonts w:hint="default" w:ascii="Times New Roman" w:hAnsi="Times New Roman" w:eastAsia="微软雅黑" w:cs="Times New Roman"/>
          <w:i w:val="0"/>
          <w:iCs w:val="0"/>
          <w:caps w:val="0"/>
          <w:color w:val="4D4F53"/>
          <w:spacing w:val="0"/>
          <w:sz w:val="24"/>
          <w:szCs w:val="24"/>
          <w:u w:val="single"/>
          <w:shd w:val="clear" w:fill="FFFFFF"/>
        </w:rPr>
        <w:t>0</w:t>
      </w:r>
      <w:r>
        <w:rPr>
          <w:rFonts w:hint="eastAsia" w:ascii="仿宋_GB2312" w:hAnsi="仿宋_GB2312" w:eastAsia="仿宋_GB2312" w:cs="仿宋_GB2312"/>
          <w:i w:val="0"/>
          <w:iCs w:val="0"/>
          <w:caps w:val="0"/>
          <w:color w:val="4D4F53"/>
          <w:spacing w:val="0"/>
          <w:sz w:val="24"/>
          <w:szCs w:val="24"/>
          <w:shd w:val="clear" w:fill="FFFFFF"/>
        </w:rPr>
        <w:t>万元、上年结转和结余</w:t>
      </w:r>
      <w:r>
        <w:rPr>
          <w:rFonts w:hint="default" w:ascii="Times New Roman" w:hAnsi="Times New Roman" w:eastAsia="微软雅黑" w:cs="Times New Roman"/>
          <w:i w:val="0"/>
          <w:iCs w:val="0"/>
          <w:caps w:val="0"/>
          <w:color w:val="4D4F53"/>
          <w:spacing w:val="0"/>
          <w:sz w:val="24"/>
          <w:szCs w:val="24"/>
          <w:u w:val="single"/>
          <w:shd w:val="clear" w:fill="FFFFFF"/>
        </w:rPr>
        <w:t>0</w:t>
      </w:r>
      <w:r>
        <w:rPr>
          <w:rFonts w:hint="eastAsia" w:ascii="仿宋_GB2312" w:hAnsi="仿宋_GB2312" w:eastAsia="仿宋_GB2312" w:cs="仿宋_GB2312"/>
          <w:i w:val="0"/>
          <w:iCs w:val="0"/>
          <w:caps w:val="0"/>
          <w:color w:val="4D4F53"/>
          <w:spacing w:val="0"/>
          <w:sz w:val="24"/>
          <w:szCs w:val="24"/>
          <w:shd w:val="clear" w:fill="FFFFFF"/>
        </w:rPr>
        <w:t>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4D4F53"/>
          <w:spacing w:val="0"/>
          <w:sz w:val="21"/>
          <w:szCs w:val="21"/>
        </w:rPr>
      </w:pPr>
      <w:r>
        <w:rPr>
          <w:rStyle w:val="5"/>
          <w:rFonts w:hint="eastAsia" w:ascii="楷体_GB2312" w:hAnsi="楷体_GB2312" w:eastAsia="楷体_GB2312" w:cs="楷体_GB2312"/>
          <w:i w:val="0"/>
          <w:iCs w:val="0"/>
          <w:caps w:val="0"/>
          <w:color w:val="4D4F53"/>
          <w:spacing w:val="0"/>
          <w:sz w:val="24"/>
          <w:szCs w:val="24"/>
          <w:shd w:val="clear" w:fill="FFFFFF"/>
        </w:rPr>
        <w:t>（二）部门支出预算情况说明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4D4F53"/>
          <w:spacing w:val="0"/>
          <w:sz w:val="21"/>
          <w:szCs w:val="21"/>
        </w:rPr>
      </w:pPr>
      <w:r>
        <w:rPr>
          <w:rFonts w:hint="eastAsia" w:ascii="仿宋_GB2312" w:hAnsi="仿宋_GB2312" w:eastAsia="仿宋_GB2312" w:cs="仿宋_GB2312"/>
          <w:i w:val="0"/>
          <w:iCs w:val="0"/>
          <w:caps w:val="0"/>
          <w:color w:val="4D4F53"/>
          <w:spacing w:val="0"/>
          <w:sz w:val="24"/>
          <w:szCs w:val="24"/>
          <w:shd w:val="clear" w:fill="FFFFFF"/>
        </w:rPr>
        <w:t>部门支出预算</w:t>
      </w:r>
      <w:r>
        <w:rPr>
          <w:rFonts w:hint="default" w:ascii="Times New Roman" w:hAnsi="Times New Roman" w:eastAsia="微软雅黑" w:cs="Times New Roman"/>
          <w:i w:val="0"/>
          <w:iCs w:val="0"/>
          <w:caps w:val="0"/>
          <w:color w:val="4D4F53"/>
          <w:spacing w:val="0"/>
          <w:sz w:val="24"/>
          <w:szCs w:val="24"/>
          <w:u w:val="single"/>
          <w:shd w:val="clear" w:fill="FFFFFF"/>
        </w:rPr>
        <w:t>13170</w:t>
      </w:r>
      <w:r>
        <w:rPr>
          <w:rFonts w:hint="eastAsia" w:ascii="仿宋_GB2312" w:hAnsi="仿宋_GB2312" w:eastAsia="仿宋_GB2312" w:cs="仿宋_GB2312"/>
          <w:i w:val="0"/>
          <w:iCs w:val="0"/>
          <w:caps w:val="0"/>
          <w:color w:val="4D4F53"/>
          <w:spacing w:val="0"/>
          <w:sz w:val="21"/>
          <w:szCs w:val="21"/>
          <w:shd w:val="clear" w:fill="FFFFFF"/>
        </w:rPr>
        <w:t>万元，与</w:t>
      </w:r>
      <w:r>
        <w:rPr>
          <w:rFonts w:hint="default" w:ascii="Times New Roman" w:hAnsi="Times New Roman" w:eastAsia="微软雅黑" w:cs="Times New Roman"/>
          <w:i w:val="0"/>
          <w:iCs w:val="0"/>
          <w:caps w:val="0"/>
          <w:color w:val="4D4F53"/>
          <w:spacing w:val="0"/>
          <w:sz w:val="24"/>
          <w:szCs w:val="24"/>
          <w:shd w:val="clear" w:fill="FFFFFF"/>
        </w:rPr>
        <w:t>2021</w:t>
      </w:r>
      <w:r>
        <w:rPr>
          <w:rFonts w:hint="eastAsia" w:ascii="仿宋_GB2312" w:hAnsi="仿宋_GB2312" w:eastAsia="仿宋_GB2312" w:cs="仿宋_GB2312"/>
          <w:i w:val="0"/>
          <w:iCs w:val="0"/>
          <w:caps w:val="0"/>
          <w:color w:val="4D4F53"/>
          <w:spacing w:val="0"/>
          <w:sz w:val="24"/>
          <w:szCs w:val="24"/>
          <w:shd w:val="clear" w:fill="FFFFFF"/>
        </w:rPr>
        <w:t>年预算相比增加</w:t>
      </w:r>
      <w:r>
        <w:rPr>
          <w:rFonts w:hint="default" w:ascii="Times New Roman" w:hAnsi="Times New Roman" w:eastAsia="微软雅黑" w:cs="Times New Roman"/>
          <w:i w:val="0"/>
          <w:iCs w:val="0"/>
          <w:caps w:val="0"/>
          <w:color w:val="4D4F53"/>
          <w:spacing w:val="0"/>
          <w:sz w:val="24"/>
          <w:szCs w:val="24"/>
          <w:u w:val="single"/>
          <w:shd w:val="clear" w:fill="FFFFFF"/>
        </w:rPr>
        <w:t>627</w:t>
      </w:r>
      <w:r>
        <w:rPr>
          <w:rFonts w:hint="eastAsia" w:ascii="仿宋_GB2312" w:hAnsi="仿宋_GB2312" w:eastAsia="仿宋_GB2312" w:cs="仿宋_GB2312"/>
          <w:i w:val="0"/>
          <w:iCs w:val="0"/>
          <w:caps w:val="0"/>
          <w:color w:val="4D4F53"/>
          <w:spacing w:val="0"/>
          <w:sz w:val="24"/>
          <w:szCs w:val="24"/>
          <w:shd w:val="clear" w:fill="FFFFFF"/>
        </w:rPr>
        <w:t>万元，其中：</w:t>
      </w:r>
      <w:r>
        <w:rPr>
          <w:rFonts w:hint="eastAsia" w:ascii="华文仿宋" w:hAnsi="华文仿宋" w:eastAsia="华文仿宋" w:cs="华文仿宋"/>
          <w:i w:val="0"/>
          <w:iCs w:val="0"/>
          <w:caps w:val="0"/>
          <w:color w:val="4D4F53"/>
          <w:spacing w:val="0"/>
          <w:sz w:val="24"/>
          <w:szCs w:val="24"/>
          <w:shd w:val="clear" w:fill="FFFFFF"/>
        </w:rPr>
        <w:t>一般公共服务支出</w:t>
      </w:r>
      <w:r>
        <w:rPr>
          <w:rFonts w:hint="eastAsia" w:ascii="华文仿宋" w:hAnsi="华文仿宋" w:eastAsia="华文仿宋" w:cs="华文仿宋"/>
          <w:i w:val="0"/>
          <w:iCs w:val="0"/>
          <w:caps w:val="0"/>
          <w:color w:val="4D4F53"/>
          <w:spacing w:val="0"/>
          <w:sz w:val="24"/>
          <w:szCs w:val="24"/>
          <w:u w:val="single"/>
          <w:shd w:val="clear" w:fill="FFFFFF"/>
        </w:rPr>
        <w:t>8745.62</w:t>
      </w:r>
      <w:r>
        <w:rPr>
          <w:rFonts w:hint="eastAsia" w:ascii="华文仿宋" w:hAnsi="华文仿宋" w:eastAsia="华文仿宋" w:cs="华文仿宋"/>
          <w:i w:val="0"/>
          <w:iCs w:val="0"/>
          <w:caps w:val="0"/>
          <w:color w:val="4D4F53"/>
          <w:spacing w:val="0"/>
          <w:sz w:val="24"/>
          <w:szCs w:val="24"/>
          <w:shd w:val="clear" w:fill="FFFFFF"/>
        </w:rPr>
        <w:t>万元，主要用于工资福利各项支出及办公经费、维修维护、设备购置、法律服务、专项普查、组织事务、宣传事务、食堂服务等支出；公共安全支出</w:t>
      </w:r>
      <w:r>
        <w:rPr>
          <w:rFonts w:hint="eastAsia" w:ascii="华文仿宋" w:hAnsi="华文仿宋" w:eastAsia="华文仿宋" w:cs="华文仿宋"/>
          <w:i w:val="0"/>
          <w:iCs w:val="0"/>
          <w:caps w:val="0"/>
          <w:color w:val="4D4F53"/>
          <w:spacing w:val="0"/>
          <w:sz w:val="24"/>
          <w:szCs w:val="24"/>
          <w:u w:val="single"/>
          <w:shd w:val="clear" w:fill="FFFFFF"/>
        </w:rPr>
        <w:t>460</w:t>
      </w:r>
      <w:r>
        <w:rPr>
          <w:rFonts w:hint="eastAsia" w:ascii="华文仿宋" w:hAnsi="华文仿宋" w:eastAsia="华文仿宋" w:cs="华文仿宋"/>
          <w:i w:val="0"/>
          <w:iCs w:val="0"/>
          <w:caps w:val="0"/>
          <w:color w:val="4D4F53"/>
          <w:spacing w:val="0"/>
          <w:sz w:val="24"/>
          <w:szCs w:val="24"/>
          <w:shd w:val="clear" w:fill="FFFFFF"/>
        </w:rPr>
        <w:t>万元，主要用于公共安全、法制建设、维护稳定、社区辅警保安服务费等支出；社会保障和就业支出</w:t>
      </w:r>
      <w:r>
        <w:rPr>
          <w:rFonts w:hint="eastAsia" w:ascii="华文仿宋" w:hAnsi="华文仿宋" w:eastAsia="华文仿宋" w:cs="华文仿宋"/>
          <w:i w:val="0"/>
          <w:iCs w:val="0"/>
          <w:caps w:val="0"/>
          <w:color w:val="4D4F53"/>
          <w:spacing w:val="0"/>
          <w:sz w:val="24"/>
          <w:szCs w:val="24"/>
          <w:u w:val="single"/>
          <w:shd w:val="clear" w:fill="FFFFFF"/>
        </w:rPr>
        <w:t>202.4</w:t>
      </w:r>
      <w:r>
        <w:rPr>
          <w:rFonts w:hint="eastAsia" w:ascii="华文仿宋" w:hAnsi="华文仿宋" w:eastAsia="华文仿宋" w:cs="华文仿宋"/>
          <w:i w:val="0"/>
          <w:iCs w:val="0"/>
          <w:caps w:val="0"/>
          <w:color w:val="4D4F53"/>
          <w:spacing w:val="0"/>
          <w:sz w:val="24"/>
          <w:szCs w:val="24"/>
          <w:shd w:val="clear" w:fill="FFFFFF"/>
        </w:rPr>
        <w:t>万元，主要用于工资福利各项支出及办公经费、劳动保障和民政、临时救助、城市生活救助、退役军人管理事务等支出；卫生健康支出</w:t>
      </w:r>
      <w:r>
        <w:rPr>
          <w:rFonts w:hint="eastAsia" w:ascii="华文仿宋" w:hAnsi="华文仿宋" w:eastAsia="华文仿宋" w:cs="华文仿宋"/>
          <w:i w:val="0"/>
          <w:iCs w:val="0"/>
          <w:caps w:val="0"/>
          <w:color w:val="4D4F53"/>
          <w:spacing w:val="0"/>
          <w:sz w:val="24"/>
          <w:szCs w:val="24"/>
          <w:u w:val="single"/>
          <w:shd w:val="clear" w:fill="FFFFFF"/>
        </w:rPr>
        <w:t>184.8</w:t>
      </w:r>
      <w:r>
        <w:rPr>
          <w:rFonts w:hint="eastAsia" w:ascii="华文仿宋" w:hAnsi="华文仿宋" w:eastAsia="华文仿宋" w:cs="华文仿宋"/>
          <w:i w:val="0"/>
          <w:iCs w:val="0"/>
          <w:caps w:val="0"/>
          <w:color w:val="4D4F53"/>
          <w:spacing w:val="0"/>
          <w:sz w:val="24"/>
          <w:szCs w:val="24"/>
          <w:shd w:val="clear" w:fill="FFFFFF"/>
        </w:rPr>
        <w:t>万元，主要用于重症精神病监护人补贴、新冠肺炎防控等支出；节能环保支出</w:t>
      </w:r>
      <w:r>
        <w:rPr>
          <w:rFonts w:hint="eastAsia" w:ascii="华文仿宋" w:hAnsi="华文仿宋" w:eastAsia="华文仿宋" w:cs="华文仿宋"/>
          <w:i w:val="0"/>
          <w:iCs w:val="0"/>
          <w:caps w:val="0"/>
          <w:color w:val="4D4F53"/>
          <w:spacing w:val="0"/>
          <w:sz w:val="24"/>
          <w:szCs w:val="24"/>
          <w:u w:val="single"/>
          <w:shd w:val="clear" w:fill="FFFFFF"/>
        </w:rPr>
        <w:t>100.67</w:t>
      </w:r>
      <w:r>
        <w:rPr>
          <w:rFonts w:hint="eastAsia" w:ascii="华文仿宋" w:hAnsi="华文仿宋" w:eastAsia="华文仿宋" w:cs="华文仿宋"/>
          <w:i w:val="0"/>
          <w:iCs w:val="0"/>
          <w:caps w:val="0"/>
          <w:color w:val="4D4F53"/>
          <w:spacing w:val="0"/>
          <w:sz w:val="24"/>
          <w:szCs w:val="24"/>
          <w:shd w:val="clear" w:fill="FFFFFF"/>
        </w:rPr>
        <w:t>万元，主要用于大气污染治理支出；城乡社区支出</w:t>
      </w:r>
      <w:r>
        <w:rPr>
          <w:rFonts w:hint="eastAsia" w:ascii="华文仿宋" w:hAnsi="华文仿宋" w:eastAsia="华文仿宋" w:cs="华文仿宋"/>
          <w:i w:val="0"/>
          <w:iCs w:val="0"/>
          <w:caps w:val="0"/>
          <w:color w:val="4D4F53"/>
          <w:spacing w:val="0"/>
          <w:sz w:val="24"/>
          <w:szCs w:val="24"/>
          <w:u w:val="single"/>
          <w:shd w:val="clear" w:fill="FFFFFF"/>
        </w:rPr>
        <w:t>2929.63</w:t>
      </w:r>
      <w:r>
        <w:rPr>
          <w:rFonts w:hint="eastAsia" w:ascii="华文仿宋" w:hAnsi="华文仿宋" w:eastAsia="华文仿宋" w:cs="华文仿宋"/>
          <w:i w:val="0"/>
          <w:iCs w:val="0"/>
          <w:caps w:val="0"/>
          <w:color w:val="4D4F53"/>
          <w:spacing w:val="0"/>
          <w:sz w:val="24"/>
          <w:szCs w:val="24"/>
          <w:shd w:val="clear" w:fill="FFFFFF"/>
        </w:rPr>
        <w:t>万元，主要用于工资福利各项支出及办公经费、城管执法、保安服务费、城乡社区拆违、公共设施、环境卫生治理等支出；农林水支出</w:t>
      </w:r>
      <w:r>
        <w:rPr>
          <w:rFonts w:hint="eastAsia" w:ascii="华文仿宋" w:hAnsi="华文仿宋" w:eastAsia="华文仿宋" w:cs="华文仿宋"/>
          <w:i w:val="0"/>
          <w:iCs w:val="0"/>
          <w:caps w:val="0"/>
          <w:color w:val="4D4F53"/>
          <w:spacing w:val="0"/>
          <w:sz w:val="24"/>
          <w:szCs w:val="24"/>
          <w:u w:val="single"/>
          <w:shd w:val="clear" w:fill="FFFFFF"/>
        </w:rPr>
        <w:t>148.83</w:t>
      </w:r>
      <w:r>
        <w:rPr>
          <w:rFonts w:hint="eastAsia" w:ascii="华文仿宋" w:hAnsi="华文仿宋" w:eastAsia="华文仿宋" w:cs="华文仿宋"/>
          <w:i w:val="0"/>
          <w:iCs w:val="0"/>
          <w:caps w:val="0"/>
          <w:color w:val="4D4F53"/>
          <w:spacing w:val="0"/>
          <w:sz w:val="24"/>
          <w:szCs w:val="24"/>
          <w:shd w:val="clear" w:fill="FFFFFF"/>
        </w:rPr>
        <w:t>万元，主要用于河湖保洁、水质改善支出；灾害防治及应急管理支出</w:t>
      </w:r>
      <w:r>
        <w:rPr>
          <w:rFonts w:hint="eastAsia" w:ascii="华文仿宋" w:hAnsi="华文仿宋" w:eastAsia="华文仿宋" w:cs="华文仿宋"/>
          <w:i w:val="0"/>
          <w:iCs w:val="0"/>
          <w:caps w:val="0"/>
          <w:color w:val="4D4F53"/>
          <w:spacing w:val="0"/>
          <w:sz w:val="24"/>
          <w:szCs w:val="24"/>
          <w:u w:val="single"/>
          <w:shd w:val="clear" w:fill="FFFFFF"/>
        </w:rPr>
        <w:t>362.05</w:t>
      </w:r>
      <w:r>
        <w:rPr>
          <w:rFonts w:hint="eastAsia" w:ascii="华文仿宋" w:hAnsi="华文仿宋" w:eastAsia="华文仿宋" w:cs="华文仿宋"/>
          <w:i w:val="0"/>
          <w:iCs w:val="0"/>
          <w:caps w:val="0"/>
          <w:color w:val="4D4F53"/>
          <w:spacing w:val="0"/>
          <w:sz w:val="24"/>
          <w:szCs w:val="24"/>
          <w:shd w:val="clear" w:fill="FFFFFF"/>
        </w:rPr>
        <w:t>万元，主要用于工资福利各项支出及办公经费、应急、防汛等支出；其他支出</w:t>
      </w:r>
      <w:r>
        <w:rPr>
          <w:rFonts w:hint="eastAsia" w:ascii="华文仿宋" w:hAnsi="华文仿宋" w:eastAsia="华文仿宋" w:cs="华文仿宋"/>
          <w:i w:val="0"/>
          <w:iCs w:val="0"/>
          <w:caps w:val="0"/>
          <w:color w:val="4D4F53"/>
          <w:spacing w:val="0"/>
          <w:sz w:val="24"/>
          <w:szCs w:val="24"/>
          <w:u w:val="single"/>
          <w:shd w:val="clear" w:fill="FFFFFF"/>
        </w:rPr>
        <w:t>36</w:t>
      </w:r>
      <w:r>
        <w:rPr>
          <w:rFonts w:hint="eastAsia" w:ascii="华文仿宋" w:hAnsi="华文仿宋" w:eastAsia="华文仿宋" w:cs="华文仿宋"/>
          <w:i w:val="0"/>
          <w:iCs w:val="0"/>
          <w:caps w:val="0"/>
          <w:color w:val="4D4F53"/>
          <w:spacing w:val="0"/>
          <w:sz w:val="24"/>
          <w:szCs w:val="24"/>
          <w:shd w:val="clear" w:fill="FFFFFF"/>
        </w:rPr>
        <w:t>万元，主要用于东西部协作对口支援支出。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4D4F53"/>
          <w:spacing w:val="0"/>
          <w:sz w:val="21"/>
          <w:szCs w:val="21"/>
        </w:rPr>
      </w:pPr>
      <w:r>
        <w:rPr>
          <w:rStyle w:val="5"/>
          <w:rFonts w:hint="eastAsia" w:ascii="仿宋" w:hAnsi="仿宋" w:eastAsia="仿宋" w:cs="仿宋"/>
          <w:i w:val="0"/>
          <w:iCs w:val="0"/>
          <w:caps w:val="0"/>
          <w:color w:val="4D4F53"/>
          <w:spacing w:val="0"/>
          <w:sz w:val="24"/>
          <w:szCs w:val="24"/>
          <w:shd w:val="clear" w:fill="FFFFFF"/>
        </w:rPr>
        <w:t>四、其他重要事项的情况说明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4D4F53"/>
          <w:spacing w:val="0"/>
          <w:sz w:val="21"/>
          <w:szCs w:val="21"/>
        </w:rPr>
      </w:pPr>
      <w:r>
        <w:rPr>
          <w:rStyle w:val="5"/>
          <w:rFonts w:hint="eastAsia" w:ascii="楷体_GB2312" w:hAnsi="楷体_GB2312" w:eastAsia="楷体_GB2312" w:cs="楷体_GB2312"/>
          <w:i w:val="0"/>
          <w:iCs w:val="0"/>
          <w:caps w:val="0"/>
          <w:color w:val="4D4F53"/>
          <w:spacing w:val="0"/>
          <w:sz w:val="24"/>
          <w:szCs w:val="24"/>
          <w:shd w:val="clear" w:fill="FFFFFF"/>
        </w:rPr>
        <w:t>（一）机关运行经费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4D4F53"/>
          <w:spacing w:val="0"/>
          <w:sz w:val="21"/>
          <w:szCs w:val="21"/>
        </w:rPr>
      </w:pPr>
      <w:r>
        <w:rPr>
          <w:rFonts w:hint="eastAsia" w:ascii="仿宋_GB2312" w:hAnsi="仿宋_GB2312" w:eastAsia="仿宋_GB2312" w:cs="仿宋_GB2312"/>
          <w:i w:val="0"/>
          <w:iCs w:val="0"/>
          <w:caps w:val="0"/>
          <w:color w:val="4D4F53"/>
          <w:spacing w:val="0"/>
          <w:sz w:val="21"/>
          <w:szCs w:val="21"/>
          <w:shd w:val="clear" w:fill="FFFFFF"/>
        </w:rPr>
        <w:t>本部门</w:t>
      </w:r>
      <w:r>
        <w:rPr>
          <w:rFonts w:hint="default" w:ascii="Times New Roman" w:hAnsi="Times New Roman" w:eastAsia="微软雅黑" w:cs="Times New Roman"/>
          <w:i w:val="0"/>
          <w:iCs w:val="0"/>
          <w:caps w:val="0"/>
          <w:color w:val="4D4F53"/>
          <w:spacing w:val="0"/>
          <w:sz w:val="24"/>
          <w:szCs w:val="24"/>
          <w:shd w:val="clear" w:fill="FFFFFF"/>
        </w:rPr>
        <w:t>2022</w:t>
      </w:r>
      <w:r>
        <w:rPr>
          <w:rFonts w:hint="eastAsia" w:ascii="仿宋_GB2312" w:hAnsi="仿宋_GB2312" w:eastAsia="仿宋_GB2312" w:cs="仿宋_GB2312"/>
          <w:i w:val="0"/>
          <w:iCs w:val="0"/>
          <w:caps w:val="0"/>
          <w:color w:val="4D4F53"/>
          <w:spacing w:val="0"/>
          <w:sz w:val="24"/>
          <w:szCs w:val="24"/>
          <w:shd w:val="clear" w:fill="FFFFFF"/>
        </w:rPr>
        <w:t>年安排机关运行经费预算</w:t>
      </w:r>
      <w:r>
        <w:rPr>
          <w:rFonts w:hint="default" w:ascii="Times New Roman" w:hAnsi="Times New Roman" w:eastAsia="微软雅黑" w:cs="Times New Roman"/>
          <w:i w:val="0"/>
          <w:iCs w:val="0"/>
          <w:caps w:val="0"/>
          <w:color w:val="4D4F53"/>
          <w:spacing w:val="0"/>
          <w:sz w:val="24"/>
          <w:szCs w:val="24"/>
          <w:u w:val="single"/>
          <w:shd w:val="clear" w:fill="FFFFFF"/>
        </w:rPr>
        <w:t>461.75</w:t>
      </w:r>
      <w:r>
        <w:rPr>
          <w:rFonts w:hint="eastAsia" w:ascii="仿宋_GB2312" w:hAnsi="仿宋_GB2312" w:eastAsia="仿宋_GB2312" w:cs="仿宋_GB2312"/>
          <w:i w:val="0"/>
          <w:iCs w:val="0"/>
          <w:caps w:val="0"/>
          <w:color w:val="4D4F53"/>
          <w:spacing w:val="0"/>
          <w:sz w:val="24"/>
          <w:szCs w:val="24"/>
          <w:shd w:val="clear" w:fill="FFFFFF"/>
        </w:rPr>
        <w:t>万元，包括办公费</w:t>
      </w:r>
      <w:r>
        <w:rPr>
          <w:rFonts w:hint="default" w:ascii="Times New Roman" w:hAnsi="Times New Roman" w:eastAsia="微软雅黑" w:cs="Times New Roman"/>
          <w:i w:val="0"/>
          <w:iCs w:val="0"/>
          <w:caps w:val="0"/>
          <w:color w:val="4D4F53"/>
          <w:spacing w:val="0"/>
          <w:sz w:val="24"/>
          <w:szCs w:val="24"/>
          <w:u w:val="single"/>
          <w:shd w:val="clear" w:fill="FFFFFF"/>
        </w:rPr>
        <w:t>17.05</w:t>
      </w:r>
      <w:r>
        <w:rPr>
          <w:rFonts w:hint="eastAsia" w:ascii="仿宋_GB2312" w:hAnsi="仿宋_GB2312" w:eastAsia="仿宋_GB2312" w:cs="仿宋_GB2312"/>
          <w:i w:val="0"/>
          <w:iCs w:val="0"/>
          <w:caps w:val="0"/>
          <w:color w:val="4D4F53"/>
          <w:spacing w:val="0"/>
          <w:sz w:val="24"/>
          <w:szCs w:val="24"/>
          <w:shd w:val="clear" w:fill="FFFFFF"/>
        </w:rPr>
        <w:t>万元、印刷费</w:t>
      </w:r>
      <w:r>
        <w:rPr>
          <w:rFonts w:hint="default" w:ascii="Times New Roman" w:hAnsi="Times New Roman" w:eastAsia="微软雅黑" w:cs="Times New Roman"/>
          <w:i w:val="0"/>
          <w:iCs w:val="0"/>
          <w:caps w:val="0"/>
          <w:color w:val="4D4F53"/>
          <w:spacing w:val="0"/>
          <w:sz w:val="24"/>
          <w:szCs w:val="24"/>
          <w:u w:val="single"/>
          <w:shd w:val="clear" w:fill="FFFFFF"/>
        </w:rPr>
        <w:t>0.02</w:t>
      </w:r>
      <w:r>
        <w:rPr>
          <w:rFonts w:hint="eastAsia" w:ascii="仿宋_GB2312" w:hAnsi="仿宋_GB2312" w:eastAsia="仿宋_GB2312" w:cs="仿宋_GB2312"/>
          <w:i w:val="0"/>
          <w:iCs w:val="0"/>
          <w:caps w:val="0"/>
          <w:color w:val="4D4F53"/>
          <w:spacing w:val="0"/>
          <w:sz w:val="24"/>
          <w:szCs w:val="24"/>
          <w:shd w:val="clear" w:fill="FFFFFF"/>
        </w:rPr>
        <w:t>万元、邮电费</w:t>
      </w:r>
      <w:r>
        <w:rPr>
          <w:rFonts w:hint="default" w:ascii="Times New Roman" w:hAnsi="Times New Roman" w:eastAsia="微软雅黑" w:cs="Times New Roman"/>
          <w:i w:val="0"/>
          <w:iCs w:val="0"/>
          <w:caps w:val="0"/>
          <w:color w:val="4D4F53"/>
          <w:spacing w:val="0"/>
          <w:sz w:val="24"/>
          <w:szCs w:val="24"/>
          <w:u w:val="single"/>
          <w:shd w:val="clear" w:fill="FFFFFF"/>
        </w:rPr>
        <w:t>12.54</w:t>
      </w:r>
      <w:r>
        <w:rPr>
          <w:rFonts w:hint="eastAsia" w:ascii="仿宋_GB2312" w:hAnsi="仿宋_GB2312" w:eastAsia="仿宋_GB2312" w:cs="仿宋_GB2312"/>
          <w:i w:val="0"/>
          <w:iCs w:val="0"/>
          <w:caps w:val="0"/>
          <w:color w:val="4D4F53"/>
          <w:spacing w:val="0"/>
          <w:sz w:val="24"/>
          <w:szCs w:val="24"/>
          <w:shd w:val="clear" w:fill="FFFFFF"/>
        </w:rPr>
        <w:t>万元、差旅费</w:t>
      </w:r>
      <w:r>
        <w:rPr>
          <w:rFonts w:hint="default" w:ascii="Times New Roman" w:hAnsi="Times New Roman" w:eastAsia="微软雅黑" w:cs="Times New Roman"/>
          <w:i w:val="0"/>
          <w:iCs w:val="0"/>
          <w:caps w:val="0"/>
          <w:color w:val="4D4F53"/>
          <w:spacing w:val="0"/>
          <w:sz w:val="24"/>
          <w:szCs w:val="24"/>
          <w:u w:val="single"/>
          <w:shd w:val="clear" w:fill="FFFFFF"/>
        </w:rPr>
        <w:t>1.44</w:t>
      </w:r>
      <w:r>
        <w:rPr>
          <w:rFonts w:hint="eastAsia" w:ascii="仿宋_GB2312" w:hAnsi="仿宋_GB2312" w:eastAsia="仿宋_GB2312" w:cs="仿宋_GB2312"/>
          <w:i w:val="0"/>
          <w:iCs w:val="0"/>
          <w:caps w:val="0"/>
          <w:color w:val="4D4F53"/>
          <w:spacing w:val="0"/>
          <w:sz w:val="24"/>
          <w:szCs w:val="24"/>
          <w:shd w:val="clear" w:fill="FFFFFF"/>
        </w:rPr>
        <w:t>万元、福利费</w:t>
      </w:r>
      <w:r>
        <w:rPr>
          <w:rFonts w:hint="default" w:ascii="Times New Roman" w:hAnsi="Times New Roman" w:eastAsia="微软雅黑" w:cs="Times New Roman"/>
          <w:i w:val="0"/>
          <w:iCs w:val="0"/>
          <w:caps w:val="0"/>
          <w:color w:val="4D4F53"/>
          <w:spacing w:val="0"/>
          <w:sz w:val="24"/>
          <w:szCs w:val="24"/>
          <w:u w:val="single"/>
          <w:shd w:val="clear" w:fill="FFFFFF"/>
        </w:rPr>
        <w:t>84.02</w:t>
      </w:r>
      <w:r>
        <w:rPr>
          <w:rFonts w:hint="eastAsia" w:ascii="仿宋_GB2312" w:hAnsi="仿宋_GB2312" w:eastAsia="仿宋_GB2312" w:cs="仿宋_GB2312"/>
          <w:i w:val="0"/>
          <w:iCs w:val="0"/>
          <w:caps w:val="0"/>
          <w:color w:val="4D4F53"/>
          <w:spacing w:val="0"/>
          <w:sz w:val="24"/>
          <w:szCs w:val="24"/>
          <w:shd w:val="clear" w:fill="FFFFFF"/>
        </w:rPr>
        <w:t>万元、日常维修费</w:t>
      </w:r>
      <w:r>
        <w:rPr>
          <w:rFonts w:hint="default" w:ascii="Times New Roman" w:hAnsi="Times New Roman" w:eastAsia="微软雅黑" w:cs="Times New Roman"/>
          <w:i w:val="0"/>
          <w:iCs w:val="0"/>
          <w:caps w:val="0"/>
          <w:color w:val="4D4F53"/>
          <w:spacing w:val="0"/>
          <w:sz w:val="24"/>
          <w:szCs w:val="24"/>
          <w:u w:val="single"/>
          <w:shd w:val="clear" w:fill="FFFFFF"/>
        </w:rPr>
        <w:t>13.25</w:t>
      </w:r>
      <w:r>
        <w:rPr>
          <w:rFonts w:hint="eastAsia" w:ascii="仿宋_GB2312" w:hAnsi="仿宋_GB2312" w:eastAsia="仿宋_GB2312" w:cs="仿宋_GB2312"/>
          <w:i w:val="0"/>
          <w:iCs w:val="0"/>
          <w:caps w:val="0"/>
          <w:color w:val="4D4F53"/>
          <w:spacing w:val="0"/>
          <w:sz w:val="24"/>
          <w:szCs w:val="24"/>
          <w:shd w:val="clear" w:fill="FFFFFF"/>
        </w:rPr>
        <w:t>万元、专用材料费</w:t>
      </w:r>
      <w:r>
        <w:rPr>
          <w:rFonts w:hint="default" w:ascii="Times New Roman" w:hAnsi="Times New Roman" w:eastAsia="微软雅黑" w:cs="Times New Roman"/>
          <w:i w:val="0"/>
          <w:iCs w:val="0"/>
          <w:caps w:val="0"/>
          <w:color w:val="4D4F53"/>
          <w:spacing w:val="0"/>
          <w:sz w:val="24"/>
          <w:szCs w:val="24"/>
          <w:u w:val="single"/>
          <w:shd w:val="clear" w:fill="FFFFFF"/>
        </w:rPr>
        <w:t>0.41</w:t>
      </w:r>
      <w:r>
        <w:rPr>
          <w:rFonts w:hint="eastAsia" w:ascii="仿宋_GB2312" w:hAnsi="仿宋_GB2312" w:eastAsia="仿宋_GB2312" w:cs="仿宋_GB2312"/>
          <w:i w:val="0"/>
          <w:iCs w:val="0"/>
          <w:caps w:val="0"/>
          <w:color w:val="4D4F53"/>
          <w:spacing w:val="0"/>
          <w:sz w:val="24"/>
          <w:szCs w:val="24"/>
          <w:shd w:val="clear" w:fill="FFFFFF"/>
        </w:rPr>
        <w:t>万元、水费</w:t>
      </w:r>
      <w:r>
        <w:rPr>
          <w:rFonts w:hint="default" w:ascii="Times New Roman" w:hAnsi="Times New Roman" w:eastAsia="微软雅黑" w:cs="Times New Roman"/>
          <w:i w:val="0"/>
          <w:iCs w:val="0"/>
          <w:caps w:val="0"/>
          <w:color w:val="4D4F53"/>
          <w:spacing w:val="0"/>
          <w:sz w:val="24"/>
          <w:szCs w:val="24"/>
          <w:u w:val="single"/>
          <w:shd w:val="clear" w:fill="FFFFFF"/>
        </w:rPr>
        <w:t>6.09</w:t>
      </w:r>
      <w:r>
        <w:rPr>
          <w:rFonts w:hint="eastAsia" w:ascii="仿宋_GB2312" w:hAnsi="仿宋_GB2312" w:eastAsia="仿宋_GB2312" w:cs="仿宋_GB2312"/>
          <w:i w:val="0"/>
          <w:iCs w:val="0"/>
          <w:caps w:val="0"/>
          <w:color w:val="4D4F53"/>
          <w:spacing w:val="0"/>
          <w:sz w:val="24"/>
          <w:szCs w:val="24"/>
          <w:shd w:val="clear" w:fill="FFFFFF"/>
        </w:rPr>
        <w:t>万元、电费</w:t>
      </w:r>
      <w:r>
        <w:rPr>
          <w:rFonts w:hint="default" w:ascii="Times New Roman" w:hAnsi="Times New Roman" w:eastAsia="微软雅黑" w:cs="Times New Roman"/>
          <w:i w:val="0"/>
          <w:iCs w:val="0"/>
          <w:caps w:val="0"/>
          <w:color w:val="4D4F53"/>
          <w:spacing w:val="0"/>
          <w:sz w:val="24"/>
          <w:szCs w:val="24"/>
          <w:u w:val="single"/>
          <w:shd w:val="clear" w:fill="FFFFFF"/>
        </w:rPr>
        <w:t>12.13</w:t>
      </w:r>
      <w:r>
        <w:rPr>
          <w:rFonts w:hint="eastAsia" w:ascii="仿宋_GB2312" w:hAnsi="仿宋_GB2312" w:eastAsia="仿宋_GB2312" w:cs="仿宋_GB2312"/>
          <w:i w:val="0"/>
          <w:iCs w:val="0"/>
          <w:caps w:val="0"/>
          <w:color w:val="4D4F53"/>
          <w:spacing w:val="0"/>
          <w:sz w:val="24"/>
          <w:szCs w:val="24"/>
          <w:shd w:val="clear" w:fill="FFFFFF"/>
        </w:rPr>
        <w:t>万元、取暖费</w:t>
      </w:r>
      <w:r>
        <w:rPr>
          <w:rFonts w:hint="default" w:ascii="Times New Roman" w:hAnsi="Times New Roman" w:eastAsia="微软雅黑" w:cs="Times New Roman"/>
          <w:i w:val="0"/>
          <w:iCs w:val="0"/>
          <w:caps w:val="0"/>
          <w:color w:val="4D4F53"/>
          <w:spacing w:val="0"/>
          <w:sz w:val="24"/>
          <w:szCs w:val="24"/>
          <w:u w:val="single"/>
          <w:shd w:val="clear" w:fill="FFFFFF"/>
        </w:rPr>
        <w:t>3.52</w:t>
      </w:r>
      <w:r>
        <w:rPr>
          <w:rFonts w:hint="eastAsia" w:ascii="仿宋_GB2312" w:hAnsi="仿宋_GB2312" w:eastAsia="仿宋_GB2312" w:cs="仿宋_GB2312"/>
          <w:i w:val="0"/>
          <w:iCs w:val="0"/>
          <w:caps w:val="0"/>
          <w:color w:val="4D4F53"/>
          <w:spacing w:val="0"/>
          <w:sz w:val="24"/>
          <w:szCs w:val="24"/>
          <w:shd w:val="clear" w:fill="FFFFFF"/>
        </w:rPr>
        <w:t>万元、物业管理费</w:t>
      </w:r>
      <w:r>
        <w:rPr>
          <w:rFonts w:hint="default" w:ascii="Times New Roman" w:hAnsi="Times New Roman" w:eastAsia="微软雅黑" w:cs="Times New Roman"/>
          <w:i w:val="0"/>
          <w:iCs w:val="0"/>
          <w:caps w:val="0"/>
          <w:color w:val="4D4F53"/>
          <w:spacing w:val="0"/>
          <w:sz w:val="24"/>
          <w:szCs w:val="24"/>
          <w:u w:val="single"/>
          <w:shd w:val="clear" w:fill="FFFFFF"/>
        </w:rPr>
        <w:t>80.45</w:t>
      </w:r>
      <w:r>
        <w:rPr>
          <w:rFonts w:hint="eastAsia" w:ascii="仿宋_GB2312" w:hAnsi="仿宋_GB2312" w:eastAsia="仿宋_GB2312" w:cs="仿宋_GB2312"/>
          <w:i w:val="0"/>
          <w:iCs w:val="0"/>
          <w:caps w:val="0"/>
          <w:color w:val="4D4F53"/>
          <w:spacing w:val="0"/>
          <w:sz w:val="24"/>
          <w:szCs w:val="24"/>
          <w:shd w:val="clear" w:fill="FFFFFF"/>
        </w:rPr>
        <w:t> </w:t>
      </w:r>
      <w:r>
        <w:rPr>
          <w:rFonts w:hint="eastAsia" w:ascii="仿宋_GB2312" w:hAnsi="仿宋_GB2312" w:eastAsia="仿宋_GB2312" w:cs="仿宋_GB2312"/>
          <w:i w:val="0"/>
          <w:iCs w:val="0"/>
          <w:caps w:val="0"/>
          <w:color w:val="4D4F53"/>
          <w:spacing w:val="0"/>
          <w:sz w:val="21"/>
          <w:szCs w:val="21"/>
          <w:shd w:val="clear" w:fill="FFFFFF"/>
        </w:rPr>
        <w:t>万元、公务用车运行维护费</w:t>
      </w:r>
      <w:r>
        <w:rPr>
          <w:rFonts w:hint="default" w:ascii="Times New Roman" w:hAnsi="Times New Roman" w:eastAsia="微软雅黑" w:cs="Times New Roman"/>
          <w:i w:val="0"/>
          <w:iCs w:val="0"/>
          <w:caps w:val="0"/>
          <w:color w:val="4D4F53"/>
          <w:spacing w:val="0"/>
          <w:sz w:val="24"/>
          <w:szCs w:val="24"/>
          <w:u w:val="single"/>
          <w:shd w:val="clear" w:fill="FFFFFF"/>
        </w:rPr>
        <w:t>24</w:t>
      </w:r>
      <w:r>
        <w:rPr>
          <w:rFonts w:hint="eastAsia" w:ascii="仿宋_GB2312" w:hAnsi="仿宋_GB2312" w:eastAsia="仿宋_GB2312" w:cs="仿宋_GB2312"/>
          <w:i w:val="0"/>
          <w:iCs w:val="0"/>
          <w:caps w:val="0"/>
          <w:color w:val="4D4F53"/>
          <w:spacing w:val="0"/>
          <w:sz w:val="24"/>
          <w:szCs w:val="24"/>
          <w:shd w:val="clear" w:fill="FFFFFF"/>
        </w:rPr>
        <w:t>万元、其他费用</w:t>
      </w:r>
      <w:r>
        <w:rPr>
          <w:rFonts w:hint="default" w:ascii="Times New Roman" w:hAnsi="Times New Roman" w:eastAsia="微软雅黑" w:cs="Times New Roman"/>
          <w:i w:val="0"/>
          <w:iCs w:val="0"/>
          <w:caps w:val="0"/>
          <w:color w:val="4D4F53"/>
          <w:spacing w:val="0"/>
          <w:sz w:val="24"/>
          <w:szCs w:val="24"/>
          <w:u w:val="single"/>
          <w:shd w:val="clear" w:fill="FFFFFF"/>
        </w:rPr>
        <w:t>206.83</w:t>
      </w:r>
      <w:r>
        <w:rPr>
          <w:rFonts w:hint="eastAsia" w:ascii="仿宋_GB2312" w:hAnsi="仿宋_GB2312" w:eastAsia="仿宋_GB2312" w:cs="仿宋_GB2312"/>
          <w:i w:val="0"/>
          <w:iCs w:val="0"/>
          <w:caps w:val="0"/>
          <w:color w:val="4D4F53"/>
          <w:spacing w:val="0"/>
          <w:sz w:val="24"/>
          <w:szCs w:val="24"/>
          <w:shd w:val="clear" w:fill="FFFFFF"/>
        </w:rPr>
        <w:t>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4D4F53"/>
          <w:spacing w:val="0"/>
          <w:sz w:val="21"/>
          <w:szCs w:val="21"/>
        </w:rPr>
      </w:pPr>
      <w:r>
        <w:rPr>
          <w:rStyle w:val="5"/>
          <w:rFonts w:hint="eastAsia" w:ascii="楷体_GB2312" w:hAnsi="楷体_GB2312" w:eastAsia="楷体_GB2312" w:cs="楷体_GB2312"/>
          <w:i w:val="0"/>
          <w:iCs w:val="0"/>
          <w:caps w:val="0"/>
          <w:color w:val="4D4F53"/>
          <w:spacing w:val="0"/>
          <w:sz w:val="24"/>
          <w:szCs w:val="24"/>
          <w:shd w:val="clear" w:fill="FFFFFF"/>
        </w:rPr>
        <w:t>（二）政府采购情况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8" w:lineRule="atLeast"/>
        <w:ind w:left="0" w:right="0" w:firstLine="480"/>
        <w:jc w:val="both"/>
        <w:rPr>
          <w:rFonts w:hint="eastAsia" w:ascii="微软雅黑" w:hAnsi="微软雅黑" w:eastAsia="微软雅黑" w:cs="微软雅黑"/>
          <w:i w:val="0"/>
          <w:iCs w:val="0"/>
          <w:caps w:val="0"/>
          <w:color w:val="4D4F53"/>
          <w:spacing w:val="0"/>
          <w:sz w:val="21"/>
          <w:szCs w:val="21"/>
        </w:rPr>
      </w:pPr>
      <w:r>
        <w:rPr>
          <w:rFonts w:hint="eastAsia" w:ascii="仿宋" w:hAnsi="仿宋" w:eastAsia="仿宋" w:cs="仿宋"/>
          <w:i w:val="0"/>
          <w:iCs w:val="0"/>
          <w:caps w:val="0"/>
          <w:color w:val="4D4F53"/>
          <w:spacing w:val="0"/>
          <w:sz w:val="21"/>
          <w:szCs w:val="21"/>
          <w:shd w:val="clear" w:fill="FFFFFF"/>
        </w:rPr>
        <w:t>本部门202</w:t>
      </w:r>
      <w:r>
        <w:rPr>
          <w:rFonts w:hint="eastAsia" w:ascii="仿宋" w:hAnsi="仿宋" w:eastAsia="仿宋" w:cs="仿宋"/>
          <w:i w:val="0"/>
          <w:iCs w:val="0"/>
          <w:caps w:val="0"/>
          <w:color w:val="4D4F53"/>
          <w:spacing w:val="0"/>
          <w:sz w:val="24"/>
          <w:szCs w:val="24"/>
          <w:shd w:val="clear" w:fill="FFFFFF"/>
        </w:rPr>
        <w:t>2年安排政府采购预算</w:t>
      </w:r>
      <w:r>
        <w:rPr>
          <w:rFonts w:hint="eastAsia" w:ascii="仿宋" w:hAnsi="仿宋" w:eastAsia="仿宋" w:cs="仿宋"/>
          <w:i w:val="0"/>
          <w:iCs w:val="0"/>
          <w:caps w:val="0"/>
          <w:color w:val="4D4F53"/>
          <w:spacing w:val="0"/>
          <w:sz w:val="24"/>
          <w:szCs w:val="24"/>
          <w:u w:val="single"/>
          <w:shd w:val="clear" w:fill="FFFFFF"/>
        </w:rPr>
        <w:t>3828.45</w:t>
      </w:r>
      <w:r>
        <w:rPr>
          <w:rFonts w:hint="eastAsia" w:ascii="仿宋" w:hAnsi="仿宋" w:eastAsia="仿宋" w:cs="仿宋"/>
          <w:i w:val="0"/>
          <w:iCs w:val="0"/>
          <w:caps w:val="0"/>
          <w:color w:val="4D4F53"/>
          <w:spacing w:val="0"/>
          <w:sz w:val="24"/>
          <w:szCs w:val="24"/>
          <w:shd w:val="clear" w:fill="FFFFFF"/>
        </w:rPr>
        <w:t>万元，其中：政府采购货物支出</w:t>
      </w:r>
      <w:r>
        <w:rPr>
          <w:rFonts w:hint="eastAsia" w:ascii="仿宋" w:hAnsi="仿宋" w:eastAsia="仿宋" w:cs="仿宋"/>
          <w:i w:val="0"/>
          <w:iCs w:val="0"/>
          <w:caps w:val="0"/>
          <w:color w:val="4D4F53"/>
          <w:spacing w:val="0"/>
          <w:sz w:val="24"/>
          <w:szCs w:val="24"/>
          <w:u w:val="single"/>
          <w:shd w:val="clear" w:fill="FFFFFF"/>
        </w:rPr>
        <w:t>90</w:t>
      </w:r>
      <w:r>
        <w:rPr>
          <w:rFonts w:hint="eastAsia" w:ascii="仿宋" w:hAnsi="仿宋" w:eastAsia="仿宋" w:cs="仿宋"/>
          <w:i w:val="0"/>
          <w:iCs w:val="0"/>
          <w:caps w:val="0"/>
          <w:color w:val="4D4F53"/>
          <w:spacing w:val="0"/>
          <w:sz w:val="24"/>
          <w:szCs w:val="24"/>
          <w:shd w:val="clear" w:fill="FFFFFF"/>
        </w:rPr>
        <w:t>万元、政府采购工程支出</w:t>
      </w:r>
      <w:r>
        <w:rPr>
          <w:rFonts w:hint="eastAsia" w:ascii="仿宋" w:hAnsi="仿宋" w:eastAsia="仿宋" w:cs="仿宋"/>
          <w:i w:val="0"/>
          <w:iCs w:val="0"/>
          <w:caps w:val="0"/>
          <w:color w:val="4D4F53"/>
          <w:spacing w:val="0"/>
          <w:sz w:val="24"/>
          <w:szCs w:val="24"/>
          <w:u w:val="single"/>
          <w:shd w:val="clear" w:fill="FFFFFF"/>
        </w:rPr>
        <w:t>418</w:t>
      </w:r>
      <w:r>
        <w:rPr>
          <w:rFonts w:hint="eastAsia" w:ascii="仿宋" w:hAnsi="仿宋" w:eastAsia="仿宋" w:cs="仿宋"/>
          <w:i w:val="0"/>
          <w:iCs w:val="0"/>
          <w:caps w:val="0"/>
          <w:color w:val="4D4F53"/>
          <w:spacing w:val="0"/>
          <w:sz w:val="24"/>
          <w:szCs w:val="24"/>
          <w:shd w:val="clear" w:fill="FFFFFF"/>
        </w:rPr>
        <w:t>万元、政府采购服务支出</w:t>
      </w:r>
      <w:r>
        <w:rPr>
          <w:rFonts w:hint="eastAsia" w:ascii="仿宋" w:hAnsi="仿宋" w:eastAsia="仿宋" w:cs="仿宋"/>
          <w:i w:val="0"/>
          <w:iCs w:val="0"/>
          <w:caps w:val="0"/>
          <w:color w:val="4D4F53"/>
          <w:spacing w:val="0"/>
          <w:sz w:val="24"/>
          <w:szCs w:val="24"/>
          <w:u w:val="single"/>
          <w:shd w:val="clear" w:fill="FFFFFF"/>
        </w:rPr>
        <w:t>3320.45</w:t>
      </w:r>
      <w:r>
        <w:rPr>
          <w:rFonts w:hint="eastAsia" w:ascii="仿宋" w:hAnsi="仿宋" w:eastAsia="仿宋" w:cs="仿宋"/>
          <w:i w:val="0"/>
          <w:iCs w:val="0"/>
          <w:caps w:val="0"/>
          <w:color w:val="4D4F53"/>
          <w:spacing w:val="0"/>
          <w:sz w:val="24"/>
          <w:szCs w:val="24"/>
          <w:shd w:val="clear" w:fill="FFFFFF"/>
        </w:rPr>
        <w:t>万元。主要项目是：河道及坑塘保洁项目</w:t>
      </w:r>
      <w:r>
        <w:rPr>
          <w:rFonts w:hint="eastAsia" w:ascii="仿宋" w:hAnsi="仿宋" w:eastAsia="仿宋" w:cs="仿宋"/>
          <w:i w:val="0"/>
          <w:iCs w:val="0"/>
          <w:caps w:val="0"/>
          <w:color w:val="4D4F53"/>
          <w:spacing w:val="0"/>
          <w:sz w:val="24"/>
          <w:szCs w:val="24"/>
          <w:u w:val="single"/>
          <w:shd w:val="clear" w:fill="FFFFFF"/>
        </w:rPr>
        <w:t>148.83</w:t>
      </w:r>
      <w:r>
        <w:rPr>
          <w:rFonts w:hint="eastAsia" w:ascii="仿宋" w:hAnsi="仿宋" w:eastAsia="仿宋" w:cs="仿宋"/>
          <w:i w:val="0"/>
          <w:iCs w:val="0"/>
          <w:caps w:val="0"/>
          <w:color w:val="4D4F53"/>
          <w:spacing w:val="0"/>
          <w:sz w:val="24"/>
          <w:szCs w:val="24"/>
          <w:shd w:val="clear" w:fill="FFFFFF"/>
        </w:rPr>
        <w:t>万元，物业服务项目</w:t>
      </w:r>
      <w:r>
        <w:rPr>
          <w:rFonts w:hint="eastAsia" w:ascii="仿宋" w:hAnsi="仿宋" w:eastAsia="仿宋" w:cs="仿宋"/>
          <w:i w:val="0"/>
          <w:iCs w:val="0"/>
          <w:caps w:val="0"/>
          <w:color w:val="4D4F53"/>
          <w:spacing w:val="0"/>
          <w:sz w:val="24"/>
          <w:szCs w:val="24"/>
          <w:u w:val="single"/>
          <w:shd w:val="clear" w:fill="FFFFFF"/>
        </w:rPr>
        <w:t>132</w:t>
      </w:r>
      <w:r>
        <w:rPr>
          <w:rFonts w:hint="eastAsia" w:ascii="仿宋" w:hAnsi="仿宋" w:eastAsia="仿宋" w:cs="仿宋"/>
          <w:i w:val="0"/>
          <w:iCs w:val="0"/>
          <w:caps w:val="0"/>
          <w:color w:val="4D4F53"/>
          <w:spacing w:val="0"/>
          <w:sz w:val="24"/>
          <w:szCs w:val="24"/>
          <w:shd w:val="clear" w:fill="FFFFFF"/>
        </w:rPr>
        <w:t>万元，城市管理购买第三方服务项目</w:t>
      </w:r>
      <w:r>
        <w:rPr>
          <w:rFonts w:hint="eastAsia" w:ascii="仿宋" w:hAnsi="仿宋" w:eastAsia="仿宋" w:cs="仿宋"/>
          <w:i w:val="0"/>
          <w:iCs w:val="0"/>
          <w:caps w:val="0"/>
          <w:color w:val="4D4F53"/>
          <w:spacing w:val="0"/>
          <w:sz w:val="24"/>
          <w:szCs w:val="24"/>
          <w:u w:val="single"/>
          <w:shd w:val="clear" w:fill="FFFFFF"/>
        </w:rPr>
        <w:t>60</w:t>
      </w:r>
      <w:r>
        <w:rPr>
          <w:rFonts w:hint="eastAsia" w:ascii="仿宋" w:hAnsi="仿宋" w:eastAsia="仿宋" w:cs="仿宋"/>
          <w:i w:val="0"/>
          <w:iCs w:val="0"/>
          <w:caps w:val="0"/>
          <w:color w:val="4D4F53"/>
          <w:spacing w:val="0"/>
          <w:sz w:val="24"/>
          <w:szCs w:val="24"/>
          <w:shd w:val="clear" w:fill="FFFFFF"/>
        </w:rPr>
        <w:t>万元，病媒生物防治项目</w:t>
      </w:r>
      <w:r>
        <w:rPr>
          <w:rFonts w:hint="eastAsia" w:ascii="仿宋" w:hAnsi="仿宋" w:eastAsia="仿宋" w:cs="仿宋"/>
          <w:i w:val="0"/>
          <w:iCs w:val="0"/>
          <w:caps w:val="0"/>
          <w:color w:val="4D4F53"/>
          <w:spacing w:val="0"/>
          <w:sz w:val="24"/>
          <w:szCs w:val="24"/>
          <w:u w:val="single"/>
          <w:shd w:val="clear" w:fill="FFFFFF"/>
        </w:rPr>
        <w:t>87</w:t>
      </w:r>
      <w:r>
        <w:rPr>
          <w:rFonts w:hint="eastAsia" w:ascii="仿宋" w:hAnsi="仿宋" w:eastAsia="仿宋" w:cs="仿宋"/>
          <w:i w:val="0"/>
          <w:iCs w:val="0"/>
          <w:caps w:val="0"/>
          <w:color w:val="4D4F53"/>
          <w:spacing w:val="0"/>
          <w:sz w:val="24"/>
          <w:szCs w:val="24"/>
          <w:shd w:val="clear" w:fill="FFFFFF"/>
        </w:rPr>
        <w:t>万元，数字城管二级平台及街道社区临时性清整服务项目</w:t>
      </w:r>
      <w:r>
        <w:rPr>
          <w:rFonts w:hint="eastAsia" w:ascii="仿宋" w:hAnsi="仿宋" w:eastAsia="仿宋" w:cs="仿宋"/>
          <w:i w:val="0"/>
          <w:iCs w:val="0"/>
          <w:caps w:val="0"/>
          <w:color w:val="4D4F53"/>
          <w:spacing w:val="0"/>
          <w:sz w:val="24"/>
          <w:szCs w:val="24"/>
          <w:u w:val="single"/>
          <w:shd w:val="clear" w:fill="FFFFFF"/>
        </w:rPr>
        <w:t>68</w:t>
      </w:r>
      <w:r>
        <w:rPr>
          <w:rFonts w:hint="eastAsia" w:ascii="仿宋" w:hAnsi="仿宋" w:eastAsia="仿宋" w:cs="仿宋"/>
          <w:i w:val="0"/>
          <w:iCs w:val="0"/>
          <w:caps w:val="0"/>
          <w:color w:val="4D4F53"/>
          <w:spacing w:val="0"/>
          <w:sz w:val="24"/>
          <w:szCs w:val="24"/>
          <w:shd w:val="clear" w:fill="FFFFFF"/>
        </w:rPr>
        <w:t>万元，社区辅警服务项目</w:t>
      </w:r>
      <w:r>
        <w:rPr>
          <w:rFonts w:hint="eastAsia" w:ascii="仿宋" w:hAnsi="仿宋" w:eastAsia="仿宋" w:cs="仿宋"/>
          <w:i w:val="0"/>
          <w:iCs w:val="0"/>
          <w:caps w:val="0"/>
          <w:color w:val="4D4F53"/>
          <w:spacing w:val="0"/>
          <w:sz w:val="24"/>
          <w:szCs w:val="24"/>
          <w:u w:val="single"/>
          <w:shd w:val="clear" w:fill="FFFFFF"/>
        </w:rPr>
        <w:t>400</w:t>
      </w:r>
      <w:r>
        <w:rPr>
          <w:rFonts w:hint="eastAsia" w:ascii="仿宋" w:hAnsi="仿宋" w:eastAsia="仿宋" w:cs="仿宋"/>
          <w:i w:val="0"/>
          <w:iCs w:val="0"/>
          <w:caps w:val="0"/>
          <w:color w:val="4D4F53"/>
          <w:spacing w:val="0"/>
          <w:sz w:val="24"/>
          <w:szCs w:val="24"/>
          <w:shd w:val="clear" w:fill="FFFFFF"/>
        </w:rPr>
        <w:t>万元，招聘保安公司项目</w:t>
      </w:r>
      <w:r>
        <w:rPr>
          <w:rFonts w:hint="eastAsia" w:ascii="仿宋" w:hAnsi="仿宋" w:eastAsia="仿宋" w:cs="仿宋"/>
          <w:i w:val="0"/>
          <w:iCs w:val="0"/>
          <w:caps w:val="0"/>
          <w:color w:val="4D4F53"/>
          <w:spacing w:val="0"/>
          <w:sz w:val="24"/>
          <w:szCs w:val="24"/>
          <w:u w:val="single"/>
          <w:shd w:val="clear" w:fill="FFFFFF"/>
        </w:rPr>
        <w:t>343.37</w:t>
      </w:r>
      <w:r>
        <w:rPr>
          <w:rFonts w:hint="eastAsia" w:ascii="仿宋" w:hAnsi="仿宋" w:eastAsia="仿宋" w:cs="仿宋"/>
          <w:i w:val="0"/>
          <w:iCs w:val="0"/>
          <w:caps w:val="0"/>
          <w:color w:val="4D4F53"/>
          <w:spacing w:val="0"/>
          <w:sz w:val="24"/>
          <w:szCs w:val="24"/>
          <w:shd w:val="clear" w:fill="FFFFFF"/>
        </w:rPr>
        <w:t>万元，机关食堂服务项目</w:t>
      </w:r>
      <w:r>
        <w:rPr>
          <w:rFonts w:hint="eastAsia" w:ascii="仿宋" w:hAnsi="仿宋" w:eastAsia="仿宋" w:cs="仿宋"/>
          <w:i w:val="0"/>
          <w:iCs w:val="0"/>
          <w:caps w:val="0"/>
          <w:color w:val="4D4F53"/>
          <w:spacing w:val="0"/>
          <w:sz w:val="24"/>
          <w:szCs w:val="24"/>
          <w:u w:val="single"/>
          <w:shd w:val="clear" w:fill="FFFFFF"/>
        </w:rPr>
        <w:t>69.05</w:t>
      </w:r>
      <w:r>
        <w:rPr>
          <w:rFonts w:hint="eastAsia" w:ascii="仿宋" w:hAnsi="仿宋" w:eastAsia="仿宋" w:cs="仿宋"/>
          <w:i w:val="0"/>
          <w:iCs w:val="0"/>
          <w:caps w:val="0"/>
          <w:color w:val="4D4F53"/>
          <w:spacing w:val="0"/>
          <w:sz w:val="24"/>
          <w:szCs w:val="24"/>
          <w:shd w:val="clear" w:fill="FFFFFF"/>
        </w:rPr>
        <w:t>万元，综合执法大队食堂服务项目</w:t>
      </w:r>
      <w:r>
        <w:rPr>
          <w:rFonts w:hint="eastAsia" w:ascii="仿宋" w:hAnsi="仿宋" w:eastAsia="仿宋" w:cs="仿宋"/>
          <w:i w:val="0"/>
          <w:iCs w:val="0"/>
          <w:caps w:val="0"/>
          <w:color w:val="4D4F53"/>
          <w:spacing w:val="0"/>
          <w:sz w:val="24"/>
          <w:szCs w:val="24"/>
          <w:u w:val="single"/>
          <w:shd w:val="clear" w:fill="FFFFFF"/>
        </w:rPr>
        <w:t>73.2</w:t>
      </w:r>
      <w:r>
        <w:rPr>
          <w:rFonts w:hint="eastAsia" w:ascii="仿宋" w:hAnsi="仿宋" w:eastAsia="仿宋" w:cs="仿宋"/>
          <w:i w:val="0"/>
          <w:iCs w:val="0"/>
          <w:caps w:val="0"/>
          <w:color w:val="4D4F53"/>
          <w:spacing w:val="0"/>
          <w:sz w:val="24"/>
          <w:szCs w:val="24"/>
          <w:shd w:val="clear" w:fill="FFFFFF"/>
        </w:rPr>
        <w:t>万元，大港街采购办公用品</w:t>
      </w:r>
      <w:r>
        <w:rPr>
          <w:rFonts w:hint="eastAsia" w:ascii="仿宋" w:hAnsi="仿宋" w:eastAsia="仿宋" w:cs="仿宋"/>
          <w:i w:val="0"/>
          <w:iCs w:val="0"/>
          <w:caps w:val="0"/>
          <w:color w:val="4D4F53"/>
          <w:spacing w:val="0"/>
          <w:sz w:val="24"/>
          <w:szCs w:val="24"/>
          <w:u w:val="single"/>
          <w:shd w:val="clear" w:fill="FFFFFF"/>
        </w:rPr>
        <w:t>90</w:t>
      </w:r>
      <w:r>
        <w:rPr>
          <w:rFonts w:hint="eastAsia" w:ascii="仿宋" w:hAnsi="仿宋" w:eastAsia="仿宋" w:cs="仿宋"/>
          <w:i w:val="0"/>
          <w:iCs w:val="0"/>
          <w:caps w:val="0"/>
          <w:color w:val="4D4F53"/>
          <w:spacing w:val="0"/>
          <w:sz w:val="24"/>
          <w:szCs w:val="24"/>
          <w:shd w:val="clear" w:fill="FFFFFF"/>
        </w:rPr>
        <w:t>万元，机关、居委会及执法大队办公场所修缮项目</w:t>
      </w:r>
      <w:r>
        <w:rPr>
          <w:rFonts w:hint="eastAsia" w:ascii="仿宋" w:hAnsi="仿宋" w:eastAsia="仿宋" w:cs="仿宋"/>
          <w:i w:val="0"/>
          <w:iCs w:val="0"/>
          <w:caps w:val="0"/>
          <w:color w:val="4D4F53"/>
          <w:spacing w:val="0"/>
          <w:sz w:val="24"/>
          <w:szCs w:val="24"/>
          <w:u w:val="single"/>
          <w:shd w:val="clear" w:fill="FFFFFF"/>
        </w:rPr>
        <w:t>350</w:t>
      </w:r>
      <w:r>
        <w:rPr>
          <w:rFonts w:hint="eastAsia" w:ascii="仿宋" w:hAnsi="仿宋" w:eastAsia="仿宋" w:cs="仿宋"/>
          <w:i w:val="0"/>
          <w:iCs w:val="0"/>
          <w:caps w:val="0"/>
          <w:color w:val="4D4F53"/>
          <w:spacing w:val="0"/>
          <w:sz w:val="24"/>
          <w:szCs w:val="24"/>
          <w:shd w:val="clear" w:fill="FFFFFF"/>
        </w:rPr>
        <w:t>万元，就业服务项目</w:t>
      </w:r>
      <w:r>
        <w:rPr>
          <w:rFonts w:hint="eastAsia" w:ascii="仿宋" w:hAnsi="仿宋" w:eastAsia="仿宋" w:cs="仿宋"/>
          <w:i w:val="0"/>
          <w:iCs w:val="0"/>
          <w:caps w:val="0"/>
          <w:color w:val="4D4F53"/>
          <w:spacing w:val="0"/>
          <w:sz w:val="24"/>
          <w:szCs w:val="24"/>
          <w:u w:val="single"/>
          <w:shd w:val="clear" w:fill="FFFFFF"/>
        </w:rPr>
        <w:t>27</w:t>
      </w:r>
      <w:r>
        <w:rPr>
          <w:rFonts w:hint="eastAsia" w:ascii="仿宋" w:hAnsi="仿宋" w:eastAsia="仿宋" w:cs="仿宋"/>
          <w:i w:val="0"/>
          <w:iCs w:val="0"/>
          <w:caps w:val="0"/>
          <w:color w:val="4D4F53"/>
          <w:spacing w:val="0"/>
          <w:sz w:val="24"/>
          <w:szCs w:val="24"/>
          <w:shd w:val="clear" w:fill="FFFFFF"/>
        </w:rPr>
        <w:t>万元，垃圾分类市场化运营项目</w:t>
      </w:r>
      <w:r>
        <w:rPr>
          <w:rFonts w:hint="eastAsia" w:ascii="仿宋" w:hAnsi="仿宋" w:eastAsia="仿宋" w:cs="仿宋"/>
          <w:i w:val="0"/>
          <w:iCs w:val="0"/>
          <w:caps w:val="0"/>
          <w:color w:val="4D4F53"/>
          <w:spacing w:val="0"/>
          <w:sz w:val="24"/>
          <w:szCs w:val="24"/>
          <w:u w:val="single"/>
          <w:shd w:val="clear" w:fill="FFFFFF"/>
        </w:rPr>
        <w:t>1980</w:t>
      </w:r>
      <w:r>
        <w:rPr>
          <w:rFonts w:hint="eastAsia" w:ascii="仿宋" w:hAnsi="仿宋" w:eastAsia="仿宋" w:cs="仿宋"/>
          <w:i w:val="0"/>
          <w:iCs w:val="0"/>
          <w:caps w:val="0"/>
          <w:color w:val="4D4F53"/>
          <w:spacing w:val="0"/>
          <w:sz w:val="24"/>
          <w:szCs w:val="24"/>
          <w:shd w:val="clear" w:fill="FFFFFF"/>
        </w:rPr>
        <w:t>万元等。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4D4F53"/>
          <w:spacing w:val="0"/>
          <w:sz w:val="21"/>
          <w:szCs w:val="21"/>
        </w:rPr>
      </w:pPr>
      <w:r>
        <w:rPr>
          <w:rStyle w:val="5"/>
          <w:rFonts w:hint="eastAsia" w:ascii="楷体_GB2312" w:hAnsi="楷体_GB2312" w:eastAsia="楷体_GB2312" w:cs="楷体_GB2312"/>
          <w:i w:val="0"/>
          <w:iCs w:val="0"/>
          <w:caps w:val="0"/>
          <w:color w:val="4D4F53"/>
          <w:spacing w:val="0"/>
          <w:sz w:val="24"/>
          <w:szCs w:val="24"/>
          <w:shd w:val="clear" w:fill="FFFFFF"/>
        </w:rPr>
        <w:t>（三）国有资产占用情况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8" w:lineRule="atLeast"/>
        <w:ind w:left="0" w:right="0" w:firstLine="480"/>
        <w:jc w:val="both"/>
        <w:rPr>
          <w:rFonts w:hint="eastAsia" w:ascii="微软雅黑" w:hAnsi="微软雅黑" w:eastAsia="微软雅黑" w:cs="微软雅黑"/>
          <w:i w:val="0"/>
          <w:iCs w:val="0"/>
          <w:caps w:val="0"/>
          <w:color w:val="4D4F53"/>
          <w:spacing w:val="0"/>
          <w:sz w:val="21"/>
          <w:szCs w:val="21"/>
        </w:rPr>
      </w:pPr>
      <w:r>
        <w:rPr>
          <w:rFonts w:hint="eastAsia" w:ascii="仿宋_GB2312" w:hAnsi="仿宋_GB2312" w:eastAsia="仿宋_GB2312" w:cs="仿宋_GB2312"/>
          <w:i w:val="0"/>
          <w:iCs w:val="0"/>
          <w:caps w:val="0"/>
          <w:color w:val="4D4F53"/>
          <w:spacing w:val="0"/>
          <w:sz w:val="24"/>
          <w:szCs w:val="24"/>
          <w:shd w:val="clear" w:fill="FFFFFF"/>
        </w:rPr>
        <w:t>本部门各单位共有车辆</w:t>
      </w:r>
      <w:r>
        <w:rPr>
          <w:rFonts w:hint="default" w:ascii="Times New Roman" w:hAnsi="Times New Roman" w:eastAsia="微软雅黑" w:cs="Times New Roman"/>
          <w:i w:val="0"/>
          <w:iCs w:val="0"/>
          <w:caps w:val="0"/>
          <w:color w:val="4D4F53"/>
          <w:spacing w:val="0"/>
          <w:sz w:val="24"/>
          <w:szCs w:val="24"/>
          <w:u w:val="single"/>
          <w:shd w:val="clear" w:fill="FFFFFF"/>
        </w:rPr>
        <w:t>8</w:t>
      </w:r>
      <w:r>
        <w:rPr>
          <w:rFonts w:hint="eastAsia" w:ascii="仿宋_GB2312" w:hAnsi="仿宋_GB2312" w:eastAsia="仿宋_GB2312" w:cs="仿宋_GB2312"/>
          <w:i w:val="0"/>
          <w:iCs w:val="0"/>
          <w:caps w:val="0"/>
          <w:color w:val="4D4F53"/>
          <w:spacing w:val="0"/>
          <w:sz w:val="24"/>
          <w:szCs w:val="24"/>
          <w:shd w:val="clear" w:fill="FFFFFF"/>
        </w:rPr>
        <w:t>辆，其中：副部（省）级及以上领导用车</w:t>
      </w:r>
      <w:r>
        <w:rPr>
          <w:rFonts w:hint="eastAsia" w:ascii="仿宋_GB2312" w:hAnsi="仿宋_GB2312" w:eastAsia="仿宋_GB2312" w:cs="仿宋_GB2312"/>
          <w:i w:val="0"/>
          <w:iCs w:val="0"/>
          <w:caps w:val="0"/>
          <w:color w:val="4D4F53"/>
          <w:spacing w:val="0"/>
          <w:sz w:val="24"/>
          <w:szCs w:val="24"/>
          <w:u w:val="single"/>
          <w:shd w:val="clear" w:fill="FFFFFF"/>
        </w:rPr>
        <w:t>0</w:t>
      </w:r>
      <w:r>
        <w:rPr>
          <w:rFonts w:hint="eastAsia" w:ascii="仿宋_GB2312" w:hAnsi="仿宋_GB2312" w:eastAsia="仿宋_GB2312" w:cs="仿宋_GB2312"/>
          <w:i w:val="0"/>
          <w:iCs w:val="0"/>
          <w:caps w:val="0"/>
          <w:color w:val="4D4F53"/>
          <w:spacing w:val="0"/>
          <w:sz w:val="24"/>
          <w:szCs w:val="24"/>
          <w:shd w:val="clear" w:fill="FFFFFF"/>
        </w:rPr>
        <w:t>辆、主要领导干部用车</w:t>
      </w:r>
      <w:r>
        <w:rPr>
          <w:rFonts w:hint="eastAsia" w:ascii="仿宋_GB2312" w:hAnsi="仿宋_GB2312" w:eastAsia="仿宋_GB2312" w:cs="仿宋_GB2312"/>
          <w:i w:val="0"/>
          <w:iCs w:val="0"/>
          <w:caps w:val="0"/>
          <w:color w:val="4D4F53"/>
          <w:spacing w:val="0"/>
          <w:sz w:val="24"/>
          <w:szCs w:val="24"/>
          <w:u w:val="single"/>
          <w:shd w:val="clear" w:fill="FFFFFF"/>
        </w:rPr>
        <w:t>0</w:t>
      </w:r>
      <w:r>
        <w:rPr>
          <w:rFonts w:hint="eastAsia" w:ascii="仿宋_GB2312" w:hAnsi="仿宋_GB2312" w:eastAsia="仿宋_GB2312" w:cs="仿宋_GB2312"/>
          <w:i w:val="0"/>
          <w:iCs w:val="0"/>
          <w:caps w:val="0"/>
          <w:color w:val="4D4F53"/>
          <w:spacing w:val="0"/>
          <w:sz w:val="24"/>
          <w:szCs w:val="24"/>
          <w:shd w:val="clear" w:fill="FFFFFF"/>
        </w:rPr>
        <w:t>辆、机要通信用车</w:t>
      </w:r>
      <w:r>
        <w:rPr>
          <w:rFonts w:hint="eastAsia" w:ascii="仿宋_GB2312" w:hAnsi="仿宋_GB2312" w:eastAsia="仿宋_GB2312" w:cs="仿宋_GB2312"/>
          <w:i w:val="0"/>
          <w:iCs w:val="0"/>
          <w:caps w:val="0"/>
          <w:color w:val="4D4F53"/>
          <w:spacing w:val="0"/>
          <w:sz w:val="24"/>
          <w:szCs w:val="24"/>
          <w:u w:val="single"/>
          <w:shd w:val="clear" w:fill="FFFFFF"/>
        </w:rPr>
        <w:t>0</w:t>
      </w:r>
      <w:r>
        <w:rPr>
          <w:rFonts w:hint="eastAsia" w:ascii="仿宋_GB2312" w:hAnsi="仿宋_GB2312" w:eastAsia="仿宋_GB2312" w:cs="仿宋_GB2312"/>
          <w:i w:val="0"/>
          <w:iCs w:val="0"/>
          <w:caps w:val="0"/>
          <w:color w:val="4D4F53"/>
          <w:spacing w:val="0"/>
          <w:sz w:val="24"/>
          <w:szCs w:val="24"/>
          <w:shd w:val="clear" w:fill="FFFFFF"/>
        </w:rPr>
        <w:t>辆、应急保障用车</w:t>
      </w:r>
      <w:r>
        <w:rPr>
          <w:rFonts w:hint="eastAsia" w:ascii="仿宋_GB2312" w:hAnsi="仿宋_GB2312" w:eastAsia="仿宋_GB2312" w:cs="仿宋_GB2312"/>
          <w:i w:val="0"/>
          <w:iCs w:val="0"/>
          <w:caps w:val="0"/>
          <w:color w:val="4D4F53"/>
          <w:spacing w:val="0"/>
          <w:sz w:val="24"/>
          <w:szCs w:val="24"/>
          <w:u w:val="single"/>
          <w:shd w:val="clear" w:fill="FFFFFF"/>
        </w:rPr>
        <w:t>1</w:t>
      </w:r>
      <w:r>
        <w:rPr>
          <w:rFonts w:hint="eastAsia" w:ascii="仿宋_GB2312" w:hAnsi="仿宋_GB2312" w:eastAsia="仿宋_GB2312" w:cs="仿宋_GB2312"/>
          <w:i w:val="0"/>
          <w:iCs w:val="0"/>
          <w:caps w:val="0"/>
          <w:color w:val="4D4F53"/>
          <w:spacing w:val="0"/>
          <w:sz w:val="24"/>
          <w:szCs w:val="24"/>
          <w:shd w:val="clear" w:fill="FFFFFF"/>
        </w:rPr>
        <w:t>辆、执法执勤用</w:t>
      </w:r>
      <w:r>
        <w:rPr>
          <w:rFonts w:hint="eastAsia" w:ascii="仿宋_GB2312" w:hAnsi="仿宋_GB2312" w:eastAsia="仿宋_GB2312" w:cs="仿宋_GB2312"/>
          <w:i w:val="0"/>
          <w:iCs w:val="0"/>
          <w:caps w:val="0"/>
          <w:color w:val="4D4F53"/>
          <w:spacing w:val="0"/>
          <w:sz w:val="24"/>
          <w:szCs w:val="24"/>
          <w:u w:val="single"/>
          <w:shd w:val="clear" w:fill="FFFFFF"/>
        </w:rPr>
        <w:t>6</w:t>
      </w:r>
      <w:r>
        <w:rPr>
          <w:rFonts w:hint="eastAsia" w:ascii="仿宋_GB2312" w:hAnsi="仿宋_GB2312" w:eastAsia="仿宋_GB2312" w:cs="仿宋_GB2312"/>
          <w:i w:val="0"/>
          <w:iCs w:val="0"/>
          <w:caps w:val="0"/>
          <w:color w:val="4D4F53"/>
          <w:spacing w:val="0"/>
          <w:sz w:val="24"/>
          <w:szCs w:val="24"/>
          <w:shd w:val="clear" w:fill="FFFFFF"/>
        </w:rPr>
        <w:t>辆、特种专业技术用车</w:t>
      </w:r>
      <w:r>
        <w:rPr>
          <w:rFonts w:hint="eastAsia" w:ascii="仿宋_GB2312" w:hAnsi="仿宋_GB2312" w:eastAsia="仿宋_GB2312" w:cs="仿宋_GB2312"/>
          <w:i w:val="0"/>
          <w:iCs w:val="0"/>
          <w:caps w:val="0"/>
          <w:color w:val="4D4F53"/>
          <w:spacing w:val="0"/>
          <w:sz w:val="24"/>
          <w:szCs w:val="24"/>
          <w:u w:val="single"/>
          <w:shd w:val="clear" w:fill="FFFFFF"/>
        </w:rPr>
        <w:t>0</w:t>
      </w:r>
      <w:r>
        <w:rPr>
          <w:rFonts w:hint="eastAsia" w:ascii="仿宋_GB2312" w:hAnsi="仿宋_GB2312" w:eastAsia="仿宋_GB2312" w:cs="仿宋_GB2312"/>
          <w:i w:val="0"/>
          <w:iCs w:val="0"/>
          <w:caps w:val="0"/>
          <w:color w:val="4D4F53"/>
          <w:spacing w:val="0"/>
          <w:sz w:val="24"/>
          <w:szCs w:val="24"/>
          <w:shd w:val="clear" w:fill="FFFFFF"/>
        </w:rPr>
        <w:t>辆、离退休干部用车</w:t>
      </w:r>
      <w:r>
        <w:rPr>
          <w:rFonts w:hint="eastAsia" w:ascii="仿宋_GB2312" w:hAnsi="仿宋_GB2312" w:eastAsia="仿宋_GB2312" w:cs="仿宋_GB2312"/>
          <w:i w:val="0"/>
          <w:iCs w:val="0"/>
          <w:caps w:val="0"/>
          <w:color w:val="4D4F53"/>
          <w:spacing w:val="0"/>
          <w:sz w:val="24"/>
          <w:szCs w:val="24"/>
          <w:u w:val="single"/>
          <w:shd w:val="clear" w:fill="FFFFFF"/>
        </w:rPr>
        <w:t>1</w:t>
      </w:r>
      <w:r>
        <w:rPr>
          <w:rFonts w:hint="eastAsia" w:ascii="仿宋_GB2312" w:hAnsi="仿宋_GB2312" w:eastAsia="仿宋_GB2312" w:cs="仿宋_GB2312"/>
          <w:i w:val="0"/>
          <w:iCs w:val="0"/>
          <w:caps w:val="0"/>
          <w:color w:val="4D4F53"/>
          <w:spacing w:val="0"/>
          <w:sz w:val="24"/>
          <w:szCs w:val="24"/>
          <w:shd w:val="clear" w:fill="FFFFFF"/>
        </w:rPr>
        <w:t>辆、其他用车</w:t>
      </w:r>
      <w:r>
        <w:rPr>
          <w:rFonts w:hint="eastAsia" w:ascii="仿宋_GB2312" w:hAnsi="仿宋_GB2312" w:eastAsia="仿宋_GB2312" w:cs="仿宋_GB2312"/>
          <w:i w:val="0"/>
          <w:iCs w:val="0"/>
          <w:caps w:val="0"/>
          <w:color w:val="4D4F53"/>
          <w:spacing w:val="0"/>
          <w:sz w:val="24"/>
          <w:szCs w:val="24"/>
          <w:u w:val="single"/>
          <w:shd w:val="clear" w:fill="FFFFFF"/>
        </w:rPr>
        <w:t>0</w:t>
      </w:r>
      <w:r>
        <w:rPr>
          <w:rFonts w:hint="eastAsia" w:ascii="仿宋_GB2312" w:hAnsi="仿宋_GB2312" w:eastAsia="仿宋_GB2312" w:cs="仿宋_GB2312"/>
          <w:i w:val="0"/>
          <w:iCs w:val="0"/>
          <w:caps w:val="0"/>
          <w:color w:val="4D4F53"/>
          <w:spacing w:val="0"/>
          <w:sz w:val="24"/>
          <w:szCs w:val="24"/>
          <w:shd w:val="clear" w:fill="FFFFFF"/>
        </w:rPr>
        <w:t>辆，其他用车主要包括</w:t>
      </w:r>
      <w:r>
        <w:rPr>
          <w:rFonts w:hint="eastAsia" w:ascii="微软雅黑" w:hAnsi="微软雅黑" w:eastAsia="微软雅黑" w:cs="微软雅黑"/>
          <w:i w:val="0"/>
          <w:iCs w:val="0"/>
          <w:caps w:val="0"/>
          <w:color w:val="4D4F53"/>
          <w:spacing w:val="0"/>
          <w:sz w:val="24"/>
          <w:szCs w:val="24"/>
          <w:u w:val="single"/>
          <w:shd w:val="clear" w:fill="FFFFFF"/>
        </w:rPr>
        <w:t> </w:t>
      </w:r>
      <w:r>
        <w:rPr>
          <w:rFonts w:hint="eastAsia" w:ascii="仿宋_GB2312" w:hAnsi="仿宋_GB2312" w:eastAsia="仿宋_GB2312" w:cs="仿宋_GB2312"/>
          <w:i w:val="0"/>
          <w:iCs w:val="0"/>
          <w:caps w:val="0"/>
          <w:color w:val="4D4F53"/>
          <w:spacing w:val="0"/>
          <w:sz w:val="24"/>
          <w:szCs w:val="24"/>
          <w:u w:val="single"/>
          <w:shd w:val="clear" w:fill="FFFFFF"/>
        </w:rPr>
        <w:t>无</w:t>
      </w:r>
      <w:r>
        <w:rPr>
          <w:rFonts w:hint="eastAsia" w:ascii="微软雅黑" w:hAnsi="微软雅黑" w:eastAsia="微软雅黑" w:cs="微软雅黑"/>
          <w:i w:val="0"/>
          <w:iCs w:val="0"/>
          <w:caps w:val="0"/>
          <w:color w:val="4D4F53"/>
          <w:spacing w:val="0"/>
          <w:sz w:val="24"/>
          <w:szCs w:val="24"/>
          <w:u w:val="single"/>
          <w:shd w:val="clear" w:fill="FFFFFF"/>
        </w:rPr>
        <w:t>  </w:t>
      </w:r>
      <w:r>
        <w:rPr>
          <w:rFonts w:hint="eastAsia" w:ascii="仿宋_GB2312" w:hAnsi="仿宋_GB2312" w:eastAsia="仿宋_GB2312" w:cs="仿宋_GB2312"/>
          <w:i w:val="0"/>
          <w:iCs w:val="0"/>
          <w:caps w:val="0"/>
          <w:color w:val="4D4F53"/>
          <w:spacing w:val="0"/>
          <w:sz w:val="24"/>
          <w:szCs w:val="24"/>
          <w:shd w:val="clear" w:fill="FFFFFF"/>
        </w:rPr>
        <w:t>。</w:t>
      </w:r>
      <w:r>
        <w:rPr>
          <w:rFonts w:hint="eastAsia" w:ascii="仿宋_GB2312" w:hAnsi="仿宋_GB2312" w:eastAsia="仿宋_GB2312" w:cs="仿宋_GB2312"/>
          <w:i w:val="0"/>
          <w:iCs w:val="0"/>
          <w:caps w:val="0"/>
          <w:color w:val="4D4F53"/>
          <w:spacing w:val="0"/>
          <w:sz w:val="21"/>
          <w:szCs w:val="21"/>
          <w:shd w:val="clear" w:fill="FFFFFF"/>
        </w:rPr>
        <w:t>单价50万元</w:t>
      </w:r>
      <w:r>
        <w:rPr>
          <w:rFonts w:hint="eastAsia" w:ascii="仿宋" w:hAnsi="仿宋" w:eastAsia="仿宋" w:cs="仿宋"/>
          <w:i w:val="0"/>
          <w:iCs w:val="0"/>
          <w:caps w:val="0"/>
          <w:color w:val="4D4F53"/>
          <w:spacing w:val="0"/>
          <w:sz w:val="24"/>
          <w:szCs w:val="24"/>
          <w:shd w:val="clear" w:fill="FFFFFF"/>
        </w:rPr>
        <w:t>以上的通用设备</w:t>
      </w:r>
      <w:r>
        <w:rPr>
          <w:rFonts w:hint="eastAsia" w:ascii="仿宋" w:hAnsi="仿宋" w:eastAsia="仿宋" w:cs="仿宋"/>
          <w:i w:val="0"/>
          <w:iCs w:val="0"/>
          <w:caps w:val="0"/>
          <w:color w:val="4D4F53"/>
          <w:spacing w:val="0"/>
          <w:sz w:val="24"/>
          <w:szCs w:val="24"/>
          <w:u w:val="single"/>
          <w:shd w:val="clear" w:fill="FFFFFF"/>
        </w:rPr>
        <w:t>0</w:t>
      </w:r>
      <w:r>
        <w:rPr>
          <w:rFonts w:hint="eastAsia" w:ascii="仿宋" w:hAnsi="仿宋" w:eastAsia="仿宋" w:cs="仿宋"/>
          <w:i w:val="0"/>
          <w:iCs w:val="0"/>
          <w:caps w:val="0"/>
          <w:color w:val="4D4F53"/>
          <w:spacing w:val="0"/>
          <w:sz w:val="21"/>
          <w:szCs w:val="21"/>
          <w:shd w:val="clear" w:fill="FFFFFF"/>
        </w:rPr>
        <w:t>台（套），单价100万元以上的专用设备</w:t>
      </w:r>
      <w:r>
        <w:rPr>
          <w:rFonts w:hint="eastAsia" w:ascii="仿宋" w:hAnsi="仿宋" w:eastAsia="仿宋" w:cs="仿宋"/>
          <w:i w:val="0"/>
          <w:iCs w:val="0"/>
          <w:caps w:val="0"/>
          <w:color w:val="4D4F53"/>
          <w:spacing w:val="0"/>
          <w:sz w:val="24"/>
          <w:szCs w:val="24"/>
          <w:u w:val="single"/>
          <w:shd w:val="clear" w:fill="FFFFFF"/>
        </w:rPr>
        <w:t>0</w:t>
      </w:r>
      <w:r>
        <w:rPr>
          <w:rFonts w:hint="eastAsia" w:ascii="仿宋" w:hAnsi="仿宋" w:eastAsia="仿宋" w:cs="仿宋"/>
          <w:i w:val="0"/>
          <w:iCs w:val="0"/>
          <w:caps w:val="0"/>
          <w:color w:val="4D4F53"/>
          <w:spacing w:val="0"/>
          <w:sz w:val="24"/>
          <w:szCs w:val="24"/>
          <w:shd w:val="clear" w:fill="FFFFFF"/>
        </w:rPr>
        <w:t>台（套）。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4D4F53"/>
          <w:spacing w:val="0"/>
          <w:sz w:val="21"/>
          <w:szCs w:val="21"/>
        </w:rPr>
      </w:pPr>
      <w:r>
        <w:rPr>
          <w:rStyle w:val="5"/>
          <w:rFonts w:hint="eastAsia" w:ascii="楷体_GB2312" w:hAnsi="楷体_GB2312" w:eastAsia="楷体_GB2312" w:cs="楷体_GB2312"/>
          <w:i w:val="0"/>
          <w:iCs w:val="0"/>
          <w:caps w:val="0"/>
          <w:color w:val="4D4F53"/>
          <w:spacing w:val="0"/>
          <w:sz w:val="24"/>
          <w:szCs w:val="24"/>
          <w:shd w:val="clear" w:fill="FFFFFF"/>
        </w:rPr>
        <w:t>（四）绩效目标设置情况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8" w:lineRule="atLeast"/>
        <w:ind w:left="0" w:right="0" w:firstLine="480"/>
        <w:jc w:val="both"/>
        <w:rPr>
          <w:rFonts w:hint="eastAsia" w:ascii="微软雅黑" w:hAnsi="微软雅黑" w:eastAsia="微软雅黑" w:cs="微软雅黑"/>
          <w:i w:val="0"/>
          <w:iCs w:val="0"/>
          <w:caps w:val="0"/>
          <w:color w:val="4D4F53"/>
          <w:spacing w:val="0"/>
          <w:sz w:val="21"/>
          <w:szCs w:val="21"/>
        </w:rPr>
      </w:pPr>
      <w:r>
        <w:rPr>
          <w:rFonts w:hint="default" w:ascii="Times New Roman" w:hAnsi="Times New Roman" w:eastAsia="微软雅黑" w:cs="Times New Roman"/>
          <w:i w:val="0"/>
          <w:iCs w:val="0"/>
          <w:caps w:val="0"/>
          <w:color w:val="4D4F53"/>
          <w:spacing w:val="0"/>
          <w:sz w:val="24"/>
          <w:szCs w:val="24"/>
          <w:shd w:val="clear" w:fill="FFFFFF"/>
        </w:rPr>
        <w:t>2022</w:t>
      </w:r>
      <w:r>
        <w:rPr>
          <w:rFonts w:hint="eastAsia" w:ascii="仿宋_GB2312" w:hAnsi="仿宋_GB2312" w:eastAsia="仿宋_GB2312" w:cs="仿宋_GB2312"/>
          <w:i w:val="0"/>
          <w:iCs w:val="0"/>
          <w:caps w:val="0"/>
          <w:color w:val="4D4F53"/>
          <w:spacing w:val="0"/>
          <w:sz w:val="24"/>
          <w:szCs w:val="24"/>
          <w:shd w:val="clear" w:fill="FFFFFF"/>
        </w:rPr>
        <w:t>年，本部门实行绩效目标管理的项目</w:t>
      </w:r>
      <w:r>
        <w:rPr>
          <w:rFonts w:hint="default" w:ascii="Times New Roman" w:hAnsi="Times New Roman" w:eastAsia="微软雅黑" w:cs="Times New Roman"/>
          <w:i w:val="0"/>
          <w:iCs w:val="0"/>
          <w:caps w:val="0"/>
          <w:color w:val="4D4F53"/>
          <w:spacing w:val="0"/>
          <w:sz w:val="24"/>
          <w:szCs w:val="24"/>
          <w:u w:val="single"/>
          <w:shd w:val="clear" w:fill="FFFFFF"/>
        </w:rPr>
        <w:t>43</w:t>
      </w:r>
      <w:r>
        <w:rPr>
          <w:rFonts w:hint="eastAsia" w:ascii="仿宋_GB2312" w:hAnsi="仿宋_GB2312" w:eastAsia="仿宋_GB2312" w:cs="仿宋_GB2312"/>
          <w:i w:val="0"/>
          <w:iCs w:val="0"/>
          <w:caps w:val="0"/>
          <w:color w:val="4D4F53"/>
          <w:spacing w:val="0"/>
          <w:sz w:val="24"/>
          <w:szCs w:val="24"/>
          <w:shd w:val="clear" w:fill="FFFFFF"/>
        </w:rPr>
        <w:t>个，涉及预算金额</w:t>
      </w:r>
      <w:r>
        <w:rPr>
          <w:rFonts w:hint="default" w:ascii="Times New Roman" w:hAnsi="Times New Roman" w:eastAsia="微软雅黑" w:cs="Times New Roman"/>
          <w:i w:val="0"/>
          <w:iCs w:val="0"/>
          <w:caps w:val="0"/>
          <w:color w:val="4D4F53"/>
          <w:spacing w:val="0"/>
          <w:sz w:val="24"/>
          <w:szCs w:val="24"/>
          <w:u w:val="single"/>
          <w:shd w:val="clear" w:fill="FFFFFF"/>
        </w:rPr>
        <w:t>5982.68</w:t>
      </w:r>
      <w:r>
        <w:rPr>
          <w:rFonts w:hint="eastAsia" w:ascii="仿宋_GB2312" w:hAnsi="仿宋_GB2312" w:eastAsia="仿宋_GB2312" w:cs="仿宋_GB2312"/>
          <w:i w:val="0"/>
          <w:iCs w:val="0"/>
          <w:caps w:val="0"/>
          <w:color w:val="4D4F53"/>
          <w:spacing w:val="0"/>
          <w:sz w:val="24"/>
          <w:szCs w:val="24"/>
          <w:shd w:val="clear" w:fill="FFFFFF"/>
        </w:rPr>
        <w:t>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8" w:lineRule="atLeast"/>
        <w:ind w:left="0" w:right="0" w:firstLine="480"/>
        <w:jc w:val="both"/>
        <w:rPr>
          <w:rFonts w:hint="eastAsia" w:ascii="微软雅黑" w:hAnsi="微软雅黑" w:eastAsia="微软雅黑" w:cs="微软雅黑"/>
          <w:i w:val="0"/>
          <w:iCs w:val="0"/>
          <w:caps w:val="0"/>
          <w:color w:val="4D4F53"/>
          <w:spacing w:val="0"/>
          <w:sz w:val="21"/>
          <w:szCs w:val="21"/>
        </w:rPr>
      </w:pPr>
      <w:r>
        <w:rPr>
          <w:rFonts w:hint="eastAsia" w:ascii="楷体_GB2312" w:hAnsi="楷体_GB2312" w:eastAsia="楷体_GB2312" w:cs="楷体_GB2312"/>
          <w:b/>
          <w:bCs/>
          <w:i w:val="0"/>
          <w:iCs w:val="0"/>
          <w:caps w:val="0"/>
          <w:color w:val="4D4F53"/>
          <w:spacing w:val="0"/>
          <w:sz w:val="24"/>
          <w:szCs w:val="24"/>
          <w:shd w:val="clear" w:fill="FFFFFF"/>
        </w:rPr>
        <w:t>（五）</w:t>
      </w:r>
      <w:r>
        <w:rPr>
          <w:rStyle w:val="5"/>
          <w:rFonts w:hint="eastAsia" w:ascii="楷体_GB2312" w:hAnsi="楷体_GB2312" w:eastAsia="楷体_GB2312" w:cs="楷体_GB2312"/>
          <w:i w:val="0"/>
          <w:iCs w:val="0"/>
          <w:caps w:val="0"/>
          <w:color w:val="4D4F53"/>
          <w:spacing w:val="0"/>
          <w:sz w:val="24"/>
          <w:szCs w:val="24"/>
          <w:shd w:val="clear" w:fill="FFFFFF"/>
        </w:rPr>
        <w:t>关于国有资本经营预算支出情况表的说明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8" w:lineRule="atLeast"/>
        <w:ind w:left="0" w:right="0" w:firstLine="0"/>
        <w:jc w:val="both"/>
        <w:rPr>
          <w:rFonts w:hint="eastAsia" w:ascii="微软雅黑" w:hAnsi="微软雅黑" w:eastAsia="微软雅黑" w:cs="微软雅黑"/>
          <w:i w:val="0"/>
          <w:iCs w:val="0"/>
          <w:caps w:val="0"/>
          <w:color w:val="4D4F53"/>
          <w:spacing w:val="0"/>
          <w:sz w:val="21"/>
          <w:szCs w:val="21"/>
        </w:rPr>
      </w:pPr>
      <w:r>
        <w:rPr>
          <w:rStyle w:val="5"/>
          <w:rFonts w:hint="eastAsia" w:ascii="楷体_GB2312" w:hAnsi="楷体_GB2312" w:eastAsia="楷体_GB2312" w:cs="楷体_GB2312"/>
          <w:i w:val="0"/>
          <w:iCs w:val="0"/>
          <w:caps w:val="0"/>
          <w:color w:val="4D4F53"/>
          <w:spacing w:val="0"/>
          <w:sz w:val="24"/>
          <w:szCs w:val="24"/>
          <w:shd w:val="clear" w:fill="FFFFFF"/>
        </w:rPr>
        <w:t>   </w:t>
      </w:r>
      <w:r>
        <w:rPr>
          <w:rFonts w:hint="eastAsia" w:ascii="仿宋" w:hAnsi="仿宋" w:eastAsia="仿宋" w:cs="仿宋"/>
          <w:i w:val="0"/>
          <w:iCs w:val="0"/>
          <w:caps w:val="0"/>
          <w:color w:val="4D4F53"/>
          <w:spacing w:val="0"/>
          <w:sz w:val="24"/>
          <w:szCs w:val="24"/>
          <w:shd w:val="clear" w:fill="FFFFFF"/>
        </w:rPr>
        <w:t>2022年，本部门预算中没有使用国有资本经营预算安排的支出。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4D4F53"/>
          <w:spacing w:val="0"/>
          <w:sz w:val="21"/>
          <w:szCs w:val="21"/>
        </w:rPr>
      </w:pPr>
      <w:r>
        <w:rPr>
          <w:rStyle w:val="5"/>
          <w:rFonts w:hint="eastAsia" w:ascii="楷体_GB2312" w:hAnsi="楷体_GB2312" w:eastAsia="楷体_GB2312" w:cs="楷体_GB2312"/>
          <w:i w:val="0"/>
          <w:iCs w:val="0"/>
          <w:caps w:val="0"/>
          <w:color w:val="4D4F53"/>
          <w:spacing w:val="0"/>
          <w:sz w:val="24"/>
          <w:szCs w:val="24"/>
          <w:shd w:val="clear" w:fill="FFFFFF"/>
        </w:rPr>
        <w:t>（六）专业性名词解释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8" w:lineRule="atLeast"/>
        <w:ind w:left="0" w:right="0" w:firstLine="480"/>
        <w:jc w:val="both"/>
        <w:rPr>
          <w:rFonts w:hint="eastAsia" w:ascii="微软雅黑" w:hAnsi="微软雅黑" w:eastAsia="微软雅黑" w:cs="微软雅黑"/>
          <w:i w:val="0"/>
          <w:iCs w:val="0"/>
          <w:caps w:val="0"/>
          <w:color w:val="4D4F53"/>
          <w:spacing w:val="0"/>
          <w:sz w:val="21"/>
          <w:szCs w:val="21"/>
        </w:rPr>
      </w:pPr>
      <w:r>
        <w:rPr>
          <w:rFonts w:hint="default" w:ascii="Times New Roman" w:hAnsi="Times New Roman" w:eastAsia="微软雅黑" w:cs="Times New Roman"/>
          <w:i w:val="0"/>
          <w:iCs w:val="0"/>
          <w:caps w:val="0"/>
          <w:color w:val="4D4F53"/>
          <w:spacing w:val="0"/>
          <w:sz w:val="24"/>
          <w:szCs w:val="24"/>
          <w:shd w:val="clear" w:fill="FFFFFF"/>
        </w:rPr>
        <w:t>1.</w:t>
      </w:r>
      <w:r>
        <w:rPr>
          <w:rFonts w:hint="eastAsia" w:ascii="仿宋_GB2312" w:hAnsi="仿宋_GB2312" w:eastAsia="仿宋_GB2312" w:cs="仿宋_GB2312"/>
          <w:i w:val="0"/>
          <w:iCs w:val="0"/>
          <w:caps w:val="0"/>
          <w:color w:val="4D4F53"/>
          <w:spacing w:val="0"/>
          <w:sz w:val="24"/>
          <w:szCs w:val="24"/>
          <w:shd w:val="clear" w:fill="FFFFFF"/>
        </w:rPr>
        <w:t>部门预算。是指主管预算部门依据相关法律、法规和政策规定及其行使职能需要，组织所属预算单位编制并逐级上报、审核、汇总，经财政部门审核后按程序依法批准的部门综合收支计划。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8" w:lineRule="atLeast"/>
        <w:ind w:left="0" w:right="0" w:firstLine="480"/>
        <w:jc w:val="both"/>
        <w:rPr>
          <w:rFonts w:hint="eastAsia" w:ascii="微软雅黑" w:hAnsi="微软雅黑" w:eastAsia="微软雅黑" w:cs="微软雅黑"/>
          <w:i w:val="0"/>
          <w:iCs w:val="0"/>
          <w:caps w:val="0"/>
          <w:color w:val="4D4F53"/>
          <w:spacing w:val="0"/>
          <w:sz w:val="21"/>
          <w:szCs w:val="21"/>
        </w:rPr>
      </w:pPr>
      <w:r>
        <w:rPr>
          <w:rFonts w:hint="eastAsia" w:ascii="仿宋" w:hAnsi="仿宋" w:eastAsia="仿宋" w:cs="仿宋"/>
          <w:i w:val="0"/>
          <w:iCs w:val="0"/>
          <w:caps w:val="0"/>
          <w:color w:val="4D4F53"/>
          <w:spacing w:val="0"/>
          <w:sz w:val="24"/>
          <w:szCs w:val="24"/>
          <w:shd w:val="clear" w:fill="FFFFFF"/>
        </w:rPr>
        <w:t>2.机关运行经费。是指各部门的公用经费，包括办公及印刷费、邮电费、差旅费、会议费、福利费、日常维修费、专用材料及一般设备购置费、办公用房水电费、办公用房取暖费、办公用房物业管理费、公务用车运行维护费以及其他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4D4F53"/>
          <w:spacing w:val="0"/>
          <w:sz w:val="21"/>
          <w:szCs w:val="21"/>
        </w:rPr>
      </w:pPr>
      <w:r>
        <w:rPr>
          <w:rStyle w:val="5"/>
          <w:rFonts w:ascii="华文楷体" w:hAnsi="华文楷体" w:eastAsia="华文楷体" w:cs="华文楷体"/>
          <w:i w:val="0"/>
          <w:iCs w:val="0"/>
          <w:caps w:val="0"/>
          <w:color w:val="4D4F53"/>
          <w:spacing w:val="0"/>
          <w:sz w:val="24"/>
          <w:szCs w:val="24"/>
          <w:shd w:val="clear" w:fill="FFFFFF"/>
        </w:rPr>
        <w:t>（</w:t>
      </w:r>
      <w:r>
        <w:rPr>
          <w:rStyle w:val="5"/>
          <w:rFonts w:hint="eastAsia" w:ascii="华文楷体" w:hAnsi="华文楷体" w:eastAsia="华文楷体" w:cs="华文楷体"/>
          <w:i w:val="0"/>
          <w:iCs w:val="0"/>
          <w:caps w:val="0"/>
          <w:color w:val="4D4F53"/>
          <w:spacing w:val="0"/>
          <w:sz w:val="24"/>
          <w:szCs w:val="24"/>
          <w:shd w:val="clear" w:fill="FFFFFF"/>
        </w:rPr>
        <w:t>七）关于空表的说明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4D4F53"/>
          <w:spacing w:val="0"/>
          <w:sz w:val="21"/>
          <w:szCs w:val="21"/>
        </w:rPr>
      </w:pPr>
      <w:r>
        <w:rPr>
          <w:rFonts w:hint="eastAsia" w:ascii="仿宋" w:hAnsi="仿宋" w:eastAsia="仿宋" w:cs="仿宋"/>
          <w:i w:val="0"/>
          <w:iCs w:val="0"/>
          <w:caps w:val="0"/>
          <w:color w:val="4D4F53"/>
          <w:spacing w:val="0"/>
          <w:sz w:val="24"/>
          <w:szCs w:val="24"/>
          <w:shd w:val="clear" w:fill="FFFFFF"/>
        </w:rPr>
        <w:t>1.本部门2022年政府性基金预算支出预算表为空表。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4D4F53"/>
          <w:spacing w:val="0"/>
          <w:sz w:val="21"/>
          <w:szCs w:val="21"/>
        </w:rPr>
      </w:pPr>
      <w:r>
        <w:rPr>
          <w:rFonts w:hint="eastAsia" w:ascii="仿宋" w:hAnsi="仿宋" w:eastAsia="仿宋" w:cs="仿宋"/>
          <w:i w:val="0"/>
          <w:iCs w:val="0"/>
          <w:caps w:val="0"/>
          <w:color w:val="4D4F53"/>
          <w:spacing w:val="0"/>
          <w:sz w:val="24"/>
          <w:szCs w:val="24"/>
          <w:shd w:val="clear" w:fill="FFFFFF"/>
        </w:rPr>
        <w:t>2.</w:t>
      </w:r>
      <w:r>
        <w:rPr>
          <w:rFonts w:hint="eastAsia" w:ascii="仿宋" w:hAnsi="仿宋" w:eastAsia="仿宋" w:cs="仿宋"/>
          <w:i w:val="0"/>
          <w:iCs w:val="0"/>
          <w:caps w:val="0"/>
          <w:color w:val="4D4F53"/>
          <w:spacing w:val="0"/>
          <w:sz w:val="21"/>
          <w:szCs w:val="21"/>
          <w:shd w:val="clear" w:fill="FFFFFF"/>
        </w:rPr>
        <w:t>本部门2022 年国有资本经营预算支出情况表为空表。</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ZkNzQ4ZWFiZmQ4NTRhOWRkZTk3YTMwMjlmMmZhYmUifQ=="/>
  </w:docVars>
  <w:rsids>
    <w:rsidRoot w:val="27474ECE"/>
    <w:rsid w:val="27474E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2022-10-10T02:28:00Z</dcterms:created>
  <dc:creator>鸣</dc:creator>
  <cp:lastModifiedBy>鸣</cp:lastModifiedBy>
  <dcterms:modified xsi:type="dcterms:W3CDTF">2022-10-10T02:28:42Z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C7E58F496ACE4F718A9423CE9023B23F</vt:lpwstr>
  </property>
</Properties>
</file>