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小王庄镇路长制实施方案</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深入推进“四好农村路”建设，实行网格化管理，打造建养并重、安全畅通、环境优美、服务优良的农村公路新格局，助力乡村振兴战略，结合我镇实际，现就全面推行农村公路路长负责制（以下简称路长制）制定如下实施方案</w:t>
      </w:r>
      <w:bookmarkStart w:id="0" w:name="_GoBack"/>
      <w:bookmarkEnd w:id="0"/>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指导思想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坚持以习近平新时代中国特色社会主义思想为指导，深入贯彻落实党的十九大精神和习近平总书记关于“四好农村”建设的重要指示批示精神。按照上级主管部门要求，全面建立和实行路长制，切实把农村公路建好、管好、护好、运营好，实现农村公路建、管、养、运协调可持续发展，为乡村振兴战略提供坚实的交通保障。</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工作目标</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按照“镇道镇管、村道村管”的原则，明确镇、村各级路长和路长日常工作机构，制定工作规则、管理制度和考核办法，建立镇、村路长组织体系，全面落实各级路长主体责任，形成权责清晰，齐抓共管，高效运转的农村公路管理机制和以财政资金为主导的资金保障机制，逐步提高农村公路服务能力和人民群众满意度。</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组织体系</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华文楷体" w:hAnsi="华文楷体" w:eastAsia="华文楷体" w:cs="华文楷体"/>
          <w:sz w:val="32"/>
          <w:szCs w:val="32"/>
          <w:lang w:eastAsia="zh-CN"/>
        </w:rPr>
      </w:pPr>
      <w:r>
        <w:rPr>
          <w:rFonts w:hint="eastAsia" w:ascii="华文楷体" w:hAnsi="华文楷体" w:eastAsia="华文楷体" w:cs="华文楷体"/>
          <w:sz w:val="32"/>
          <w:szCs w:val="32"/>
          <w:lang w:eastAsia="zh-CN"/>
        </w:rPr>
        <w:t>组织形式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路长制是路段管理人员在路长的统一领导下，对责任路段的公路（含隧道、桥梁）附属设施、路容路貌、交通秩序、绿化和道路环境卫生等实施全面综合管理的制度。按照行政区域与公路行政等级，设立镇、村二级路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镇级路长由小王庄镇人民政府镇长担任。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村级路长由各村队村民委员会主任担任。</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路长职责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镇级路长对全镇农村公路建、管、养、运及路域环境综合整治负总责，具体组织工作落实，协调解决突出困难问题。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村级路长对各村域内的道路建、管、养、运及路域环境综合整治负总责（在镇级路长的领导下开展工作），自觉参与农村公路建设、养护。</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工作机制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（一）路长日常工作机构设立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镇、村分别设立路长办公室。镇级路长办公室设在镇公共管理办，主任由公共管理办主任担任。村级路办公室由村委会配备专（兼）职工作人员担任，为路长制体系高效运转提供保障。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 xml:space="preserve">（二）路长日常工作机构职责 </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镇、村二级路长办公室在各级路长的领导下开展工作协助路长处理日常工作，制定工作规则、管理制度和考核办法，督办工作落实和督查受理有关举报和投诉，提请本级路长召开办公会议（镇级每季度一次，村级每月一次）特殊情况随时提请召开会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2.村级路长办在镇级路长办的领导下开展日常工作。</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主要任务</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加强农村公路建设。按照实施乡村振兴战略要求做好农村公路发展规划和国省干道建设规划、土地利用总体规划、城乡建设规划、产业布局的有效衔接，确保规划、计划的前瞻性和可实施性。严格乡村公路建设标准，注重安全保障，提升农村公路建设质量和绿色环保水平。</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加强乡村公路养护。一是落实日常养护经费专项支出有保障；二是养护人员加强日常养护和巡查，注重预防性养护，延长公路使用寿命；三是建立专业化养护和群众养护相结合的模式，以村划分养护责任段，切实增强养护人员责任，提高养护成效，提升养护质量；四是建立工作台账，村路长办每月25日前向镇路长办上报养护巡查记录；五是建立应急长效机制，因自然灾害乡村公路出现灾情、断交等紧急情况时，及时协调组织各方力量组织抢修保障畅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加强乡村公路管理。保护乡村公路路产路权，深入开展乡村公路路域环境综合整治，严厉打击占道经营、乱堆乱放、倾倒垃圾等违法行为。统一规划完善乡村公路标线、标志，实现与干线公路的有效衔接，营造良好的通行环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（四）加强乡村公路运营。确保小王庄镇客运路线（548路、922路、168路、946路等）安全畅通。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六、保障措施</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（一）强化组织领导。小王庄镇政府主要领导要做好乡村公路路长制的组织实施和统筹协调。确保路长制的各项工作落到实处。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（二）建档立卡。一是对小王庄镇乡村公路基本信息建立责任档案并登记造册，明确各路段路长、段长责任。二是加强乡村公路基本数据信息的建立。三是做好公路附属设施、绿化苗木的养护管理。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（三）全面公开公示。推行乡村公路养护路段，将路线名称、路线规模标准、路长段长姓名、养护标准、监督电话等内容，以设立路长公示牌的形式，向社会公告，接受社会监督。</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（四）严格督查考核。镇路长办每季度对村级路长办进行工作考核与年底村级绩效考核挂钩。</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（五）广泛宣传。大力宣传路长制，通过微信公众号、微信群、村广播等方式，为路长制推行营造良好环境。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2880" w:firstLineChars="900"/>
        <w:textAlignment w:val="auto"/>
        <w:rPr>
          <w:rFonts w:hint="eastAsia" w:ascii="仿宋" w:hAnsi="仿宋" w:eastAsia="仿宋" w:cs="仿宋"/>
          <w:sz w:val="32"/>
          <w:szCs w:val="32"/>
          <w:lang w:val="en-US" w:eastAsia="zh-CN"/>
        </w:rPr>
      </w:pPr>
      <w:r>
        <w:rPr>
          <w:rFonts w:hint="eastAsia" w:ascii="仿宋" w:hAnsi="仿宋" w:eastAsia="仿宋"/>
          <w:sz w:val="32"/>
          <w:szCs w:val="32"/>
        </w:rPr>
        <w:t>天津市滨海新区小王庄镇人民政府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2021年11月22日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A703A"/>
    <w:multiLevelType w:val="singleLevel"/>
    <w:tmpl w:val="9F0A703A"/>
    <w:lvl w:ilvl="0" w:tentative="0">
      <w:start w:val="1"/>
      <w:numFmt w:val="chineseCounting"/>
      <w:suff w:val="nothing"/>
      <w:lvlText w:val="（%1）"/>
      <w:lvlJc w:val="left"/>
      <w:rPr>
        <w:rFonts w:hint="eastAsia"/>
      </w:rPr>
    </w:lvl>
  </w:abstractNum>
  <w:abstractNum w:abstractNumId="1">
    <w:nsid w:val="00822062"/>
    <w:multiLevelType w:val="singleLevel"/>
    <w:tmpl w:val="0082206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411F3"/>
    <w:rsid w:val="42241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2022-01-20T02:50:00Z</dcterms:created>
  <dc:creator>雲涌</dc:creator>
  <cp:lastModifiedBy>雲涌</cp:lastModifiedBy>
  <dcterms:modified xsi:type="dcterms:W3CDTF">2022-01-20T02:52:05Z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72293C29DF874094ACFF0FEDC6032CE2</vt:lpwstr>
  </property>
</Properties>
</file>