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exact"/>
        <w:jc w:val="center"/>
        <w:rPr>
          <w:rFonts w:ascii="方正小标宋简体" w:hAnsi="方正小标宋简体" w:eastAsia="方正小标宋简体" w:cs="方正小标宋简体"/>
          <w:szCs w:val="21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关于开展迎接建党100周年食品安全整治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“百日行动”工作的通知</w:t>
      </w:r>
    </w:p>
    <w:p>
      <w:pPr>
        <w:spacing w:line="600" w:lineRule="exact"/>
        <w:jc w:val="left"/>
        <w:rPr>
          <w:rFonts w:ascii="仿宋_GB2312" w:hAnsi="Times New Roman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各村（居）委会、相关成员部门：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2021年是中国共产党建党100周年，</w:t>
      </w:r>
      <w:r>
        <w:rPr>
          <w:rFonts w:hint="eastAsia" w:ascii="仿宋_GB2312" w:eastAsia="仿宋_GB2312"/>
          <w:sz w:val="32"/>
          <w:szCs w:val="32"/>
        </w:rPr>
        <w:t>为认真贯彻落实习近平总书记食品安全“四个最严”要求，确保“七一”期间食品安全。根据市食安委《</w:t>
      </w:r>
      <w:r>
        <w:rPr>
          <w:rFonts w:ascii="仿宋_GB2312" w:eastAsia="仿宋_GB2312"/>
          <w:sz w:val="32"/>
          <w:szCs w:val="32"/>
        </w:rPr>
        <w:t>关于</w:t>
      </w:r>
      <w:r>
        <w:rPr>
          <w:rFonts w:hint="eastAsia" w:ascii="仿宋_GB2312" w:eastAsia="仿宋_GB2312"/>
          <w:sz w:val="32"/>
          <w:szCs w:val="32"/>
        </w:rPr>
        <w:t>印发迎接建党100周年食品安全整治</w:t>
      </w:r>
      <w:r>
        <w:rPr>
          <w:rFonts w:ascii="仿宋_GB2312" w:eastAsia="仿宋_GB2312"/>
          <w:sz w:val="32"/>
          <w:szCs w:val="32"/>
        </w:rPr>
        <w:t>“百日行动”</w:t>
      </w:r>
      <w:r>
        <w:rPr>
          <w:rFonts w:hint="eastAsia" w:ascii="仿宋_GB2312" w:eastAsia="仿宋_GB2312"/>
          <w:sz w:val="32"/>
          <w:szCs w:val="32"/>
        </w:rPr>
        <w:t>工作方案</w:t>
      </w:r>
      <w:r>
        <w:rPr>
          <w:rFonts w:ascii="仿宋_GB2312" w:eastAsia="仿宋_GB2312"/>
          <w:sz w:val="32"/>
          <w:szCs w:val="32"/>
        </w:rPr>
        <w:t>的通知</w:t>
      </w:r>
      <w:r>
        <w:rPr>
          <w:rFonts w:hint="eastAsia" w:ascii="仿宋_GB2312" w:eastAsia="仿宋_GB2312"/>
          <w:sz w:val="32"/>
          <w:szCs w:val="32"/>
        </w:rPr>
        <w:t>》（津食安委〔2021〕2号）要求，决定</w:t>
      </w:r>
      <w:r>
        <w:rPr>
          <w:rFonts w:hint="eastAsia" w:ascii="仿宋_GB2312" w:hAnsi="仿宋_GB2312" w:eastAsia="仿宋_GB2312" w:cs="仿宋_GB2312"/>
          <w:sz w:val="32"/>
          <w:szCs w:val="32"/>
        </w:rPr>
        <w:t>从即日起至7月31日</w:t>
      </w:r>
      <w:r>
        <w:rPr>
          <w:rFonts w:hint="eastAsia" w:ascii="仿宋_GB2312" w:eastAsia="仿宋_GB2312"/>
          <w:sz w:val="32"/>
          <w:szCs w:val="32"/>
        </w:rPr>
        <w:t>开展为期100天的食品安全整治行动。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</w:t>
      </w:r>
      <w:r>
        <w:rPr>
          <w:rFonts w:ascii="Times New Roman" w:hAnsi="Times New Roman" w:eastAsia="黑体"/>
          <w:sz w:val="32"/>
          <w:szCs w:val="32"/>
        </w:rPr>
        <w:t>整治重点</w:t>
      </w:r>
      <w:r>
        <w:rPr>
          <w:rFonts w:hint="eastAsia" w:ascii="Times New Roman" w:hAnsi="Times New Roman" w:eastAsia="黑体"/>
          <w:sz w:val="32"/>
          <w:szCs w:val="32"/>
        </w:rPr>
        <w:t>及分工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相关成员部门按照行业分工，加强监管：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1．强化蔬菜、禽蛋、</w:t>
      </w:r>
      <w:r>
        <w:rPr>
          <w:rFonts w:ascii="仿宋_GB2312" w:hAnsi="仿宋_GB2312" w:eastAsia="仿宋_GB2312" w:cs="仿宋_GB2312"/>
          <w:sz w:val="32"/>
          <w:szCs w:val="32"/>
          <w:lang w:val="zh-TW"/>
        </w:rPr>
        <w:t>牛羊肉、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猪肉、水产品质量安全监管。（责任部门：农业综合服务中心）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2.强化疫情防控常态化下的进口冷链食品监管。（责任部门：街疫情指挥中心）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3.实施养老机构、校园食品安全守护行动。(责任部门：公共服务办公室)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4．加强对工地食堂的日常管理，全面排查食品安全隐患。（责任部门：公共管理办公室）。</w:t>
      </w:r>
    </w:p>
    <w:p>
      <w:pPr>
        <w:spacing w:line="600" w:lineRule="exact"/>
        <w:ind w:firstLine="640" w:firstLineChars="200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5.大力开展食品安全隐患排查整治，对</w:t>
      </w:r>
      <w:r>
        <w:rPr>
          <w:rFonts w:ascii="仿宋_GB2312" w:hAnsi="仿宋_GB2312" w:eastAsia="仿宋_GB2312" w:cs="仿宋_GB2312"/>
          <w:sz w:val="32"/>
          <w:szCs w:val="32"/>
          <w:lang w:val="zh-TW"/>
        </w:rPr>
        <w:t>制售“三无”食品、假</w:t>
      </w:r>
      <w:r>
        <w:rPr>
          <w:rFonts w:ascii="仿宋_GB2312" w:hAnsi="Times New Roman" w:eastAsia="仿宋_GB2312"/>
          <w:color w:val="000000"/>
          <w:sz w:val="32"/>
          <w:szCs w:val="32"/>
        </w:rPr>
        <w:t>冒食品、劣质食品、过期食品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及</w:t>
      </w:r>
      <w:r>
        <w:rPr>
          <w:rFonts w:ascii="仿宋_GB2312" w:hAnsi="Times New Roman" w:eastAsia="仿宋_GB2312"/>
          <w:color w:val="000000"/>
          <w:sz w:val="32"/>
          <w:szCs w:val="32"/>
        </w:rPr>
        <w:t>“黑工厂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、</w:t>
      </w:r>
      <w:r>
        <w:rPr>
          <w:rFonts w:ascii="仿宋_GB2312" w:hAnsi="Times New Roman" w:eastAsia="仿宋_GB2312"/>
          <w:color w:val="000000"/>
          <w:sz w:val="32"/>
          <w:szCs w:val="32"/>
        </w:rPr>
        <w:t>黑窝点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、</w:t>
      </w:r>
      <w:r>
        <w:rPr>
          <w:rFonts w:ascii="仿宋_GB2312" w:hAnsi="Times New Roman" w:eastAsia="仿宋_GB2312"/>
          <w:color w:val="000000"/>
          <w:sz w:val="32"/>
          <w:szCs w:val="32"/>
        </w:rPr>
        <w:t>黑作坊”等违法违规行为，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建立工作台账，</w:t>
      </w:r>
      <w:r>
        <w:rPr>
          <w:rFonts w:ascii="仿宋_GB2312" w:hAnsi="Times New Roman" w:eastAsia="仿宋_GB2312"/>
          <w:color w:val="000000"/>
          <w:sz w:val="32"/>
          <w:szCs w:val="32"/>
        </w:rPr>
        <w:t>坚决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进行清理、取缔，</w:t>
      </w:r>
      <w:r>
        <w:rPr>
          <w:rFonts w:ascii="仿宋_GB2312" w:hAnsi="Times New Roman" w:eastAsia="仿宋_GB2312"/>
          <w:color w:val="000000"/>
          <w:sz w:val="32"/>
          <w:szCs w:val="32"/>
        </w:rPr>
        <w:t>净化食品生产经营环境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。</w:t>
      </w:r>
      <w:r>
        <w:rPr>
          <w:rFonts w:hint="eastAsia" w:ascii="楷体" w:hAnsi="楷体" w:eastAsia="楷体"/>
          <w:color w:val="000000"/>
          <w:sz w:val="32"/>
          <w:szCs w:val="32"/>
        </w:rPr>
        <w:t>（</w:t>
      </w: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责任部门：</w:t>
      </w:r>
      <w:r>
        <w:rPr>
          <w:rFonts w:hint="eastAsia" w:ascii="楷体" w:hAnsi="楷体" w:eastAsia="楷体"/>
          <w:color w:val="000000"/>
          <w:sz w:val="32"/>
          <w:szCs w:val="32"/>
        </w:rPr>
        <w:t>公共安全办公室）</w:t>
      </w:r>
    </w:p>
    <w:p>
      <w:pPr>
        <w:spacing w:line="600" w:lineRule="exact"/>
        <w:ind w:firstLine="640" w:firstLineChars="20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二</w:t>
      </w:r>
      <w:r>
        <w:rPr>
          <w:rFonts w:ascii="黑体" w:hAnsi="黑体" w:eastAsia="黑体" w:cs="仿宋_GB2312"/>
          <w:bCs/>
          <w:sz w:val="32"/>
          <w:szCs w:val="32"/>
        </w:rPr>
        <w:t>、</w:t>
      </w:r>
      <w:r>
        <w:rPr>
          <w:rFonts w:hint="eastAsia" w:ascii="黑体" w:hAnsi="黑体" w:eastAsia="黑体" w:cs="仿宋_GB2312"/>
          <w:bCs/>
          <w:sz w:val="32"/>
          <w:szCs w:val="32"/>
        </w:rPr>
        <w:t>实施步骤</w:t>
      </w:r>
    </w:p>
    <w:p>
      <w:pPr>
        <w:spacing w:line="600" w:lineRule="exact"/>
        <w:ind w:firstLine="482" w:firstLineChars="150"/>
        <w:rPr>
          <w:rFonts w:ascii="楷体_GB2312" w:hAnsi="仿宋" w:eastAsia="楷体_GB2312"/>
          <w:b/>
          <w:position w:val="-6"/>
          <w:sz w:val="32"/>
          <w:szCs w:val="32"/>
        </w:rPr>
      </w:pPr>
      <w:r>
        <w:rPr>
          <w:rFonts w:hint="eastAsia" w:ascii="楷体_GB2312" w:hAnsi="仿宋" w:eastAsia="楷体_GB2312"/>
          <w:b/>
          <w:position w:val="-6"/>
          <w:sz w:val="32"/>
          <w:szCs w:val="32"/>
        </w:rPr>
        <w:t>（一）动员部署阶段。（5月12日前完成）</w:t>
      </w:r>
    </w:p>
    <w:p>
      <w:pPr>
        <w:spacing w:line="600" w:lineRule="exact"/>
        <w:ind w:firstLine="480" w:firstLineChars="150"/>
        <w:rPr>
          <w:rFonts w:ascii="仿宋_GB2312" w:hAnsi="Times New Roman" w:eastAsia="仿宋_GB2312"/>
          <w:color w:val="000000"/>
          <w:position w:val="-6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position w:val="-6"/>
          <w:sz w:val="32"/>
          <w:szCs w:val="32"/>
        </w:rPr>
        <w:t>各村（居）委会、相关成员部门根据任务分工，对整治工作进行安排部署，细化工作指标，制定具体工作措施，责任落实到人，组织本区域、本单位全面开展整治工作。</w:t>
      </w:r>
    </w:p>
    <w:p>
      <w:pPr>
        <w:spacing w:line="600" w:lineRule="exact"/>
        <w:ind w:firstLine="482" w:firstLineChars="150"/>
        <w:rPr>
          <w:rFonts w:ascii="仿宋" w:hAnsi="仿宋" w:eastAsia="仿宋"/>
          <w:b/>
          <w:position w:val="-6"/>
          <w:sz w:val="32"/>
          <w:szCs w:val="32"/>
        </w:rPr>
      </w:pPr>
      <w:r>
        <w:rPr>
          <w:rFonts w:hint="eastAsia" w:ascii="楷体_GB2312" w:hAnsi="仿宋" w:eastAsia="楷体_GB2312"/>
          <w:b/>
          <w:position w:val="-6"/>
          <w:sz w:val="32"/>
          <w:szCs w:val="32"/>
        </w:rPr>
        <w:t>（二）排查整治阶段。（5月12日-7月31日）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position w:val="-6"/>
          <w:sz w:val="32"/>
          <w:szCs w:val="32"/>
        </w:rPr>
      </w:pPr>
      <w:r>
        <w:rPr>
          <w:rFonts w:hint="eastAsia" w:ascii="仿宋_GB2312" w:hAnsi="仿宋" w:eastAsia="仿宋_GB2312"/>
          <w:b/>
          <w:position w:val="-6"/>
          <w:sz w:val="32"/>
          <w:szCs w:val="32"/>
        </w:rPr>
        <w:t>1.严格食品生产经营监管。</w:t>
      </w:r>
      <w:r>
        <w:rPr>
          <w:rFonts w:hint="eastAsia" w:ascii="仿宋_GB2312" w:hAnsi="Times New Roman" w:eastAsia="仿宋_GB2312"/>
          <w:b/>
          <w:color w:val="000000"/>
          <w:position w:val="-6"/>
          <w:sz w:val="32"/>
          <w:szCs w:val="32"/>
        </w:rPr>
        <w:t>一是</w:t>
      </w:r>
      <w:r>
        <w:rPr>
          <w:rFonts w:hint="eastAsia" w:ascii="仿宋_GB2312" w:hAnsi="Times New Roman" w:eastAsia="仿宋_GB2312"/>
          <w:color w:val="000000"/>
          <w:position w:val="-6"/>
          <w:sz w:val="32"/>
          <w:szCs w:val="32"/>
        </w:rPr>
        <w:t>严格落实食品生产企业食品安全主体责任，督促企业主动排查风险隐患，落实食品安全自查义务。</w:t>
      </w:r>
      <w:r>
        <w:rPr>
          <w:rFonts w:hint="eastAsia" w:ascii="仿宋_GB2312" w:hAnsi="Times New Roman" w:eastAsia="仿宋_GB2312"/>
          <w:b/>
          <w:bCs/>
          <w:color w:val="000000"/>
          <w:position w:val="-6"/>
          <w:sz w:val="32"/>
          <w:szCs w:val="32"/>
        </w:rPr>
        <w:t>二</w:t>
      </w:r>
      <w:r>
        <w:rPr>
          <w:rFonts w:hint="eastAsia" w:ascii="仿宋_GB2312" w:hAnsi="仿宋" w:eastAsia="仿宋_GB2312"/>
          <w:b/>
          <w:position w:val="-6"/>
          <w:sz w:val="32"/>
          <w:szCs w:val="32"/>
        </w:rPr>
        <w:t>是</w:t>
      </w:r>
      <w:r>
        <w:rPr>
          <w:rFonts w:hint="eastAsia" w:ascii="仿宋_GB2312" w:hAnsi="Times New Roman" w:eastAsia="仿宋_GB2312"/>
          <w:color w:val="000000"/>
          <w:position w:val="-6"/>
          <w:sz w:val="32"/>
          <w:szCs w:val="32"/>
        </w:rPr>
        <w:t>实施餐饮质量安全提升行动。支持餐饮服务企业发展连锁经营和中央厨房，提升餐饮行业标准化水平，鼓励餐饮外卖对配送食品进行封签。</w:t>
      </w:r>
      <w:r>
        <w:rPr>
          <w:rFonts w:hint="eastAsia" w:ascii="仿宋_GB2312" w:hAnsi="仿宋" w:eastAsia="仿宋_GB2312"/>
          <w:b/>
          <w:position w:val="-6"/>
          <w:sz w:val="32"/>
          <w:szCs w:val="32"/>
        </w:rPr>
        <w:t>三是</w:t>
      </w:r>
      <w:r>
        <w:rPr>
          <w:rFonts w:hint="eastAsia" w:ascii="仿宋_GB2312" w:hAnsi="Times New Roman" w:eastAsia="仿宋_GB2312"/>
          <w:color w:val="000000"/>
          <w:position w:val="-6"/>
          <w:sz w:val="32"/>
          <w:szCs w:val="32"/>
        </w:rPr>
        <w:t>按照网格化管理要求，对网络餐饮服务提供者主体资格进行摸底排查，登记建档、动态管理。</w:t>
      </w:r>
      <w:r>
        <w:rPr>
          <w:rFonts w:hint="eastAsia" w:ascii="仿宋_GB2312" w:hAnsi="仿宋" w:eastAsia="仿宋_GB2312"/>
          <w:b/>
          <w:bCs/>
          <w:position w:val="-6"/>
          <w:sz w:val="32"/>
          <w:szCs w:val="32"/>
        </w:rPr>
        <w:t>四</w:t>
      </w:r>
      <w:r>
        <w:rPr>
          <w:rFonts w:hint="eastAsia" w:ascii="仿宋_GB2312" w:hAnsi="Times New Roman" w:eastAsia="仿宋_GB2312"/>
          <w:b/>
          <w:bCs/>
          <w:position w:val="-6"/>
          <w:sz w:val="32"/>
          <w:szCs w:val="32"/>
        </w:rPr>
        <w:t>是</w:t>
      </w:r>
      <w:r>
        <w:rPr>
          <w:rFonts w:hint="eastAsia" w:ascii="仿宋_GB2312" w:hAnsi="Times New Roman" w:eastAsia="仿宋_GB2312"/>
          <w:position w:val="-6"/>
          <w:sz w:val="32"/>
          <w:szCs w:val="32"/>
        </w:rPr>
        <w:t>开展保健食品“打清整”回头看，通过“地毯式”排查、</w:t>
      </w:r>
      <w:r>
        <w:rPr>
          <w:rFonts w:ascii="仿宋_GB2312" w:hAnsi="Times New Roman" w:eastAsia="仿宋_GB2312"/>
          <w:position w:val="-6"/>
          <w:sz w:val="32"/>
          <w:szCs w:val="32"/>
        </w:rPr>
        <w:t>飞行检查、</w:t>
      </w:r>
      <w:r>
        <w:rPr>
          <w:rFonts w:hint="eastAsia" w:ascii="仿宋_GB2312" w:hAnsi="Times New Roman" w:eastAsia="仿宋_GB2312"/>
          <w:position w:val="-6"/>
          <w:sz w:val="32"/>
          <w:szCs w:val="32"/>
        </w:rPr>
        <w:t>日常检查</w:t>
      </w:r>
      <w:r>
        <w:rPr>
          <w:rFonts w:ascii="仿宋_GB2312" w:hAnsi="Times New Roman" w:eastAsia="仿宋_GB2312"/>
          <w:position w:val="-6"/>
          <w:sz w:val="32"/>
          <w:szCs w:val="32"/>
        </w:rPr>
        <w:t>等方式，</w:t>
      </w:r>
      <w:r>
        <w:rPr>
          <w:rFonts w:hint="eastAsia" w:ascii="仿宋_GB2312" w:hAnsi="Times New Roman" w:eastAsia="仿宋_GB2312"/>
          <w:position w:val="-6"/>
          <w:sz w:val="32"/>
          <w:szCs w:val="32"/>
        </w:rPr>
        <w:t>进一步巩固“打清整”工作成果。</w:t>
      </w:r>
      <w:r>
        <w:rPr>
          <w:rFonts w:hint="eastAsia" w:ascii="仿宋_GB2312" w:hAnsi="仿宋" w:eastAsia="仿宋_GB2312"/>
          <w:b/>
          <w:bCs/>
          <w:position w:val="-6"/>
          <w:sz w:val="32"/>
          <w:szCs w:val="32"/>
        </w:rPr>
        <w:t>五是</w:t>
      </w:r>
      <w:r>
        <w:rPr>
          <w:rFonts w:hint="eastAsia" w:ascii="仿宋_GB2312" w:hAnsi="仿宋" w:eastAsia="仿宋_GB2312"/>
          <w:position w:val="-6"/>
          <w:sz w:val="32"/>
          <w:szCs w:val="32"/>
        </w:rPr>
        <w:t>实施校园食品安全守护行动。督促指导学校及幼儿园开展自查，对学校食堂、校外供餐单位和校园</w:t>
      </w:r>
      <w:r>
        <w:rPr>
          <w:rFonts w:ascii="仿宋_GB2312" w:hAnsi="仿宋" w:eastAsia="仿宋_GB2312"/>
          <w:position w:val="-6"/>
          <w:sz w:val="32"/>
          <w:szCs w:val="32"/>
        </w:rPr>
        <w:t>周边</w:t>
      </w:r>
      <w:r>
        <w:rPr>
          <w:rFonts w:hint="eastAsia" w:ascii="仿宋_GB2312" w:hAnsi="仿宋" w:eastAsia="仿宋_GB2312"/>
          <w:position w:val="-6"/>
          <w:sz w:val="32"/>
          <w:szCs w:val="32"/>
        </w:rPr>
        <w:t>食品销售者、社会餐饮服务经营者、固定食品制售摊贩实施全覆盖监督检查。</w:t>
      </w:r>
    </w:p>
    <w:p>
      <w:pPr>
        <w:shd w:val="clear" w:color="auto" w:fill="FFFFFF"/>
        <w:spacing w:line="600" w:lineRule="exact"/>
        <w:ind w:firstLine="640" w:firstLineChars="200"/>
        <w:jc w:val="left"/>
        <w:rPr>
          <w:rFonts w:ascii="仿宋_GB2312" w:hAnsi="仿宋" w:eastAsia="仿宋_GB2312"/>
          <w:position w:val="-6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position w:val="-6"/>
          <w:sz w:val="32"/>
          <w:szCs w:val="32"/>
        </w:rPr>
      </w:pPr>
      <w:r>
        <w:rPr>
          <w:rFonts w:hint="eastAsia" w:ascii="黑体" w:hAnsi="黑体" w:eastAsia="黑体"/>
          <w:position w:val="-6"/>
          <w:sz w:val="32"/>
          <w:szCs w:val="32"/>
        </w:rPr>
        <w:t>三、工作要求</w:t>
      </w:r>
    </w:p>
    <w:p>
      <w:pPr>
        <w:shd w:val="clear" w:color="auto" w:fill="FFFFFF"/>
        <w:spacing w:line="600" w:lineRule="exact"/>
        <w:ind w:firstLine="643" w:firstLineChars="200"/>
        <w:jc w:val="left"/>
        <w:rPr>
          <w:rFonts w:ascii="仿宋_GB2312" w:hAnsi="仿宋" w:eastAsia="仿宋_GB2312"/>
          <w:position w:val="-6"/>
          <w:sz w:val="32"/>
          <w:szCs w:val="32"/>
        </w:rPr>
      </w:pPr>
      <w:r>
        <w:rPr>
          <w:rFonts w:hint="eastAsia" w:ascii="楷体_GB2312" w:hAnsi="仿宋" w:eastAsia="楷体_GB2312"/>
          <w:b/>
          <w:position w:val="-6"/>
          <w:sz w:val="32"/>
          <w:szCs w:val="32"/>
        </w:rPr>
        <w:t>（一）提高思想认识、严格责任落实。</w:t>
      </w:r>
      <w:r>
        <w:rPr>
          <w:rFonts w:hint="eastAsia" w:ascii="仿宋_GB2312" w:hAnsi="仿宋" w:eastAsia="仿宋_GB2312"/>
          <w:position w:val="-6"/>
          <w:sz w:val="32"/>
          <w:szCs w:val="32"/>
        </w:rPr>
        <w:t>此次“百日行动”是迎接建党100周年的重要行动，各村（居）委会、相关成员部门要进一步提高思想认识，切实</w:t>
      </w:r>
      <w:r>
        <w:rPr>
          <w:rFonts w:hint="eastAsia" w:ascii="仿宋_GB2312" w:hAnsi="Times New Roman" w:eastAsia="仿宋_GB2312"/>
          <w:color w:val="000000"/>
          <w:position w:val="-6"/>
          <w:sz w:val="32"/>
          <w:szCs w:val="32"/>
        </w:rPr>
        <w:t>增强责任感、使命感，以强烈的政治担当、坚决的斗争精神，抓紧抓好，抓出成效。要严格落实食品安全“四个最严”要求，严格落实食品安全属地</w:t>
      </w:r>
      <w:r>
        <w:rPr>
          <w:rFonts w:hint="eastAsia" w:ascii="仿宋_GB2312" w:hAnsi="仿宋" w:eastAsia="仿宋_GB2312"/>
          <w:position w:val="-6"/>
          <w:sz w:val="32"/>
          <w:szCs w:val="32"/>
        </w:rPr>
        <w:t>管理责任，聚焦食品安全风险点，精心组织部署，制定具体方案，明确整治目标，深入细致的开展排查整治工作，切实保障人民群众“舌尖上的安全”。</w:t>
      </w:r>
    </w:p>
    <w:p>
      <w:pPr>
        <w:shd w:val="clear" w:color="auto" w:fill="FFFFFF"/>
        <w:spacing w:line="600" w:lineRule="exact"/>
        <w:ind w:firstLine="643" w:firstLineChars="200"/>
        <w:rPr>
          <w:rFonts w:ascii="仿宋_GB2312" w:hAnsi="仿宋" w:eastAsia="仿宋_GB2312"/>
          <w:position w:val="-6"/>
          <w:sz w:val="32"/>
          <w:szCs w:val="32"/>
        </w:rPr>
      </w:pPr>
      <w:r>
        <w:rPr>
          <w:rFonts w:hint="eastAsia" w:ascii="楷体_GB2312" w:hAnsi="仿宋" w:eastAsia="楷体_GB2312"/>
          <w:b/>
          <w:position w:val="-6"/>
          <w:sz w:val="32"/>
          <w:szCs w:val="32"/>
        </w:rPr>
        <w:t>（二）加强统筹推进，确保工作实效。</w:t>
      </w:r>
      <w:r>
        <w:rPr>
          <w:rFonts w:hint="eastAsia" w:ascii="仿宋_GB2312" w:hAnsi="仿宋" w:eastAsia="仿宋_GB2312"/>
          <w:position w:val="-6"/>
          <w:sz w:val="32"/>
          <w:szCs w:val="32"/>
        </w:rPr>
        <w:t>各</w:t>
      </w:r>
      <w:r>
        <w:rPr>
          <w:rFonts w:hint="eastAsia" w:ascii="仿宋_GB2312" w:hAnsi="Times New Roman" w:eastAsia="仿宋_GB2312"/>
          <w:color w:val="000000"/>
          <w:position w:val="-6"/>
          <w:sz w:val="32"/>
          <w:szCs w:val="32"/>
        </w:rPr>
        <w:t>村（居）委会要将此次“百日行动”与2021年食品安全重点工作任务有机结合，与创建国家食品安全示范城市各项细则指标有机</w:t>
      </w:r>
      <w:r>
        <w:rPr>
          <w:rFonts w:hint="eastAsia" w:ascii="仿宋_GB2312" w:hAnsi="仿宋" w:eastAsia="仿宋_GB2312"/>
          <w:position w:val="-6"/>
          <w:sz w:val="32"/>
          <w:szCs w:val="32"/>
        </w:rPr>
        <w:t>结合，统筹推进各项工作。要以本次整治行动为契机，深挖问题线索，认真梳理日常监管中存在的风险隐患，建立风险排查清单，明确责任人，逐条消账管理，取得实实在在的工作成效。</w:t>
      </w:r>
    </w:p>
    <w:p>
      <w:pPr>
        <w:spacing w:line="600" w:lineRule="exact"/>
        <w:ind w:firstLine="643" w:firstLineChars="200"/>
        <w:jc w:val="left"/>
        <w:rPr>
          <w:rFonts w:ascii="仿宋_GB2312" w:hAnsi="仿宋" w:eastAsia="仿宋_GB2312"/>
          <w:position w:val="-6"/>
          <w:sz w:val="32"/>
          <w:szCs w:val="32"/>
        </w:rPr>
      </w:pPr>
      <w:r>
        <w:rPr>
          <w:rFonts w:hint="eastAsia" w:ascii="楷体_GB2312" w:hAnsi="仿宋" w:eastAsia="楷体_GB2312"/>
          <w:b/>
          <w:position w:val="-6"/>
          <w:sz w:val="32"/>
          <w:szCs w:val="32"/>
        </w:rPr>
        <w:t>（三）深化宣传引导，加强信息报送。</w:t>
      </w:r>
      <w:r>
        <w:rPr>
          <w:rFonts w:hint="eastAsia" w:ascii="仿宋_GB2312" w:hAnsi="仿宋" w:eastAsia="仿宋_GB2312"/>
          <w:position w:val="-6"/>
          <w:sz w:val="32"/>
          <w:szCs w:val="32"/>
        </w:rPr>
        <w:t>各</w:t>
      </w:r>
      <w:r>
        <w:rPr>
          <w:rFonts w:hint="eastAsia" w:ascii="仿宋_GB2312" w:hAnsi="Times New Roman" w:eastAsia="仿宋_GB2312"/>
          <w:color w:val="000000"/>
          <w:position w:val="-6"/>
          <w:sz w:val="32"/>
          <w:szCs w:val="32"/>
        </w:rPr>
        <w:t>村（居）委会要将此次“百日行动”与年度食品安全宣传周及各项常态化宣传活动相结合，持续加大宣传力度，充分线上媒体平台</w:t>
      </w:r>
      <w:r>
        <w:rPr>
          <w:rFonts w:hint="eastAsia" w:ascii="仿宋_GB2312" w:hAnsi="仿宋" w:eastAsia="仿宋_GB2312"/>
          <w:position w:val="-6"/>
          <w:sz w:val="32"/>
          <w:szCs w:val="32"/>
        </w:rPr>
        <w:t>宣传阵地作用，及时报道整治工作措施及成效。要创新宣传方式，积极开展各类活动，营造强大声势和良好舆论氛围，构建社会共治共享良好格局。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position w:val="-6"/>
          <w:sz w:val="32"/>
          <w:szCs w:val="32"/>
        </w:rPr>
      </w:pPr>
      <w:r>
        <w:rPr>
          <w:rFonts w:hint="eastAsia" w:ascii="仿宋_GB2312" w:hAnsi="仿宋" w:eastAsia="仿宋_GB2312"/>
          <w:position w:val="-6"/>
          <w:sz w:val="32"/>
          <w:szCs w:val="32"/>
        </w:rPr>
        <w:t>各</w:t>
      </w:r>
      <w:r>
        <w:rPr>
          <w:rFonts w:hint="eastAsia" w:ascii="仿宋_GB2312" w:hAnsi="Times New Roman" w:eastAsia="仿宋_GB2312"/>
          <w:color w:val="000000"/>
          <w:position w:val="-6"/>
          <w:sz w:val="32"/>
          <w:szCs w:val="32"/>
        </w:rPr>
        <w:t>村（居）委会要加强“百日行动”信息收集整理和报送工作，分别于5月15日、6月</w:t>
      </w:r>
      <w:r>
        <w:rPr>
          <w:rFonts w:hint="eastAsia" w:ascii="仿宋_GB2312" w:hAnsi="仿宋" w:eastAsia="仿宋_GB2312"/>
          <w:position w:val="-6"/>
          <w:sz w:val="32"/>
          <w:szCs w:val="32"/>
        </w:rPr>
        <w:t>15日、7月15日前将《海滨街食品安全“百日行动”工作报表》报街安全办邮箱（邮箱号：</w:t>
      </w:r>
      <w:r>
        <w:rPr>
          <w:rFonts w:ascii="仿宋_GB2312" w:hAnsi="仿宋" w:eastAsia="仿宋_GB2312"/>
          <w:position w:val="-6"/>
          <w:sz w:val="32"/>
          <w:szCs w:val="32"/>
        </w:rPr>
        <w:t>hbjggaqb@tjbh.gov.cn</w:t>
      </w:r>
      <w:r>
        <w:rPr>
          <w:rFonts w:hint="eastAsia" w:ascii="仿宋_GB2312" w:hAnsi="仿宋" w:eastAsia="仿宋_GB2312"/>
          <w:position w:val="-6"/>
          <w:sz w:val="32"/>
          <w:szCs w:val="32"/>
        </w:rPr>
        <w:t>）。整治过程中发现的重大风险隐患、采取的重要举措、取得的重要成果及时报送。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position w:val="-6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/>
          <w:position w:val="-6"/>
          <w:sz w:val="32"/>
          <w:szCs w:val="32"/>
        </w:rPr>
      </w:pPr>
      <w:r>
        <w:rPr>
          <w:rFonts w:hint="eastAsia" w:ascii="仿宋_GB2312" w:hAnsi="仿宋" w:eastAsia="仿宋_GB2312"/>
          <w:position w:val="-6"/>
          <w:sz w:val="32"/>
          <w:szCs w:val="32"/>
        </w:rPr>
        <w:t>附件：</w:t>
      </w:r>
      <w:r>
        <w:rPr>
          <w:rFonts w:ascii="仿宋_GB2312" w:hAnsi="仿宋" w:eastAsia="仿宋_GB2312"/>
          <w:position w:val="-6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position w:val="-6"/>
          <w:sz w:val="32"/>
          <w:szCs w:val="32"/>
        </w:rPr>
        <w:t>海滨街食品安全“百日行动”工作报表（各村居）</w:t>
      </w:r>
    </w:p>
    <w:p>
      <w:pPr>
        <w:spacing w:line="600" w:lineRule="exact"/>
        <w:ind w:left="2020" w:leftChars="200" w:hanging="1600" w:hangingChars="500"/>
        <w:rPr>
          <w:rFonts w:ascii="仿宋_GB2312" w:hAnsi="仿宋" w:eastAsia="仿宋_GB2312"/>
          <w:position w:val="-6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position w:val="-6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position w:val="-6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2021年5月7日</w:t>
      </w:r>
    </w:p>
    <w:p>
      <w:pPr>
        <w:spacing w:line="600" w:lineRule="exact"/>
        <w:ind w:firstLine="5440" w:firstLineChars="17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海滨街食品安全“百日行动”工作报表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填报单位：XX社区    填报日期：2021年X月X 日   填报人：</w:t>
      </w:r>
    </w:p>
    <w:p>
      <w:pPr>
        <w:spacing w:line="60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排查整治内容：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一、日常检查情况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检查企业：（XX户次）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检查发现问题隐患：（XX条）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责令整改：（XX家）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移交当地市场监管所问题：（XX件）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取缔食品“黑窝点、黑作坊、黑工厂”：（XX家）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治理食品摊贩占路经营：（XX户）</w:t>
      </w:r>
    </w:p>
    <w:p>
      <w:pPr>
        <w:spacing w:line="60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二、宣传培训情况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（一）宣传情况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发放宣传材料：（XX份）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新闻报道：（X条、X篇）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举办专场宣传：（X场次）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（二）培训情况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培训内容：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举办场次：（X场次）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培训人数：（XX人）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三、创新监管方式、建立长效机制情况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四、佐证照片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cYOQyAgAAY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Zg8y8JG&#10;by2P0FEeb5eHADmTylGUTgl0Jx4we6lPlz2Jw/3nOUU9/TcsH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2Zxg5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58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18"/>
    <w:rsid w:val="000B34F3"/>
    <w:rsid w:val="000B3680"/>
    <w:rsid w:val="000B7040"/>
    <w:rsid w:val="000E0DFD"/>
    <w:rsid w:val="00154A56"/>
    <w:rsid w:val="001A30D9"/>
    <w:rsid w:val="00213939"/>
    <w:rsid w:val="00307D3C"/>
    <w:rsid w:val="00311018"/>
    <w:rsid w:val="003310CD"/>
    <w:rsid w:val="003A0231"/>
    <w:rsid w:val="00414509"/>
    <w:rsid w:val="0042350C"/>
    <w:rsid w:val="00551245"/>
    <w:rsid w:val="00574D61"/>
    <w:rsid w:val="007D32F1"/>
    <w:rsid w:val="00802640"/>
    <w:rsid w:val="00805FCE"/>
    <w:rsid w:val="00870167"/>
    <w:rsid w:val="0092226F"/>
    <w:rsid w:val="00954018"/>
    <w:rsid w:val="00A75919"/>
    <w:rsid w:val="00AA55BE"/>
    <w:rsid w:val="00AB7A2F"/>
    <w:rsid w:val="00AC1D63"/>
    <w:rsid w:val="00BB4ECF"/>
    <w:rsid w:val="00CD5FBF"/>
    <w:rsid w:val="00D129F4"/>
    <w:rsid w:val="00DB0250"/>
    <w:rsid w:val="00DC0A15"/>
    <w:rsid w:val="00E06BC9"/>
    <w:rsid w:val="00E43A6C"/>
    <w:rsid w:val="00E878B7"/>
    <w:rsid w:val="00EC72DA"/>
    <w:rsid w:val="00ED11C9"/>
    <w:rsid w:val="00F214D2"/>
    <w:rsid w:val="00F31114"/>
    <w:rsid w:val="00F80272"/>
    <w:rsid w:val="00FD70BC"/>
    <w:rsid w:val="012F02D1"/>
    <w:rsid w:val="7DFFF4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99"/>
    <w:rPr>
      <w:rFonts w:ascii="Times New Roman" w:hAnsi="Times New Roman" w:eastAsia="文星仿宋"/>
      <w:sz w:val="32"/>
      <w:szCs w:val="24"/>
    </w:rPr>
  </w:style>
  <w:style w:type="paragraph" w:styleId="3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qFormat/>
    <w:uiPriority w:val="99"/>
    <w:rPr>
      <w:rFonts w:cs="Times New Roman"/>
    </w:r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3">
    <w:name w:val="页眉 Char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Char"/>
    <w:basedOn w:val="1"/>
    <w:qFormat/>
    <w:uiPriority w:val="99"/>
    <w:rPr>
      <w:rFonts w:ascii="宋体" w:hAnsi="宋体" w:cs="Courier New"/>
      <w:sz w:val="32"/>
      <w:szCs w:val="32"/>
    </w:rPr>
  </w:style>
  <w:style w:type="character" w:customStyle="1" w:styleId="16">
    <w:name w:val="正文文本 Char"/>
    <w:link w:val="2"/>
    <w:semiHidden/>
    <w:qFormat/>
    <w:locked/>
    <w:uiPriority w:val="99"/>
    <w:rPr>
      <w:rFonts w:cs="Times New Roman"/>
    </w:rPr>
  </w:style>
  <w:style w:type="character" w:customStyle="1" w:styleId="17">
    <w:name w:val="批注框文本 Char"/>
    <w:link w:val="4"/>
    <w:semiHidden/>
    <w:qFormat/>
    <w:locked/>
    <w:uiPriority w:val="99"/>
    <w:rPr>
      <w:rFonts w:cs="Times New Roman"/>
      <w:sz w:val="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日期 Char"/>
    <w:basedOn w:val="10"/>
    <w:link w:val="3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287</Words>
  <Characters>1637</Characters>
  <Lines>13</Lines>
  <Paragraphs>3</Paragraphs>
  <TotalTime>362</TotalTime>
  <ScaleCrop>false</ScaleCrop>
  <LinksUpToDate>false</LinksUpToDate>
  <CharactersWithSpaces>1921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2021-04-30T01:26:00Z</dcterms:created>
  <dc:creator>dell</dc:creator>
  <cp:lastModifiedBy>橙橙sweet</cp:lastModifiedBy>
  <cp:lastPrinted>2021-05-06T02:22:00Z</cp:lastPrinted>
  <dcterms:modified xsi:type="dcterms:W3CDTF">2021-09-17T02:26:06Z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