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AA3" w:rsidRPr="00A20F16" w:rsidRDefault="00B94AA3" w:rsidP="00B94AA3">
      <w:pPr>
        <w:pStyle w:val="a3"/>
        <w:spacing w:before="75" w:beforeAutospacing="0" w:after="75" w:afterAutospacing="0"/>
        <w:ind w:firstLine="480"/>
        <w:jc w:val="center"/>
        <w:rPr>
          <w:rFonts w:ascii="方正小标宋简体" w:eastAsia="方正小标宋简体" w:hAnsi="Arial" w:cs="Arial" w:hint="eastAsia"/>
          <w:color w:val="000000"/>
          <w:sz w:val="44"/>
          <w:szCs w:val="44"/>
        </w:rPr>
      </w:pPr>
      <w:r w:rsidRPr="00A20F16">
        <w:rPr>
          <w:rFonts w:ascii="方正小标宋简体" w:eastAsia="方正小标宋简体" w:hAnsi="Arial" w:cs="Arial" w:hint="eastAsia"/>
          <w:color w:val="000000"/>
          <w:sz w:val="44"/>
          <w:szCs w:val="44"/>
        </w:rPr>
        <w:t>新港街道2019年法治政府建设情况报告</w:t>
      </w:r>
    </w:p>
    <w:p w:rsidR="00B94AA3" w:rsidRPr="00A20F16" w:rsidRDefault="00B94AA3" w:rsidP="00CF2A08">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2019年，我街道在区委区政府的坚强领导下，认真学习贯彻党的十九大会议精神，以习近平总书记法治建设重要论述为指引，完善行政决策机制，规范行政执法行为，法治建设工作推动扎实。</w:t>
      </w:r>
    </w:p>
    <w:p w:rsidR="00B94AA3" w:rsidRPr="00D31F3A" w:rsidRDefault="00B94AA3" w:rsidP="00B94AA3">
      <w:pPr>
        <w:pStyle w:val="a3"/>
        <w:spacing w:before="75" w:beforeAutospacing="0" w:after="75" w:afterAutospacing="0"/>
        <w:ind w:firstLine="480"/>
        <w:rPr>
          <w:rFonts w:ascii="黑体" w:eastAsia="黑体" w:hAnsi="黑体" w:cs="Arial" w:hint="eastAsia"/>
          <w:color w:val="000000"/>
          <w:sz w:val="32"/>
          <w:szCs w:val="32"/>
        </w:rPr>
      </w:pPr>
      <w:r w:rsidRPr="00D31F3A">
        <w:rPr>
          <w:rFonts w:ascii="黑体" w:eastAsia="黑体" w:hAnsi="黑体" w:cs="Arial" w:hint="eastAsia"/>
          <w:color w:val="000000"/>
          <w:sz w:val="32"/>
          <w:szCs w:val="32"/>
        </w:rPr>
        <w:t>一、2019年法治建设情况</w:t>
      </w:r>
    </w:p>
    <w:p w:rsidR="00B94AA3" w:rsidRPr="00D31F3A" w:rsidRDefault="00B94AA3" w:rsidP="00B94AA3">
      <w:pPr>
        <w:pStyle w:val="a3"/>
        <w:spacing w:before="75" w:beforeAutospacing="0" w:after="75" w:afterAutospacing="0"/>
        <w:ind w:firstLine="480"/>
        <w:rPr>
          <w:rFonts w:ascii="楷体_GB2312" w:eastAsia="楷体_GB2312" w:hAnsi="Arial" w:cs="Arial" w:hint="eastAsia"/>
          <w:color w:val="000000"/>
          <w:sz w:val="32"/>
          <w:szCs w:val="32"/>
        </w:rPr>
      </w:pPr>
      <w:r w:rsidRPr="00D31F3A">
        <w:rPr>
          <w:rFonts w:ascii="楷体_GB2312" w:eastAsia="楷体_GB2312" w:hAnsi="Arial" w:cs="Arial" w:hint="eastAsia"/>
          <w:color w:val="000000"/>
          <w:sz w:val="32"/>
          <w:szCs w:val="32"/>
        </w:rPr>
        <w:t>（一）加强组织领导，推进法治建设</w:t>
      </w:r>
    </w:p>
    <w:p w:rsidR="00B94AA3" w:rsidRPr="00A20F16" w:rsidRDefault="00B94AA3" w:rsidP="00CF2A08">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我街道高度重视法治工作的建设，贯彻落实《党政主要负责人履行推进法治建设第一责任人职责规定》，将法治建设工作摆在重要位置，制定年度计划、定期会议研究、严格责任考核，将考核结果作为衡量各部门工作的重要内容，充分发挥考核评价对法治建设工作的重要推动作用。</w:t>
      </w:r>
    </w:p>
    <w:p w:rsidR="00B94AA3" w:rsidRPr="00D31F3A" w:rsidRDefault="00B94AA3" w:rsidP="00B94AA3">
      <w:pPr>
        <w:pStyle w:val="a3"/>
        <w:spacing w:before="75" w:beforeAutospacing="0" w:after="75" w:afterAutospacing="0"/>
        <w:ind w:firstLine="480"/>
        <w:rPr>
          <w:rFonts w:ascii="楷体_GB2312" w:eastAsia="楷体_GB2312" w:hAnsi="Arial" w:cs="Arial" w:hint="eastAsia"/>
          <w:color w:val="000000"/>
          <w:sz w:val="32"/>
          <w:szCs w:val="32"/>
        </w:rPr>
      </w:pPr>
      <w:r w:rsidRPr="00D31F3A">
        <w:rPr>
          <w:rFonts w:ascii="楷体_GB2312" w:eastAsia="楷体_GB2312" w:hAnsi="Arial" w:cs="Arial" w:hint="eastAsia"/>
          <w:color w:val="000000"/>
          <w:sz w:val="32"/>
          <w:szCs w:val="32"/>
        </w:rPr>
        <w:t>（二）加强制度建设，促进依法行政</w:t>
      </w:r>
    </w:p>
    <w:p w:rsidR="00B94AA3" w:rsidRPr="00A20F16" w:rsidRDefault="00B94AA3" w:rsidP="00CF2A08">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一是严格执行重大行政决策法制审核制度。落实“三项制度”，制定街道行政执法决定法制审核制度，将街道常年法律顾问加入行政执法决定审核员，负责法律的培训和事项的把关，明确决策主体、事项范围、决策程序、法律责任，规范决策流程，强化决策法定程序的刚性约束。二是严格执行执法全过程记录制度。街道综合执法大队、安监中队执法过程中严格执行执法过程记录制度，利用执法记录仪拍摄执法过程，并进行音频、视频和图片的留存，既有效保护执法</w:t>
      </w:r>
      <w:r w:rsidRPr="00A20F16">
        <w:rPr>
          <w:rFonts w:ascii="仿宋_GB2312" w:eastAsia="仿宋_GB2312" w:hAnsi="Arial" w:cs="Arial" w:hint="eastAsia"/>
          <w:color w:val="000000"/>
          <w:sz w:val="32"/>
          <w:szCs w:val="32"/>
        </w:rPr>
        <w:lastRenderedPageBreak/>
        <w:t>相对人的合法权益，又倒逼执法人员依法依规执法。三是严格执行行政执法公示制度。做好信息公示公开，定期对单位执法主体执法信息进行统计，登记在册，整理好案卷信息，上传至智慧执法系统，并通过政府网进行公开，自主接受公众监督，强化对执法行为的制约监督。四是继续落实法律顾问制度。与律师事务所签订常年法律顾问合同，由其负责日常法律咨询、合同审核等常规性事项及行政诉讼、行政复议、专项服务等特殊事项。</w:t>
      </w:r>
    </w:p>
    <w:p w:rsidR="00B94AA3" w:rsidRPr="00D31F3A" w:rsidRDefault="00B94AA3" w:rsidP="00B94AA3">
      <w:pPr>
        <w:pStyle w:val="a3"/>
        <w:spacing w:before="75" w:beforeAutospacing="0" w:after="75" w:afterAutospacing="0"/>
        <w:ind w:firstLine="480"/>
        <w:rPr>
          <w:rFonts w:ascii="楷体_GB2312" w:eastAsia="楷体_GB2312" w:hAnsi="Arial" w:cs="Arial" w:hint="eastAsia"/>
          <w:color w:val="000000"/>
          <w:sz w:val="32"/>
          <w:szCs w:val="32"/>
        </w:rPr>
      </w:pPr>
      <w:r w:rsidRPr="00D31F3A">
        <w:rPr>
          <w:rFonts w:ascii="楷体_GB2312" w:eastAsia="楷体_GB2312" w:hAnsi="Arial" w:cs="Arial" w:hint="eastAsia"/>
          <w:color w:val="000000"/>
          <w:sz w:val="32"/>
          <w:szCs w:val="32"/>
        </w:rPr>
        <w:t>（三）开展普法教育，加强法治队伍建设</w:t>
      </w:r>
    </w:p>
    <w:p w:rsidR="00B94AA3" w:rsidRPr="00A20F16" w:rsidRDefault="00B94AA3" w:rsidP="00CF2A08">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一是加强干部法治教育。通过中心组学习、每周集中政治理论学习，深入学习宣传贯彻习近平总书记系列重要讲话精神特别是关于全面依法治国的重要论述，自觉运用习近平总书记全面依法治国的新思想、新观点、新论断、新要求武装头脑。同时，采取多元方式，深入开展党内法规宣传活动，突出学习党章和党内纪律处分条例，大力宣传各项党内法规，教育引导广大党员做党章党规党纪和国家法律的自觉尊崇者、模范遵守者、坚定捍卫者。二是开展法律知识培训。严格落实领导干部学法制度，组织法律知识专题培训讲座，加强对宪法以及相关行政法律法规的学习，聘请法律顾问开展专题讲座。按时参加学法用法考试，并全部通过。三是强化执法队伍建设。认真做好2019年执法证件到期的换证工作，积极组织开展执法人员培训，强化行政执法人员执法观念。</w:t>
      </w:r>
      <w:r w:rsidRPr="00A20F16">
        <w:rPr>
          <w:rFonts w:ascii="仿宋_GB2312" w:eastAsia="仿宋_GB2312" w:hAnsi="Arial" w:cs="Arial" w:hint="eastAsia"/>
          <w:color w:val="000000"/>
          <w:sz w:val="32"/>
          <w:szCs w:val="32"/>
        </w:rPr>
        <w:lastRenderedPageBreak/>
        <w:t>日常加强执法人员执法素质，提高整理案卷能力，由法制机构进行案卷的把关和监督，保证上传至智慧执法平台案件的高质量。</w:t>
      </w:r>
    </w:p>
    <w:p w:rsidR="00B94AA3" w:rsidRPr="00D31F3A" w:rsidRDefault="00B94AA3" w:rsidP="00B94AA3">
      <w:pPr>
        <w:pStyle w:val="a3"/>
        <w:spacing w:before="75" w:beforeAutospacing="0" w:after="75" w:afterAutospacing="0"/>
        <w:ind w:firstLine="480"/>
        <w:rPr>
          <w:rFonts w:ascii="黑体" w:eastAsia="黑体" w:hAnsi="黑体" w:cs="Arial" w:hint="eastAsia"/>
          <w:color w:val="000000"/>
          <w:sz w:val="32"/>
          <w:szCs w:val="32"/>
        </w:rPr>
      </w:pPr>
      <w:r w:rsidRPr="00D31F3A">
        <w:rPr>
          <w:rFonts w:ascii="黑体" w:eastAsia="黑体" w:hAnsi="黑体" w:cs="Arial" w:hint="eastAsia"/>
          <w:color w:val="000000"/>
          <w:sz w:val="32"/>
          <w:szCs w:val="32"/>
        </w:rPr>
        <w:t>二、存在的问题</w:t>
      </w:r>
    </w:p>
    <w:p w:rsidR="00B94AA3" w:rsidRPr="00A20F16" w:rsidRDefault="00B94AA3" w:rsidP="00756AA4">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虽然我街道法治建设工作取得了一定的成绩，但距区政府部署要求还存在一些差距，主要表现在：</w:t>
      </w:r>
    </w:p>
    <w:p w:rsidR="00B94AA3" w:rsidRPr="00A20F16" w:rsidRDefault="00B94AA3" w:rsidP="00756AA4">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一是街道工作人员法治意识还有待进一步加强，运用法律思维和法律手段解决问题的能力还不够高。</w:t>
      </w:r>
    </w:p>
    <w:p w:rsidR="00B94AA3" w:rsidRPr="00A20F16" w:rsidRDefault="00B94AA3" w:rsidP="00756AA4">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二是执法力量不足，执法队伍还有待进一步加强，执法配套设施存在欠缺，执法车辆较少，难以满足执法人员执法需求。</w:t>
      </w:r>
    </w:p>
    <w:p w:rsidR="00B94AA3" w:rsidRPr="00D31F3A" w:rsidRDefault="00B94AA3" w:rsidP="00B94AA3">
      <w:pPr>
        <w:pStyle w:val="a3"/>
        <w:spacing w:before="75" w:beforeAutospacing="0" w:after="75" w:afterAutospacing="0"/>
        <w:ind w:firstLine="480"/>
        <w:rPr>
          <w:rFonts w:ascii="黑体" w:eastAsia="黑体" w:hAnsi="黑体" w:cs="Arial" w:hint="eastAsia"/>
          <w:color w:val="000000"/>
          <w:sz w:val="32"/>
          <w:szCs w:val="32"/>
        </w:rPr>
      </w:pPr>
      <w:r w:rsidRPr="00D31F3A">
        <w:rPr>
          <w:rFonts w:ascii="黑体" w:eastAsia="黑体" w:hAnsi="黑体" w:cs="Arial" w:hint="eastAsia"/>
          <w:color w:val="000000"/>
          <w:sz w:val="32"/>
          <w:szCs w:val="32"/>
        </w:rPr>
        <w:t>三、对法治建设的建议</w:t>
      </w:r>
    </w:p>
    <w:p w:rsidR="00B94AA3" w:rsidRPr="00A20F16" w:rsidRDefault="00B94AA3" w:rsidP="00756AA4">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一是继续真抓实干，严格法治建设要求，细化任务分工，确保责任到人。</w:t>
      </w:r>
    </w:p>
    <w:p w:rsidR="00B94AA3" w:rsidRPr="00A20F16" w:rsidRDefault="00B94AA3" w:rsidP="00756AA4">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二是加强专业培训，理论培训与实际培训相结合，提升执法队伍法律素养与水平。</w:t>
      </w:r>
    </w:p>
    <w:p w:rsidR="00B94AA3" w:rsidRPr="00D31F3A" w:rsidRDefault="00B94AA3" w:rsidP="00B94AA3">
      <w:pPr>
        <w:pStyle w:val="a3"/>
        <w:spacing w:before="75" w:beforeAutospacing="0" w:after="75" w:afterAutospacing="0"/>
        <w:ind w:firstLine="480"/>
        <w:rPr>
          <w:rFonts w:ascii="黑体" w:eastAsia="黑体" w:hAnsi="黑体" w:cs="Arial" w:hint="eastAsia"/>
          <w:color w:val="000000"/>
          <w:sz w:val="32"/>
          <w:szCs w:val="32"/>
        </w:rPr>
      </w:pPr>
      <w:r w:rsidRPr="00D31F3A">
        <w:rPr>
          <w:rFonts w:ascii="黑体" w:eastAsia="黑体" w:hAnsi="黑体" w:cs="Arial" w:hint="eastAsia"/>
          <w:color w:val="000000"/>
          <w:sz w:val="32"/>
          <w:szCs w:val="32"/>
        </w:rPr>
        <w:t>四、2020年主要工作安排</w:t>
      </w:r>
    </w:p>
    <w:p w:rsidR="00B94AA3" w:rsidRPr="00A20F16" w:rsidRDefault="00B94AA3" w:rsidP="00756AA4">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2020年，街道将以习近平新时代中国特色社会主义思想为指引，全面贯彻落实党的十九大精神，推动街道法治建设各项工作不断深入开展，努力开创我街道法治建设工作新局面，重点围绕以下三方面开展工作：</w:t>
      </w:r>
    </w:p>
    <w:p w:rsidR="00B94AA3" w:rsidRPr="00A20F16" w:rsidRDefault="00B94AA3" w:rsidP="00756AA4">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lastRenderedPageBreak/>
        <w:t>一是继续加强学习培训。强化法治宣传教育，进一步提高干部职工法治建设工作的能力和水平，营造“尊法学法守法用法”浓厚社会氛围。</w:t>
      </w:r>
    </w:p>
    <w:p w:rsidR="00B94AA3" w:rsidRPr="00A20F16" w:rsidRDefault="00B94AA3" w:rsidP="00756AA4">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二是继续完善法规制度建设。完善各项执法流程，规范执法文书，落实好重大行政决策等制度，进一步推进行政执法三项制度的实施工作，不断健全完善依法行政制度体系。</w:t>
      </w:r>
    </w:p>
    <w:p w:rsidR="00B94AA3" w:rsidRPr="00A20F16" w:rsidRDefault="00B94AA3" w:rsidP="00756AA4">
      <w:pPr>
        <w:pStyle w:val="a3"/>
        <w:spacing w:before="75" w:beforeAutospacing="0" w:after="75" w:afterAutospacing="0"/>
        <w:ind w:firstLineChars="200" w:firstLine="640"/>
        <w:rPr>
          <w:rFonts w:ascii="仿宋_GB2312" w:eastAsia="仿宋_GB2312" w:hAnsi="Arial" w:cs="Arial" w:hint="eastAsia"/>
          <w:color w:val="000000"/>
          <w:sz w:val="32"/>
          <w:szCs w:val="32"/>
        </w:rPr>
      </w:pPr>
      <w:r w:rsidRPr="00A20F16">
        <w:rPr>
          <w:rFonts w:ascii="仿宋_GB2312" w:eastAsia="仿宋_GB2312" w:hAnsi="Arial" w:cs="Arial" w:hint="eastAsia"/>
          <w:color w:val="000000"/>
          <w:sz w:val="32"/>
          <w:szCs w:val="32"/>
        </w:rPr>
        <w:t>三是继续完善法律培训体系建设。加强对执法队员执法规范性的培训，由法律顾问进行专业培训，从立案到结案，保证程序正当、证据充足、言语适当。</w:t>
      </w:r>
    </w:p>
    <w:p w:rsidR="003505AA" w:rsidRPr="00A20F16" w:rsidRDefault="003505AA">
      <w:pPr>
        <w:rPr>
          <w:rFonts w:ascii="仿宋_GB2312" w:eastAsia="仿宋_GB2312" w:hint="eastAsia"/>
          <w:sz w:val="32"/>
          <w:szCs w:val="32"/>
        </w:rPr>
      </w:pPr>
    </w:p>
    <w:sectPr w:rsidR="003505AA" w:rsidRPr="00A20F16" w:rsidSect="003505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225" w:rsidRDefault="00787225" w:rsidP="00A20F16">
      <w:r>
        <w:separator/>
      </w:r>
    </w:p>
  </w:endnote>
  <w:endnote w:type="continuationSeparator" w:id="1">
    <w:p w:rsidR="00787225" w:rsidRDefault="00787225" w:rsidP="00A20F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225" w:rsidRDefault="00787225" w:rsidP="00A20F16">
      <w:r>
        <w:separator/>
      </w:r>
    </w:p>
  </w:footnote>
  <w:footnote w:type="continuationSeparator" w:id="1">
    <w:p w:rsidR="00787225" w:rsidRDefault="00787225" w:rsidP="00A20F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AA3"/>
    <w:rsid w:val="000357BE"/>
    <w:rsid w:val="003505AA"/>
    <w:rsid w:val="00756AA4"/>
    <w:rsid w:val="00787225"/>
    <w:rsid w:val="00A20F16"/>
    <w:rsid w:val="00B94AA3"/>
    <w:rsid w:val="00CF2A08"/>
    <w:rsid w:val="00D31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AA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A20F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20F16"/>
    <w:rPr>
      <w:sz w:val="18"/>
      <w:szCs w:val="18"/>
    </w:rPr>
  </w:style>
  <w:style w:type="paragraph" w:styleId="a5">
    <w:name w:val="footer"/>
    <w:basedOn w:val="a"/>
    <w:link w:val="Char0"/>
    <w:uiPriority w:val="99"/>
    <w:semiHidden/>
    <w:unhideWhenUsed/>
    <w:rsid w:val="00A20F1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20F16"/>
    <w:rPr>
      <w:sz w:val="18"/>
      <w:szCs w:val="18"/>
    </w:rPr>
  </w:style>
</w:styles>
</file>

<file path=word/webSettings.xml><?xml version="1.0" encoding="utf-8"?>
<w:webSettings xmlns:r="http://schemas.openxmlformats.org/officeDocument/2006/relationships" xmlns:w="http://schemas.openxmlformats.org/wordprocessingml/2006/main">
  <w:divs>
    <w:div w:id="98161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恽怡</dc:creator>
  <cp:lastModifiedBy>恽怡</cp:lastModifiedBy>
  <cp:revision>6</cp:revision>
  <dcterms:created xsi:type="dcterms:W3CDTF">2021-09-18T02:11:00Z</dcterms:created>
  <dcterms:modified xsi:type="dcterms:W3CDTF">2021-09-18T02:16:00Z</dcterms:modified>
</cp:coreProperties>
</file>