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val="0"/>
        <w:spacing w:line="560" w:lineRule="exact"/>
        <w:jc w:val="center"/>
        <w:rPr>
          <w:rFonts w:ascii="方正小标宋简体" w:eastAsia="方正小标宋简体"/>
          <w:color w:val="000000"/>
          <w:sz w:val="44"/>
          <w:szCs w:val="44"/>
        </w:rPr>
      </w:pPr>
      <w:bookmarkStart w:id="0" w:name="_GoBack"/>
      <w:bookmarkEnd w:id="0"/>
    </w:p>
    <w:p>
      <w:pPr>
        <w:suppressAutoHyphens w:val="0"/>
        <w:spacing w:line="640" w:lineRule="exact"/>
        <w:jc w:val="center"/>
        <w:rPr>
          <w:rFonts w:hint="eastAsia" w:ascii="方正小标宋简体" w:hAnsi="宋体" w:eastAsia="方正小标宋简体"/>
          <w:color w:val="000000"/>
          <w:sz w:val="44"/>
          <w:szCs w:val="44"/>
        </w:rPr>
      </w:pPr>
      <w:r>
        <w:rPr>
          <w:rFonts w:hint="eastAsia" w:ascii="方正小标宋简体" w:hAnsi="宋体" w:eastAsia="方正小标宋简体"/>
          <w:color w:val="000000"/>
          <w:sz w:val="44"/>
          <w:szCs w:val="44"/>
        </w:rPr>
        <w:t>天津港保税区管理委员会关于印发天津港</w:t>
      </w:r>
    </w:p>
    <w:p>
      <w:pPr>
        <w:suppressAutoHyphens w:val="0"/>
        <w:spacing w:line="640" w:lineRule="exact"/>
        <w:jc w:val="center"/>
        <w:rPr>
          <w:rFonts w:hint="eastAsia" w:ascii="方正小标宋简体" w:hAnsi="宋体" w:eastAsia="方正小标宋简体"/>
          <w:color w:val="000000"/>
          <w:sz w:val="44"/>
          <w:szCs w:val="44"/>
        </w:rPr>
      </w:pPr>
      <w:r>
        <w:rPr>
          <w:rFonts w:hint="eastAsia" w:ascii="方正小标宋简体" w:hAnsi="宋体" w:eastAsia="方正小标宋简体"/>
          <w:color w:val="000000"/>
          <w:sz w:val="44"/>
          <w:szCs w:val="44"/>
        </w:rPr>
        <w:t>保税区知识产权运营服务体系建设</w:t>
      </w:r>
    </w:p>
    <w:p>
      <w:pPr>
        <w:suppressAutoHyphens w:val="0"/>
        <w:spacing w:line="640" w:lineRule="exact"/>
        <w:jc w:val="center"/>
        <w:rPr>
          <w:rFonts w:ascii="方正小标宋简体" w:hAnsi="宋体" w:eastAsia="方正小标宋简体"/>
          <w:color w:val="000000"/>
          <w:sz w:val="44"/>
          <w:szCs w:val="44"/>
        </w:rPr>
      </w:pPr>
      <w:r>
        <w:rPr>
          <w:rFonts w:hint="eastAsia" w:ascii="方正小标宋简体" w:hAnsi="宋体" w:eastAsia="方正小标宋简体"/>
          <w:color w:val="000000"/>
          <w:sz w:val="44"/>
          <w:szCs w:val="44"/>
        </w:rPr>
        <w:t>实施办法的通知</w:t>
      </w:r>
    </w:p>
    <w:p>
      <w:pPr>
        <w:suppressAutoHyphens w:val="0"/>
        <w:spacing w:line="300" w:lineRule="exact"/>
        <w:ind w:firstLine="640" w:firstLineChars="200"/>
        <w:rPr>
          <w:rFonts w:hint="eastAsia" w:ascii="仿宋_GB2312" w:eastAsia="仿宋_GB2312"/>
          <w:color w:val="000000"/>
          <w:sz w:val="32"/>
          <w:szCs w:val="32"/>
        </w:rPr>
      </w:pPr>
    </w:p>
    <w:p>
      <w:pPr>
        <w:suppressAutoHyphens w:val="0"/>
        <w:spacing w:line="520" w:lineRule="exact"/>
        <w:rPr>
          <w:rFonts w:hint="eastAsia" w:ascii="仿宋_GB2312" w:eastAsia="仿宋_GB2312"/>
          <w:color w:val="000000"/>
          <w:sz w:val="32"/>
          <w:szCs w:val="32"/>
        </w:rPr>
      </w:pPr>
      <w:r>
        <w:rPr>
          <w:rFonts w:hint="eastAsia" w:ascii="仿宋_GB2312" w:eastAsia="仿宋_GB2312"/>
          <w:color w:val="000000"/>
          <w:sz w:val="32"/>
          <w:szCs w:val="32"/>
        </w:rPr>
        <w:t>各有关单位：</w:t>
      </w:r>
    </w:p>
    <w:p>
      <w:pPr>
        <w:suppressAutoHyphens w:val="0"/>
        <w:spacing w:line="520" w:lineRule="exact"/>
        <w:ind w:firstLine="640" w:firstLineChars="200"/>
        <w:rPr>
          <w:rFonts w:hint="eastAsia" w:ascii="仿宋_GB2312" w:eastAsia="仿宋_GB2312" w:cs="仿宋_GB2312"/>
          <w:color w:val="000000"/>
          <w:sz w:val="32"/>
          <w:szCs w:val="32"/>
        </w:rPr>
      </w:pPr>
      <w:r>
        <w:rPr>
          <w:rFonts w:hint="eastAsia" w:ascii="仿宋_GB2312" w:eastAsia="仿宋_GB2312"/>
          <w:color w:val="000000"/>
          <w:sz w:val="32"/>
          <w:szCs w:val="32"/>
        </w:rPr>
        <w:t>为贯彻落实《天津市滨海新区人民政府办公室关于印发滨海新区知识产权运营服务体系建设实施方案（2020—2023）的通知》（津滨政办发〔2020〕27号），</w:t>
      </w:r>
      <w:r>
        <w:rPr>
          <w:rFonts w:hint="eastAsia" w:ascii="仿宋_GB2312" w:eastAsia="仿宋_GB2312" w:cs="仿宋_GB2312"/>
          <w:color w:val="000000"/>
          <w:sz w:val="32"/>
          <w:szCs w:val="32"/>
        </w:rPr>
        <w:t>现将《天津港保税区知识产权运营服务体系建设实施办法》印发给你们，请遵照执行。</w:t>
      </w:r>
    </w:p>
    <w:p>
      <w:pPr>
        <w:suppressAutoHyphens w:val="0"/>
        <w:spacing w:line="260" w:lineRule="exact"/>
        <w:ind w:firstLine="640" w:firstLineChars="200"/>
        <w:rPr>
          <w:rFonts w:hint="eastAsia" w:ascii="仿宋_GB2312" w:eastAsia="仿宋_GB2312"/>
          <w:color w:val="000000"/>
          <w:sz w:val="32"/>
          <w:szCs w:val="32"/>
        </w:rPr>
      </w:pPr>
    </w:p>
    <w:p>
      <w:pPr>
        <w:suppressAutoHyphens w:val="0"/>
        <w:spacing w:line="260" w:lineRule="exact"/>
        <w:ind w:firstLine="640" w:firstLineChars="200"/>
        <w:rPr>
          <w:rFonts w:hint="eastAsia" w:ascii="仿宋_GB2312" w:eastAsia="仿宋_GB2312"/>
          <w:color w:val="000000"/>
          <w:sz w:val="32"/>
          <w:szCs w:val="32"/>
        </w:rPr>
      </w:pPr>
    </w:p>
    <w:p>
      <w:pPr>
        <w:suppressAutoHyphens w:val="0"/>
        <w:spacing w:line="260" w:lineRule="exact"/>
        <w:ind w:firstLine="640" w:firstLineChars="200"/>
        <w:rPr>
          <w:rFonts w:hint="eastAsia" w:ascii="仿宋_GB2312" w:eastAsia="仿宋_GB2312"/>
          <w:color w:val="000000"/>
          <w:sz w:val="32"/>
          <w:szCs w:val="32"/>
        </w:rPr>
      </w:pPr>
    </w:p>
    <w:p>
      <w:pPr>
        <w:suppressAutoHyphens w:val="0"/>
        <w:spacing w:line="260" w:lineRule="exact"/>
        <w:ind w:firstLine="640" w:firstLineChars="200"/>
        <w:rPr>
          <w:rFonts w:hint="eastAsia" w:ascii="仿宋_GB2312" w:eastAsia="仿宋_GB2312"/>
          <w:color w:val="000000"/>
          <w:sz w:val="32"/>
          <w:szCs w:val="32"/>
        </w:rPr>
      </w:pPr>
    </w:p>
    <w:p>
      <w:pPr>
        <w:tabs>
          <w:tab w:val="left" w:pos="7513"/>
        </w:tabs>
        <w:suppressAutoHyphens w:val="0"/>
        <w:spacing w:line="52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xml:space="preserve">                            2021年4月19日</w:t>
      </w:r>
    </w:p>
    <w:p>
      <w:pPr>
        <w:suppressAutoHyphens w:val="0"/>
        <w:spacing w:line="640" w:lineRule="exact"/>
        <w:jc w:val="center"/>
        <w:rPr>
          <w:rFonts w:hint="eastAsia" w:ascii="方正小标宋简体" w:hAnsi="宋体" w:eastAsia="方正小标宋简体"/>
          <w:color w:val="000000"/>
          <w:sz w:val="44"/>
          <w:szCs w:val="44"/>
        </w:rPr>
      </w:pPr>
    </w:p>
    <w:p>
      <w:pPr>
        <w:suppressAutoHyphens w:val="0"/>
        <w:spacing w:line="640" w:lineRule="exact"/>
        <w:jc w:val="center"/>
        <w:rPr>
          <w:rFonts w:hint="eastAsia" w:ascii="方正小标宋简体" w:hAnsi="宋体" w:eastAsia="方正小标宋简体"/>
          <w:color w:val="000000"/>
          <w:sz w:val="44"/>
          <w:szCs w:val="44"/>
        </w:rPr>
      </w:pPr>
    </w:p>
    <w:p>
      <w:pPr>
        <w:suppressAutoHyphens w:val="0"/>
        <w:spacing w:line="640" w:lineRule="exact"/>
        <w:jc w:val="center"/>
        <w:rPr>
          <w:rFonts w:hint="eastAsia" w:ascii="方正小标宋简体" w:hAnsi="宋体" w:eastAsia="方正小标宋简体"/>
          <w:color w:val="000000"/>
          <w:sz w:val="44"/>
          <w:szCs w:val="44"/>
        </w:rPr>
      </w:pPr>
    </w:p>
    <w:p>
      <w:pPr>
        <w:suppressAutoHyphens w:val="0"/>
        <w:spacing w:line="640" w:lineRule="exact"/>
        <w:jc w:val="center"/>
        <w:rPr>
          <w:rFonts w:hint="eastAsia" w:ascii="方正小标宋简体" w:hAnsi="宋体" w:eastAsia="方正小标宋简体"/>
          <w:color w:val="000000"/>
          <w:sz w:val="44"/>
          <w:szCs w:val="44"/>
        </w:rPr>
      </w:pPr>
    </w:p>
    <w:p>
      <w:pPr>
        <w:suppressAutoHyphens w:val="0"/>
        <w:spacing w:line="640" w:lineRule="exact"/>
        <w:jc w:val="center"/>
        <w:rPr>
          <w:rFonts w:hint="eastAsia" w:ascii="方正小标宋简体" w:hAnsi="宋体" w:eastAsia="方正小标宋简体"/>
          <w:color w:val="000000"/>
          <w:sz w:val="44"/>
          <w:szCs w:val="44"/>
        </w:rPr>
      </w:pPr>
    </w:p>
    <w:p>
      <w:pPr>
        <w:suppressAutoHyphens w:val="0"/>
        <w:spacing w:line="640" w:lineRule="exact"/>
        <w:jc w:val="center"/>
        <w:rPr>
          <w:rFonts w:hint="eastAsia" w:ascii="方正小标宋简体" w:hAnsi="宋体" w:eastAsia="方正小标宋简体"/>
          <w:color w:val="000000"/>
          <w:sz w:val="44"/>
          <w:szCs w:val="44"/>
        </w:rPr>
      </w:pPr>
    </w:p>
    <w:p>
      <w:pPr>
        <w:suppressAutoHyphens w:val="0"/>
        <w:spacing w:line="640" w:lineRule="exact"/>
        <w:jc w:val="center"/>
        <w:rPr>
          <w:rFonts w:hint="eastAsia" w:ascii="方正小标宋简体" w:hAnsi="宋体" w:eastAsia="方正小标宋简体"/>
          <w:color w:val="000000"/>
          <w:sz w:val="44"/>
          <w:szCs w:val="44"/>
        </w:rPr>
      </w:pPr>
    </w:p>
    <w:p>
      <w:pPr>
        <w:suppressAutoHyphens w:val="0"/>
        <w:spacing w:line="640" w:lineRule="exact"/>
        <w:jc w:val="center"/>
        <w:rPr>
          <w:rFonts w:hint="eastAsia" w:ascii="方正小标宋简体" w:hAnsi="宋体" w:eastAsia="方正小标宋简体"/>
          <w:color w:val="000000"/>
          <w:sz w:val="44"/>
          <w:szCs w:val="44"/>
        </w:rPr>
      </w:pPr>
    </w:p>
    <w:p>
      <w:pPr>
        <w:suppressAutoHyphens w:val="0"/>
        <w:spacing w:line="640" w:lineRule="exact"/>
        <w:jc w:val="center"/>
        <w:rPr>
          <w:rFonts w:hint="eastAsia" w:ascii="方正小标宋简体" w:hAnsi="宋体" w:eastAsia="方正小标宋简体"/>
          <w:color w:val="000000"/>
          <w:sz w:val="44"/>
          <w:szCs w:val="44"/>
        </w:rPr>
      </w:pPr>
    </w:p>
    <w:p>
      <w:pPr>
        <w:suppressAutoHyphens w:val="0"/>
        <w:spacing w:line="640" w:lineRule="exact"/>
        <w:jc w:val="center"/>
        <w:rPr>
          <w:rFonts w:hint="eastAsia" w:ascii="方正小标宋简体" w:hAnsi="宋体" w:eastAsia="方正小标宋简体"/>
          <w:color w:val="000000"/>
          <w:sz w:val="44"/>
          <w:szCs w:val="44"/>
        </w:rPr>
      </w:pPr>
      <w:r>
        <w:rPr>
          <w:rFonts w:hint="eastAsia" w:ascii="方正小标宋简体" w:hAnsi="宋体" w:eastAsia="方正小标宋简体"/>
          <w:color w:val="000000"/>
          <w:sz w:val="44"/>
          <w:szCs w:val="44"/>
        </w:rPr>
        <w:t>天津港保税区知识产权运营服务体系</w:t>
      </w:r>
    </w:p>
    <w:p>
      <w:pPr>
        <w:suppressAutoHyphens w:val="0"/>
        <w:spacing w:line="640" w:lineRule="exact"/>
        <w:jc w:val="center"/>
        <w:rPr>
          <w:rFonts w:ascii="方正小标宋简体" w:hAnsi="宋体" w:eastAsia="方正小标宋简体"/>
          <w:color w:val="000000"/>
          <w:sz w:val="44"/>
          <w:szCs w:val="44"/>
        </w:rPr>
      </w:pPr>
      <w:r>
        <w:rPr>
          <w:rFonts w:hint="eastAsia" w:ascii="方正小标宋简体" w:hAnsi="宋体" w:eastAsia="方正小标宋简体"/>
          <w:color w:val="000000"/>
          <w:sz w:val="44"/>
          <w:szCs w:val="44"/>
        </w:rPr>
        <w:t>建设实施办法</w:t>
      </w:r>
    </w:p>
    <w:p>
      <w:pPr>
        <w:suppressAutoHyphens w:val="0"/>
        <w:snapToGrid w:val="0"/>
        <w:spacing w:line="560" w:lineRule="exact"/>
        <w:ind w:firstLine="880" w:firstLineChars="200"/>
        <w:rPr>
          <w:rFonts w:hint="eastAsia" w:ascii="仿宋_GB2312" w:eastAsia="仿宋_GB2312"/>
          <w:color w:val="000000"/>
          <w:sz w:val="44"/>
          <w:szCs w:val="44"/>
        </w:rPr>
      </w:pPr>
    </w:p>
    <w:p>
      <w:pPr>
        <w:suppressAutoHyphens w:val="0"/>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为深入实施创新驱动战略，发挥知识产权在促进天津港保税区高质量发展中的作用，根据《天津市滨海新区人民政府办公室关于印发滨海新区知识产权运营服务体系建设实施方案（2020—2023）的通知》（津滨政办发〔2020〕27号）和《天津市滨海新区市场监督管理局（知识产权局）、天津市滨海新区财政局关于印发天津市滨海新区知识产权运营服务体系建设专项资金管理办法的通知》（津滨市场监管〔2021〕5号）,结合我区实际，制定本实施办法。</w:t>
      </w:r>
    </w:p>
    <w:p>
      <w:pPr>
        <w:suppressAutoHyphens w:val="0"/>
        <w:spacing w:line="560" w:lineRule="exact"/>
        <w:ind w:firstLine="643" w:firstLineChars="200"/>
        <w:rPr>
          <w:rFonts w:hint="eastAsia" w:ascii="黑体" w:hAnsi="黑体" w:eastAsia="黑体"/>
          <w:b/>
          <w:color w:val="000000"/>
          <w:sz w:val="32"/>
          <w:szCs w:val="32"/>
        </w:rPr>
      </w:pPr>
      <w:r>
        <w:rPr>
          <w:rFonts w:hint="eastAsia" w:ascii="黑体" w:hAnsi="黑体" w:eastAsia="黑体"/>
          <w:b/>
          <w:color w:val="000000"/>
          <w:sz w:val="32"/>
          <w:szCs w:val="32"/>
        </w:rPr>
        <w:t>一、总体要求</w:t>
      </w:r>
    </w:p>
    <w:p>
      <w:pPr>
        <w:suppressAutoHyphens w:val="0"/>
        <w:spacing w:line="560" w:lineRule="exact"/>
        <w:ind w:firstLine="640" w:firstLineChars="200"/>
        <w:rPr>
          <w:rFonts w:hint="eastAsia" w:ascii="楷体_GB2312" w:hAnsi="楷体" w:eastAsia="楷体_GB2312"/>
          <w:color w:val="000000"/>
          <w:sz w:val="32"/>
          <w:szCs w:val="32"/>
        </w:rPr>
      </w:pPr>
      <w:r>
        <w:rPr>
          <w:rFonts w:hint="eastAsia" w:ascii="楷体_GB2312" w:hAnsi="楷体" w:eastAsia="楷体_GB2312"/>
          <w:color w:val="000000"/>
          <w:sz w:val="32"/>
          <w:szCs w:val="32"/>
        </w:rPr>
        <w:t>（一）指导思想</w:t>
      </w:r>
    </w:p>
    <w:p>
      <w:pPr>
        <w:suppressAutoHyphens w:val="0"/>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全面贯彻党的十九大精神，以习近平新时代中国特色社会主义思想为指导，紧紧围绕“干在实处、走在前列”的思路举措，充分发挥知识产权制度激励创新的基本保障作用，加大推进知识产权产业化实施、商品化流通、货币化融资、组合化运用和专业化服务，努力促进知识产权与创新资源、金融资本、产业发展有效融合，为天津港保税区高质量发展提供有力支撑。</w:t>
      </w:r>
    </w:p>
    <w:p>
      <w:pPr>
        <w:suppressAutoHyphens w:val="0"/>
        <w:spacing w:line="560" w:lineRule="exact"/>
        <w:ind w:firstLine="640" w:firstLineChars="200"/>
        <w:rPr>
          <w:rFonts w:hint="eastAsia" w:ascii="楷体_GB2312" w:hAnsi="楷体" w:eastAsia="楷体_GB2312"/>
          <w:color w:val="000000"/>
          <w:sz w:val="32"/>
          <w:szCs w:val="32"/>
        </w:rPr>
      </w:pPr>
      <w:r>
        <w:rPr>
          <w:rFonts w:hint="eastAsia" w:ascii="楷体_GB2312" w:hAnsi="楷体" w:eastAsia="楷体_GB2312"/>
          <w:color w:val="000000"/>
          <w:sz w:val="32"/>
          <w:szCs w:val="32"/>
        </w:rPr>
        <w:t>（二）基本原则</w:t>
      </w:r>
    </w:p>
    <w:p>
      <w:pPr>
        <w:suppressAutoHyphens w:val="0"/>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坚持产业引领。按照“产权强区”的发展理念，坚持知识产权对产业发展服务和支撑作用，实现重点产业知识产权创造从多到优、从优到强转变，带动重点产业知识产权发展质量和效益提升。加强知识产权强企建设，培育知识产权优势、示范企业，增强高价值知识产权产出，为知识产权运营提供供给保障。</w:t>
      </w:r>
    </w:p>
    <w:p>
      <w:pPr>
        <w:suppressAutoHyphens w:val="0"/>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坚持市场导向。发挥市场在创新资源配置方面的决定性作用，加强知识产权政策供给，营造公平公正、公开透明的知识产权法治环境和市场环境，激发市场主体创新活力，促进知识产权资源合理流动和高效配置，为知识产权运营提供市场保障。</w:t>
      </w:r>
    </w:p>
    <w:p>
      <w:pPr>
        <w:suppressAutoHyphens w:val="0"/>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坚持融合发展。加强知识产权与产业、金融的结合，完善知识产权政策与产业政策、金融政策的衔接，推进知识产权质押融资、专利保险试点，开展重点产业知识产权评议，实施专利导航工程，促进知识产权成果的转化运用，为知识产权运营提供政策保障。</w:t>
      </w:r>
    </w:p>
    <w:p>
      <w:pPr>
        <w:suppressAutoHyphens w:val="0"/>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坚持顶层设计。实施创新驱动发展战略和知识产权战略，深化知识产权领域改革，加强知识产权创造、保护和运用，提高知识产权的创造质量、保护效果、运用效益，加大新时期我区知识产权制度的顶层设计，凸显知识产权事业发展的新高度、新境界、新格局。</w:t>
      </w:r>
    </w:p>
    <w:p>
      <w:pPr>
        <w:suppressAutoHyphens w:val="0"/>
        <w:spacing w:line="560" w:lineRule="exact"/>
        <w:ind w:firstLine="640" w:firstLineChars="200"/>
        <w:rPr>
          <w:rFonts w:hint="eastAsia" w:ascii="楷体_GB2312" w:hAnsi="楷体" w:eastAsia="楷体_GB2312"/>
          <w:color w:val="000000"/>
          <w:sz w:val="32"/>
          <w:szCs w:val="32"/>
        </w:rPr>
      </w:pPr>
      <w:r>
        <w:rPr>
          <w:rFonts w:hint="eastAsia" w:ascii="楷体_GB2312" w:hAnsi="楷体" w:eastAsia="楷体_GB2312"/>
          <w:color w:val="000000"/>
          <w:sz w:val="32"/>
          <w:szCs w:val="32"/>
        </w:rPr>
        <w:t>（三）主要目标</w:t>
      </w:r>
    </w:p>
    <w:p>
      <w:pPr>
        <w:suppressAutoHyphens w:val="0"/>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到2023年，基本建立起覆盖重点产业、要素完备、体系健全、运行顺畅的知识产权运营服务体系，知识产权创造质量、保护效果、运用效益、管理能力和服务水平显著提升，知识产权对经济、社会发展的支撑作用进一步凸显。</w:t>
      </w:r>
    </w:p>
    <w:p>
      <w:pPr>
        <w:suppressAutoHyphens w:val="0"/>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——每万人有效发明专利拥有量达到200件以上，PCT国际专利年均申请量10件以上；注册商标年均增长10%以上。</w:t>
      </w:r>
    </w:p>
    <w:p>
      <w:pPr>
        <w:suppressAutoHyphens w:val="0"/>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培育3个以上产业规划类专利导航项目，1个以上国家产业类专利导航示范项目；在战略性新兴产业领域培育3个以上规模较大、布局合理、对产业发展和国际竞争力具有支撑保障作用的高价值专利组合；培育3个以上企业运营类专利微导航项目。</w:t>
      </w:r>
    </w:p>
    <w:p>
      <w:pPr>
        <w:suppressAutoHyphens w:val="0"/>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——通过《企业知识产权管理规范》贯标企事业单位累计达到30家，专业知识产权托管服务累计覆盖小微企业300家以上。</w:t>
      </w:r>
    </w:p>
    <w:p>
      <w:pPr>
        <w:suppressAutoHyphens w:val="0"/>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——培育1家市级产业知识产权运营平台，引进一批国内外高端知识产权服务机构。</w:t>
      </w:r>
    </w:p>
    <w:p>
      <w:pPr>
        <w:suppressAutoHyphens w:val="0"/>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——知识产权质押融资金额和知识产权交易量年均增幅30%以上，积极推进知识产权金融证券化产品试点。</w:t>
      </w:r>
    </w:p>
    <w:p>
      <w:pPr>
        <w:suppressAutoHyphens w:val="0"/>
        <w:spacing w:line="540" w:lineRule="exact"/>
        <w:ind w:firstLine="643" w:firstLineChars="200"/>
        <w:rPr>
          <w:rFonts w:hint="eastAsia" w:ascii="黑体" w:hAnsi="黑体" w:eastAsia="黑体"/>
          <w:b/>
          <w:color w:val="000000"/>
          <w:sz w:val="32"/>
          <w:szCs w:val="32"/>
        </w:rPr>
      </w:pPr>
      <w:r>
        <w:rPr>
          <w:rFonts w:hint="eastAsia" w:ascii="黑体" w:hAnsi="黑体" w:eastAsia="黑体"/>
          <w:b/>
          <w:color w:val="000000"/>
          <w:sz w:val="32"/>
          <w:szCs w:val="32"/>
        </w:rPr>
        <w:t>二、重点任务</w:t>
      </w:r>
    </w:p>
    <w:p>
      <w:pPr>
        <w:suppressAutoHyphens w:val="0"/>
        <w:spacing w:line="540" w:lineRule="exact"/>
        <w:ind w:firstLine="640" w:firstLineChars="200"/>
        <w:rPr>
          <w:rFonts w:hint="eastAsia" w:ascii="楷体_GB2312" w:hAnsi="楷体" w:eastAsia="楷体_GB2312"/>
          <w:color w:val="000000"/>
          <w:sz w:val="32"/>
          <w:szCs w:val="32"/>
        </w:rPr>
      </w:pPr>
      <w:r>
        <w:rPr>
          <w:rFonts w:hint="eastAsia" w:ascii="楷体_GB2312" w:hAnsi="楷体" w:eastAsia="楷体_GB2312"/>
          <w:color w:val="000000"/>
          <w:sz w:val="32"/>
          <w:szCs w:val="32"/>
        </w:rPr>
        <w:t>（一）实施知识产权质量提升工程</w:t>
      </w:r>
    </w:p>
    <w:p>
      <w:pPr>
        <w:suppressAutoHyphens w:val="0"/>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实施专利导航创新发展计划。结合保税区产业聚群体系的构建，培育产业规划类专利导航项目和国家产业类专利导航示范项目。围绕创新发展瓶颈问题，通过专利信息与产业现状、发展趋势、政策环境、市场竞争等信息深度融合，明晰产业创新发展方向和路径。培育企业运营类专利导航项目，鼓励产业龙头和骨干企业、科研机构开展专利微导航。鼓励我区企业、科研机构申报国家专利运营试点。（责任单位：市场监管局、发改局、科工局、商务局）</w:t>
      </w:r>
    </w:p>
    <w:p>
      <w:pPr>
        <w:suppressAutoHyphens w:val="0"/>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实施高价值专利培育计划。加强知识产权强企建设，在新一代信息技术、高端装备制造、生物医药、新能源新材料、海洋经济等战略性新兴产业领域实施高价值专利培育计划，构建高价值专利池或专利组合。鼓励企业积极申请国际专利，强化知识产权海外布局，推动高价值专利向国际、国内标准转化，增强产业核心竞争力。支持重点产业优势企业培育高价值专利，建设一批高价值专利育成中心。培育对产业发展和国际竞争力提升具有明显支撑保障作用的高价值专利组合。（责任单位：市场监管局、发改局、科工局）</w:t>
      </w:r>
    </w:p>
    <w:p>
      <w:pPr>
        <w:suppressAutoHyphens w:val="0"/>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完善知识产权支持政策。制定天津港保税区知识产权支持政策，加大对高质量专利资助奖励力度。加强对区级知识产权专项资金的指导，以产权质量提升促进产业转型升级，大力发展知识产权密集型产业，指导企业、产业不断提高专利、商标、软件和版权的数量和质量。（责任单位：市场监管局、财政局、科工局、发改局、社发局、办公室）</w:t>
      </w:r>
    </w:p>
    <w:p>
      <w:pPr>
        <w:suppressAutoHyphens w:val="0"/>
        <w:spacing w:line="560" w:lineRule="exact"/>
        <w:ind w:firstLine="640" w:firstLineChars="200"/>
        <w:rPr>
          <w:rFonts w:hint="eastAsia" w:ascii="楷体_GB2312" w:hAnsi="楷体" w:eastAsia="楷体_GB2312"/>
          <w:color w:val="000000"/>
          <w:sz w:val="32"/>
          <w:szCs w:val="32"/>
        </w:rPr>
      </w:pPr>
      <w:r>
        <w:rPr>
          <w:rFonts w:hint="eastAsia" w:ascii="楷体_GB2312" w:hAnsi="楷体" w:eastAsia="楷体_GB2312"/>
          <w:color w:val="000000"/>
          <w:sz w:val="32"/>
          <w:szCs w:val="32"/>
        </w:rPr>
        <w:t>（二）实施知识产权管理提升工程</w:t>
      </w:r>
    </w:p>
    <w:p>
      <w:pPr>
        <w:suppressAutoHyphens w:val="0"/>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4.推进知识产权管理规范。推进企业贯彻实施知识产权管理规范国家标准，推动企业、科研院所通过知识产权管理规范贯标认证，对获得贯标认证的企业给予一定的认证后资助。积极引导贯标企业申报国家知识产权优势企业和示范企业。通过标准的实施，提升企业知识产权创造、运用、管理水平，提高企业知识产权保护能力，增强企业竞争力。促进企业健全商标品牌管理体系，发挥商标品牌引领企业转型升级的作用，着力提升全市自主品牌的核心竞争力和社会影响力。（责任单位：市场监管局、财政局）</w:t>
      </w:r>
    </w:p>
    <w:p>
      <w:pPr>
        <w:suppressAutoHyphens w:val="0"/>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5.实施专业知识产权托管。壮大发展本地专业服务机构，支持基础能力强的机构对接国家及京津特色知识产权服务平台，拓宽服务覆盖面，提升服务质量层次。充分利用京津冀协同发展优势，引进一批京津知名品牌高水平专业服务机构，提高专业机构服务整体水平。对功能完备、发展潜力大的服务机构给予重点扶持引导，着力培育专业化知识产权运营机构，开展中小微企业知识产权托管服务，引导知识产权服务机构为中小微企业和科技企业孵化器提供信息利用、专利申请、制度建设、专利运营、专利管理、人才培训等专业知识产权服务，有效提升中小微企业的知识产权创造创新、转化运营能力。（责任单位：市场监管局、科工局）</w:t>
      </w:r>
    </w:p>
    <w:p>
      <w:pPr>
        <w:suppressAutoHyphens w:val="0"/>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6.加强知识产权金融创新。推动滨海新区知识产权运营基金对我区生物医药、电子信息、新材料、节能环保、装备制造等重点产业领域，具备一定规模的成长型企业进行股权投资。开展知识产权质押融资、知识产权保险试点示范工作，积极争取知识产权证券化试点。支持中小企业开展知识产权质押融资、专利保险、知识产权证券化等金融创新工作，拓宽融资渠道。（责任单位：金融局、市场监管局）</w:t>
      </w:r>
    </w:p>
    <w:p>
      <w:pPr>
        <w:suppressAutoHyphens w:val="0"/>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7.鼓励组建产业知识产权联盟建设。推动建立以知识产权优势企业为龙头、科技创新型企业为主体、产业链完整的知识产权联盟，引导知识产权联盟开展知识产权交叉许可，组建专利池、专利基金、运营机构等合作体。发挥知识产权联盟的重大作用，解决产业发展过程中面临的知识产权纠纷、诉讼、维权等难题，共同防御知识产权风险，应对知识产权诉讼，降低企业创新成本。支持产业知识产权联盟协调解决对产业有重大影响的国际知识产权纠纷，开展公益性知识产权维权诉讼。（责任单位：市场监管局、发改局、科工局、政务服务办）</w:t>
      </w:r>
    </w:p>
    <w:p>
      <w:pPr>
        <w:suppressAutoHyphens w:val="0"/>
        <w:spacing w:line="560" w:lineRule="exact"/>
        <w:ind w:firstLine="640" w:firstLineChars="200"/>
        <w:rPr>
          <w:rFonts w:hint="eastAsia" w:ascii="楷体_GB2312" w:hAnsi="楷体" w:eastAsia="楷体_GB2312"/>
          <w:color w:val="000000"/>
          <w:sz w:val="32"/>
          <w:szCs w:val="32"/>
        </w:rPr>
      </w:pPr>
      <w:r>
        <w:rPr>
          <w:rFonts w:hint="eastAsia" w:ascii="楷体_GB2312" w:hAnsi="楷体" w:eastAsia="楷体_GB2312"/>
          <w:color w:val="000000"/>
          <w:sz w:val="32"/>
          <w:szCs w:val="32"/>
        </w:rPr>
        <w:t>（三）实施知识产权运营提升工程</w:t>
      </w:r>
    </w:p>
    <w:p>
      <w:pPr>
        <w:suppressAutoHyphens w:val="0"/>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8.建设知识产权运营服务聚集区。发挥创新创业中心优势，建设市级知识产权服务业聚集区，在创新创业中心建设1000平米的知识产权运营展示中心，展示区内企业核心专利，通过线上和线下融合，聚集区内不少于15家服务机构，汇集整合各类知识产权服务资源，科学构建知识产权服务链条，涵盖专利、商标、版权产品代理、咨询、评估、维权保护、创投融资、交易拍卖等，有效支撑区域创新驱动发展。推进知识产权孵化基地、知识产权信息公共服务平台建设，鼓励社会资本参与，建成集知识产权、产业、科教数据为一体的知识产权大数据平台，建立知识产权信息检索、推送平台、知识产权可视化系统、知识产权决策支持系统，提供高质量产业专利大数据及信息共享共用服务，为我区产业发展决策提供数据支持，为我区企业提供免费的知识产权信息服务。（责任单位：市场监管局、财政局、社发局、科工局、人社局、办公室、创新创业中心）</w:t>
      </w:r>
    </w:p>
    <w:p>
      <w:pPr>
        <w:suppressAutoHyphens w:val="0"/>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9.培育优势产业运营中心。围绕区域优势产业，培育优势产业运营中心，吸引高校院所、行业龙头参与建设。通过产权布局完善整个产业链和价值链，壮大产业发展和提高产业竞争力。开展产业特色知识产权评估评价和知识产权综合服务，引领产业高质量发展。支持科研机构积极申报综合产业运营中心试点。（责任单位：市场监管局、财政局、科工局、社发局）</w:t>
      </w:r>
    </w:p>
    <w:p>
      <w:pPr>
        <w:suppressAutoHyphens w:val="0"/>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10.创建“保税区平行进口汽车”集体商标。创建“保税区平行进口汽车”集体商标平台。加强宣传推广，提升“保税区平行进口汽车”集体商标的品牌影响力和市场认知度。选择一批资质、信用良好的平行进口汽车销售企业，统一使用“保税区平行进口汽车”集体商标，加强监督，并采取动态调整机制（责任单位：市场监管局、商务局、海港局）</w:t>
      </w:r>
    </w:p>
    <w:p>
      <w:pPr>
        <w:suppressAutoHyphens w:val="0"/>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11.建设一批知识产权创客空间。充分对接现有“双创”空间，着眼区域产业特色，发展一批以专利导航为基础、以专利创造为目标、以专利转化运用为目的，集知识产权公共服务、专利池构建、业务培训、创业辅导、孵化基地为一体的知识产权创客空间，加速知识产权成果产业化进程。围绕具有产业特色和发展潜力的中小微企业，充分发挥政府政策引导、专业机构精准服务优势，对拥有市场发展前景的专利给予支持引导，重点扶持专利实施产业化项目，带动企业高价值专利产出和创新发展。支持知识产权特色园区建设。（责任单位：创新创业中心、市场监管局、财政局、发改局、科工局、中欧（中意）办）</w:t>
      </w:r>
    </w:p>
    <w:p>
      <w:pPr>
        <w:suppressAutoHyphens w:val="0"/>
        <w:spacing w:line="560" w:lineRule="exact"/>
        <w:ind w:firstLine="640" w:firstLineChars="200"/>
        <w:rPr>
          <w:rFonts w:hint="eastAsia" w:ascii="楷体_GB2312" w:hAnsi="楷体" w:eastAsia="楷体_GB2312"/>
          <w:color w:val="000000"/>
          <w:sz w:val="32"/>
          <w:szCs w:val="32"/>
        </w:rPr>
      </w:pPr>
      <w:r>
        <w:rPr>
          <w:rFonts w:hint="eastAsia" w:ascii="楷体_GB2312" w:eastAsia="楷体_GB2312"/>
          <w:color w:val="000000"/>
          <w:sz w:val="32"/>
          <w:szCs w:val="32"/>
        </w:rPr>
        <w:t>（</w:t>
      </w:r>
      <w:r>
        <w:rPr>
          <w:rFonts w:hint="eastAsia" w:ascii="楷体_GB2312" w:hAnsi="楷体" w:eastAsia="楷体_GB2312"/>
          <w:color w:val="000000"/>
          <w:sz w:val="32"/>
          <w:szCs w:val="32"/>
        </w:rPr>
        <w:t>四</w:t>
      </w:r>
      <w:r>
        <w:rPr>
          <w:rFonts w:hint="eastAsia" w:ascii="楷体_GB2312" w:eastAsia="楷体_GB2312"/>
          <w:color w:val="000000"/>
          <w:sz w:val="32"/>
          <w:szCs w:val="32"/>
        </w:rPr>
        <w:t>）</w:t>
      </w:r>
      <w:r>
        <w:rPr>
          <w:rFonts w:hint="eastAsia" w:ascii="楷体_GB2312" w:hAnsi="楷体" w:eastAsia="楷体_GB2312"/>
          <w:color w:val="000000"/>
          <w:sz w:val="32"/>
          <w:szCs w:val="32"/>
        </w:rPr>
        <w:t>实施知识产权服务提升工程</w:t>
      </w:r>
    </w:p>
    <w:p>
      <w:pPr>
        <w:suppressAutoHyphens w:val="0"/>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12.实施知识产权品牌战略。加强知识产权品牌培育，提升企业商标品牌意识，形成“以企业为主体、以政府为引导”的商标品牌发展战略。推动商标品牌推广示范，提高商标品牌的附加值和竞争力，培育具有全球竞争优势的自主品牌。营造公平竞争的市场环境，推动商标品牌经济发展，加强商标知识产权保护。落实“一带一路”发展战略，加快海外商标布局与实施，促进国际商标注册取得突破性进展。力争培育1个驰名商标。（责任单位：市场监管局、科工局）</w:t>
      </w:r>
    </w:p>
    <w:p>
      <w:pPr>
        <w:suppressAutoHyphens w:val="0"/>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13.激发知识产权组合效益。鼓励企业运用专利、商标、版权等知识产权组合策略，全方位覆盖产品、技术、工业设计等领域，发挥知识产权综合效益。鼓励企业积极申报专利奖、商标奖、版权奖、工业设计奖等国际、国家级项目，积极参加创新能力、创新创业、专利转化大赛，对创造多项核心发明专利并在保税区成功转化的引进人才予以奖励，发挥知识产权价值溢出效应，提升产品价值。积极鼓励中小学校申报知识产权科普基地。（责任单位：市场监管局、财政局、社发局、发改局、科工局、人社局）</w:t>
      </w:r>
    </w:p>
    <w:p>
      <w:pPr>
        <w:suppressAutoHyphens w:val="0"/>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14.加强知识产权保护。充分利用天津市、滨海新区两个知识产权保护中心，加强对区域知识产权的保护。积极组织知识产权服务机构开展海外知识产权风险预警分析，向企业提供知识产权相关的信息咨询、法律咨询等服务，帮助企业防范和应对海外知识产权风险。进行企业海外知识产权预警项目政策的宣讲。资助支持开展海外预警项目的企业和知识产权服务机构，每年开展知识产权海外预警分析项目。（责任单位：市场监管局、财政局、社发局、科工局）</w:t>
      </w:r>
    </w:p>
    <w:p>
      <w:pPr>
        <w:suppressAutoHyphens w:val="0"/>
        <w:spacing w:line="560" w:lineRule="exact"/>
        <w:ind w:firstLine="643" w:firstLineChars="200"/>
        <w:rPr>
          <w:rFonts w:hint="eastAsia" w:ascii="黑体" w:hAnsi="黑体" w:eastAsia="黑体"/>
          <w:b/>
          <w:color w:val="000000"/>
          <w:sz w:val="32"/>
          <w:szCs w:val="32"/>
        </w:rPr>
      </w:pPr>
      <w:r>
        <w:rPr>
          <w:rFonts w:hint="eastAsia" w:ascii="黑体" w:hAnsi="黑体" w:eastAsia="黑体"/>
          <w:b/>
          <w:color w:val="000000"/>
          <w:sz w:val="32"/>
          <w:szCs w:val="32"/>
        </w:rPr>
        <w:t>三、保障措施</w:t>
      </w:r>
    </w:p>
    <w:p>
      <w:pPr>
        <w:suppressAutoHyphens w:val="0"/>
        <w:spacing w:line="560" w:lineRule="exact"/>
        <w:ind w:firstLine="640" w:firstLineChars="200"/>
        <w:rPr>
          <w:rFonts w:hint="eastAsia" w:ascii="楷体_GB2312" w:hAnsi="楷体" w:eastAsia="楷体_GB2312"/>
          <w:color w:val="000000"/>
          <w:sz w:val="32"/>
          <w:szCs w:val="32"/>
        </w:rPr>
      </w:pPr>
      <w:r>
        <w:rPr>
          <w:rFonts w:hint="eastAsia" w:ascii="楷体_GB2312" w:hAnsi="楷体" w:eastAsia="楷体_GB2312"/>
          <w:color w:val="000000"/>
          <w:sz w:val="32"/>
          <w:szCs w:val="32"/>
        </w:rPr>
        <w:t>（一）加强组织领导</w:t>
      </w:r>
    </w:p>
    <w:p>
      <w:pPr>
        <w:suppressAutoHyphens w:val="0"/>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成立以管委会主要领导为组长，分管财政和知识产权工作的副主任为副组长，发改局、财政局、金融局、科工局、社发局、创新创业中心、人社局、政务服务办、办公室、市场监管局等多部门共同参与的知识产权运营服务体系建设工作领导小组，统筹、协调知识产权运营服务体系建设工作，市场监管局负责具体建设工作。领导小组各成员单位要加强沟通、形成合力，确保知识产权运营服务体系建设工作扎实推进。（办公室、财政局、市场监管局）</w:t>
      </w:r>
    </w:p>
    <w:p>
      <w:pPr>
        <w:suppressAutoHyphens w:val="0"/>
        <w:spacing w:line="540" w:lineRule="exact"/>
        <w:ind w:firstLine="640" w:firstLineChars="200"/>
        <w:rPr>
          <w:rFonts w:hint="eastAsia" w:ascii="楷体_GB2312" w:eastAsia="楷体_GB2312"/>
          <w:color w:val="000000"/>
          <w:sz w:val="32"/>
          <w:szCs w:val="32"/>
        </w:rPr>
      </w:pPr>
      <w:r>
        <w:rPr>
          <w:rFonts w:hint="eastAsia" w:ascii="楷体_GB2312" w:hAnsi="楷体" w:eastAsia="楷体_GB2312"/>
          <w:color w:val="000000"/>
          <w:sz w:val="32"/>
          <w:szCs w:val="32"/>
        </w:rPr>
        <w:t>（二）加大政策支持力度</w:t>
      </w:r>
    </w:p>
    <w:p>
      <w:pPr>
        <w:suppressAutoHyphens w:val="0"/>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积极争取中央财政资金支持的基础上，我区按照1：1予以配套，发挥政府引导资金的导向作用，支持社会资本参与知识产权运营，逐步形成政府引导、企业主导、社会参与的多元化知识产权运营资金投入体系完善政策体系。加强科技计划项目的知识产权导向，将知识产权的创造和运用作为各级科技项目立项、科技项目验收、科技评奖的重要条件，促进知识产权成果推广应用。落实研究开发费用税前加计扣除政策，对符合条件的知识产权费用按规定实行加计扣除。（市场监管局、财政局、发改局、科工局、税务局）</w:t>
      </w:r>
    </w:p>
    <w:p>
      <w:pPr>
        <w:suppressAutoHyphens w:val="0"/>
        <w:spacing w:line="560" w:lineRule="exact"/>
        <w:ind w:firstLine="640" w:firstLineChars="200"/>
        <w:rPr>
          <w:rFonts w:hint="eastAsia" w:ascii="楷体_GB2312" w:hAnsi="楷体" w:eastAsia="楷体_GB2312"/>
          <w:color w:val="000000"/>
          <w:sz w:val="32"/>
          <w:szCs w:val="32"/>
        </w:rPr>
      </w:pPr>
      <w:r>
        <w:rPr>
          <w:rFonts w:hint="eastAsia" w:ascii="楷体_GB2312" w:hAnsi="楷体" w:eastAsia="楷体_GB2312"/>
          <w:color w:val="000000"/>
          <w:sz w:val="32"/>
          <w:szCs w:val="32"/>
        </w:rPr>
        <w:t>（三）促进招商引资</w:t>
      </w:r>
    </w:p>
    <w:p>
      <w:pPr>
        <w:suppressAutoHyphens w:val="0"/>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开展以专利、商标为主，辅之著作权、地理标志等知识产权为特色的招商引资。以建立知识产权运营服务体系的交易运营平台、新型智库、投资公司、运营投资基金、银行为目标，以培育和引进知识产权服务机构为抓手，落实知识产权招商引资工作，促进知识产权服务业、项目平台、知识产权总部经济集聚。（招商局、金融局、人社局、市场监管局）</w:t>
      </w:r>
    </w:p>
    <w:p>
      <w:pPr>
        <w:suppressAutoHyphens w:val="0"/>
        <w:spacing w:line="560" w:lineRule="exact"/>
        <w:ind w:firstLine="640" w:firstLineChars="200"/>
        <w:rPr>
          <w:rFonts w:hint="eastAsia" w:ascii="楷体_GB2312" w:hAnsi="楷体" w:eastAsia="楷体_GB2312"/>
          <w:color w:val="000000"/>
          <w:sz w:val="32"/>
          <w:szCs w:val="32"/>
        </w:rPr>
      </w:pPr>
      <w:r>
        <w:rPr>
          <w:rFonts w:hint="eastAsia" w:ascii="楷体_GB2312" w:hAnsi="楷体" w:eastAsia="楷体_GB2312"/>
          <w:color w:val="000000"/>
          <w:sz w:val="32"/>
          <w:szCs w:val="32"/>
        </w:rPr>
        <w:t>（四）强化监督考核</w:t>
      </w:r>
    </w:p>
    <w:p>
      <w:pPr>
        <w:suppressAutoHyphens w:val="0"/>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资金使用安排，按照新区制定的具体操作规程，确保中央财政资金使用的合理、公开、公平、透明，实行专款专用。建立科学、高效的知识产权运营指标体系和考核体系，制定详细的任务分解表，实行项目化、责任化、表格化、数字化管理，确保知识产权运营服务体系建设工作落到实处。（市场监管局、发改局）</w:t>
      </w:r>
    </w:p>
    <w:p>
      <w:pPr>
        <w:suppressAutoHyphens w:val="0"/>
        <w:spacing w:line="560" w:lineRule="exact"/>
        <w:ind w:firstLine="640" w:firstLineChars="200"/>
        <w:rPr>
          <w:rFonts w:hint="eastAsia" w:ascii="仿宋_GB2312" w:eastAsia="仿宋_GB2312"/>
          <w:color w:val="000000"/>
          <w:sz w:val="32"/>
          <w:szCs w:val="32"/>
        </w:rPr>
      </w:pPr>
    </w:p>
    <w:p>
      <w:pPr>
        <w:suppressAutoHyphens w:val="0"/>
        <w:spacing w:line="560" w:lineRule="exact"/>
        <w:ind w:firstLine="640" w:firstLineChars="200"/>
        <w:rPr>
          <w:rFonts w:hint="eastAsia" w:ascii="仿宋_GB2312" w:hAnsi="仿宋_GB2312" w:eastAsia="仿宋_GB2312" w:cs="仿宋_GB2312"/>
          <w:color w:val="000000"/>
          <w:spacing w:val="-8"/>
          <w:sz w:val="32"/>
          <w:szCs w:val="32"/>
        </w:rPr>
      </w:pPr>
      <w:r>
        <w:rPr>
          <w:rFonts w:hint="eastAsia" w:ascii="仿宋_GB2312" w:eastAsia="仿宋_GB2312"/>
          <w:color w:val="000000"/>
          <w:sz w:val="32"/>
          <w:szCs w:val="32"/>
        </w:rPr>
        <w:t>附件：1.</w:t>
      </w:r>
      <w:r>
        <w:rPr>
          <w:rFonts w:hint="eastAsia" w:ascii="仿宋_GB2312" w:hAnsi="仿宋_GB2312" w:eastAsia="仿宋_GB2312" w:cs="仿宋_GB2312"/>
          <w:color w:val="000000"/>
          <w:spacing w:val="-8"/>
          <w:sz w:val="32"/>
          <w:szCs w:val="32"/>
        </w:rPr>
        <w:t>天津港保税区知识产权运营服务体系建设指标对照表</w:t>
      </w:r>
    </w:p>
    <w:p>
      <w:pPr>
        <w:suppressAutoHyphens w:val="0"/>
        <w:spacing w:line="560" w:lineRule="exact"/>
        <w:ind w:firstLine="1558" w:firstLineChars="487"/>
        <w:rPr>
          <w:rFonts w:hint="eastAsia" w:ascii="仿宋_GB2312" w:eastAsia="仿宋_GB2312"/>
          <w:color w:val="000000"/>
          <w:sz w:val="32"/>
          <w:szCs w:val="32"/>
        </w:rPr>
      </w:pPr>
      <w:r>
        <w:rPr>
          <w:rFonts w:hint="eastAsia" w:ascii="仿宋_GB2312" w:eastAsia="仿宋_GB2312"/>
          <w:color w:val="000000"/>
          <w:sz w:val="32"/>
          <w:szCs w:val="32"/>
        </w:rPr>
        <w:t>2.天津港保税区知识产权运营服务体系建设任务分</w:t>
      </w:r>
    </w:p>
    <w:p>
      <w:pPr>
        <w:suppressAutoHyphens w:val="0"/>
        <w:spacing w:line="560" w:lineRule="exact"/>
        <w:ind w:firstLine="1872" w:firstLineChars="585"/>
        <w:rPr>
          <w:rFonts w:hint="eastAsia" w:ascii="仿宋_GB2312" w:hAnsi="仿宋_GB2312" w:eastAsia="仿宋_GB2312" w:cs="仿宋_GB2312"/>
          <w:color w:val="000000"/>
          <w:sz w:val="32"/>
          <w:szCs w:val="32"/>
        </w:rPr>
      </w:pPr>
      <w:r>
        <w:rPr>
          <w:rFonts w:hint="eastAsia" w:ascii="仿宋_GB2312" w:eastAsia="仿宋_GB2312"/>
          <w:color w:val="000000"/>
          <w:sz w:val="32"/>
          <w:szCs w:val="32"/>
        </w:rPr>
        <w:t>解表</w:t>
      </w:r>
    </w:p>
    <w:p>
      <w:pPr>
        <w:suppressAutoHyphens w:val="0"/>
      </w:pPr>
      <w:r>
        <w:rPr>
          <w:rFonts w:hint="eastAsia"/>
        </w:rPr>
        <w:t xml:space="preserve">   </w:t>
      </w:r>
    </w:p>
    <w:p>
      <w:pPr>
        <w:suppressAutoHyphens w:val="0"/>
      </w:pPr>
    </w:p>
    <w:p>
      <w:pPr>
        <w:suppressAutoHyphens w:val="0"/>
        <w:spacing w:line="500" w:lineRule="exact"/>
        <w:jc w:val="left"/>
        <w:rPr>
          <w:rFonts w:hint="eastAsia" w:ascii="仿宋_GB2312" w:eastAsia="仿宋_GB2312"/>
          <w:sz w:val="32"/>
          <w:szCs w:val="32"/>
        </w:rPr>
      </w:pPr>
    </w:p>
    <w:p>
      <w:pPr>
        <w:suppressAutoHyphens w:val="0"/>
        <w:spacing w:line="500" w:lineRule="exact"/>
        <w:jc w:val="left"/>
        <w:rPr>
          <w:rFonts w:hint="eastAsia" w:ascii="仿宋_GB2312" w:eastAsia="仿宋_GB2312"/>
          <w:sz w:val="32"/>
          <w:szCs w:val="32"/>
        </w:rPr>
      </w:pPr>
    </w:p>
    <w:p>
      <w:pPr>
        <w:suppressAutoHyphens w:val="0"/>
        <w:spacing w:line="500" w:lineRule="exact"/>
        <w:jc w:val="left"/>
        <w:rPr>
          <w:rFonts w:hint="eastAsia" w:ascii="仿宋_GB2312" w:eastAsia="仿宋_GB2312"/>
          <w:sz w:val="32"/>
          <w:szCs w:val="32"/>
        </w:rPr>
      </w:pPr>
    </w:p>
    <w:p>
      <w:pPr>
        <w:suppressAutoHyphens w:val="0"/>
        <w:spacing w:line="500" w:lineRule="exact"/>
        <w:jc w:val="left"/>
        <w:rPr>
          <w:rFonts w:hint="eastAsia" w:ascii="仿宋_GB2312" w:eastAsia="仿宋_GB2312"/>
          <w:sz w:val="32"/>
          <w:szCs w:val="32"/>
        </w:rPr>
      </w:pPr>
    </w:p>
    <w:p>
      <w:pPr>
        <w:suppressAutoHyphens w:val="0"/>
        <w:spacing w:line="500" w:lineRule="exact"/>
        <w:jc w:val="left"/>
        <w:rPr>
          <w:rFonts w:ascii="黑体" w:hAnsi="黑体" w:eastAsia="黑体"/>
          <w:bCs/>
          <w:color w:val="000000"/>
          <w:sz w:val="44"/>
          <w:szCs w:val="44"/>
        </w:rPr>
      </w:pPr>
      <w:r>
        <w:rPr>
          <w:rFonts w:hint="eastAsia" w:ascii="黑体" w:hAnsi="黑体" w:eastAsia="黑体"/>
          <w:color w:val="000000"/>
          <w:sz w:val="32"/>
          <w:szCs w:val="32"/>
        </w:rPr>
        <w:t>附件1</w:t>
      </w:r>
    </w:p>
    <w:p>
      <w:pPr>
        <w:suppressAutoHyphens w:val="0"/>
        <w:spacing w:line="500" w:lineRule="exact"/>
        <w:jc w:val="center"/>
        <w:rPr>
          <w:rFonts w:ascii="方正小标宋简体" w:hAnsi="宋体" w:eastAsia="方正小标宋简体"/>
          <w:bCs/>
          <w:color w:val="000000"/>
          <w:sz w:val="44"/>
          <w:szCs w:val="44"/>
        </w:rPr>
      </w:pPr>
    </w:p>
    <w:p>
      <w:pPr>
        <w:suppressAutoHyphens w:val="0"/>
        <w:spacing w:line="640" w:lineRule="exact"/>
        <w:jc w:val="center"/>
        <w:rPr>
          <w:rFonts w:hint="eastAsia" w:ascii="方正小标宋简体" w:hAnsi="宋体" w:eastAsia="方正小标宋简体"/>
          <w:bCs/>
          <w:color w:val="000000"/>
          <w:sz w:val="44"/>
          <w:szCs w:val="44"/>
        </w:rPr>
      </w:pPr>
      <w:r>
        <w:rPr>
          <w:rFonts w:hint="eastAsia" w:ascii="方正小标宋简体" w:hAnsi="宋体" w:eastAsia="方正小标宋简体"/>
          <w:bCs/>
          <w:color w:val="000000"/>
          <w:sz w:val="44"/>
          <w:szCs w:val="44"/>
        </w:rPr>
        <w:t>天津港保税区知识产权运营服务体系</w:t>
      </w:r>
    </w:p>
    <w:p>
      <w:pPr>
        <w:suppressAutoHyphens w:val="0"/>
        <w:spacing w:line="640" w:lineRule="exact"/>
        <w:jc w:val="center"/>
        <w:rPr>
          <w:rFonts w:ascii="方正小标宋简体" w:hAnsi="宋体" w:eastAsia="方正小标宋简体"/>
          <w:bCs/>
          <w:color w:val="000000"/>
          <w:sz w:val="44"/>
          <w:szCs w:val="44"/>
        </w:rPr>
      </w:pPr>
      <w:r>
        <w:rPr>
          <w:rFonts w:hint="eastAsia" w:ascii="方正小标宋简体" w:hAnsi="宋体" w:eastAsia="方正小标宋简体"/>
          <w:bCs/>
          <w:color w:val="000000"/>
          <w:sz w:val="44"/>
          <w:szCs w:val="44"/>
        </w:rPr>
        <w:t>建设指标对照表</w:t>
      </w:r>
    </w:p>
    <w:p>
      <w:pPr>
        <w:suppressAutoHyphens w:val="0"/>
        <w:spacing w:line="240" w:lineRule="exact"/>
        <w:jc w:val="center"/>
        <w:rPr>
          <w:rFonts w:ascii="宋体" w:hAnsi="宋体"/>
          <w:color w:val="000000"/>
          <w:sz w:val="36"/>
          <w:szCs w:val="36"/>
        </w:rPr>
      </w:pPr>
    </w:p>
    <w:tbl>
      <w:tblPr>
        <w:tblStyle w:val="7"/>
        <w:tblW w:w="541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5289"/>
        <w:gridCol w:w="1244"/>
        <w:gridCol w:w="1314"/>
        <w:gridCol w:w="1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exact"/>
          <w:tblHeader/>
          <w:jc w:val="center"/>
        </w:trPr>
        <w:tc>
          <w:tcPr>
            <w:tcW w:w="764" w:type="dxa"/>
            <w:tcBorders>
              <w:top w:val="single" w:color="auto" w:sz="4" w:space="0"/>
              <w:left w:val="single" w:color="auto" w:sz="4" w:space="0"/>
              <w:bottom w:val="single" w:color="auto" w:sz="4" w:space="0"/>
              <w:right w:val="single" w:color="auto" w:sz="4" w:space="0"/>
            </w:tcBorders>
            <w:noWrap/>
            <w:vAlign w:val="center"/>
          </w:tcPr>
          <w:p>
            <w:pPr>
              <w:suppressAutoHyphens w:val="0"/>
              <w:topLinePunct/>
              <w:snapToGrid w:val="0"/>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序号</w:t>
            </w:r>
          </w:p>
        </w:tc>
        <w:tc>
          <w:tcPr>
            <w:tcW w:w="5289" w:type="dxa"/>
            <w:tcBorders>
              <w:top w:val="single" w:color="auto" w:sz="4" w:space="0"/>
              <w:left w:val="single" w:color="auto" w:sz="4" w:space="0"/>
              <w:bottom w:val="single" w:color="auto" w:sz="4" w:space="0"/>
              <w:right w:val="single" w:color="auto" w:sz="4" w:space="0"/>
            </w:tcBorders>
            <w:noWrap/>
            <w:vAlign w:val="center"/>
          </w:tcPr>
          <w:p>
            <w:pPr>
              <w:suppressAutoHyphens w:val="0"/>
              <w:topLinePunct/>
              <w:snapToGrid w:val="0"/>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指标名称</w:t>
            </w:r>
          </w:p>
        </w:tc>
        <w:tc>
          <w:tcPr>
            <w:tcW w:w="1244" w:type="dxa"/>
            <w:tcBorders>
              <w:top w:val="single" w:color="auto" w:sz="4" w:space="0"/>
              <w:left w:val="single" w:color="auto" w:sz="4" w:space="0"/>
              <w:bottom w:val="single" w:color="auto" w:sz="4" w:space="0"/>
              <w:right w:val="single" w:color="auto" w:sz="4" w:space="0"/>
            </w:tcBorders>
            <w:noWrap/>
            <w:vAlign w:val="center"/>
          </w:tcPr>
          <w:p>
            <w:pPr>
              <w:suppressAutoHyphens w:val="0"/>
              <w:topLinePunct/>
              <w:snapToGrid w:val="0"/>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2021年目标值</w:t>
            </w:r>
          </w:p>
        </w:tc>
        <w:tc>
          <w:tcPr>
            <w:tcW w:w="1314" w:type="dxa"/>
            <w:tcBorders>
              <w:top w:val="single" w:color="auto" w:sz="4" w:space="0"/>
              <w:left w:val="single" w:color="auto" w:sz="4" w:space="0"/>
              <w:bottom w:val="single" w:color="auto" w:sz="4" w:space="0"/>
              <w:right w:val="single" w:color="auto" w:sz="4" w:space="0"/>
            </w:tcBorders>
            <w:noWrap/>
            <w:vAlign w:val="center"/>
          </w:tcPr>
          <w:p>
            <w:pPr>
              <w:suppressAutoHyphens w:val="0"/>
              <w:topLinePunct/>
              <w:snapToGrid w:val="0"/>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2022年目标值</w:t>
            </w:r>
          </w:p>
        </w:tc>
        <w:tc>
          <w:tcPr>
            <w:tcW w:w="1192" w:type="dxa"/>
            <w:tcBorders>
              <w:top w:val="single" w:color="auto" w:sz="4" w:space="0"/>
              <w:left w:val="single" w:color="auto" w:sz="4" w:space="0"/>
              <w:bottom w:val="single" w:color="auto" w:sz="4" w:space="0"/>
              <w:right w:val="single" w:color="auto" w:sz="4" w:space="0"/>
            </w:tcBorders>
            <w:noWrap/>
            <w:vAlign w:val="center"/>
          </w:tcPr>
          <w:p>
            <w:pPr>
              <w:suppressAutoHyphens w:val="0"/>
              <w:topLinePunct/>
              <w:snapToGrid w:val="0"/>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2023年</w:t>
            </w:r>
          </w:p>
          <w:p>
            <w:pPr>
              <w:suppressAutoHyphens w:val="0"/>
              <w:topLinePunct/>
              <w:snapToGrid w:val="0"/>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64" w:type="dxa"/>
            <w:tcBorders>
              <w:top w:val="single" w:color="auto" w:sz="4" w:space="0"/>
              <w:left w:val="single" w:color="auto" w:sz="4" w:space="0"/>
              <w:bottom w:val="single" w:color="auto" w:sz="4" w:space="0"/>
              <w:right w:val="single" w:color="auto" w:sz="4" w:space="0"/>
            </w:tcBorders>
            <w:noWrap/>
            <w:vAlign w:val="center"/>
          </w:tcPr>
          <w:p>
            <w:pPr>
              <w:suppressAutoHyphens w:val="0"/>
              <w:topLinePunct/>
              <w:snapToGrid w:val="0"/>
              <w:jc w:val="center"/>
              <w:rPr>
                <w:rFonts w:hint="eastAsia" w:ascii="仿宋_GB2312" w:eastAsia="仿宋_GB2312" w:cs="宋体"/>
                <w:color w:val="000000"/>
                <w:kern w:val="0"/>
                <w:sz w:val="28"/>
                <w:szCs w:val="28"/>
              </w:rPr>
            </w:pPr>
            <w:r>
              <w:rPr>
                <w:rFonts w:hint="eastAsia" w:ascii="仿宋_GB2312" w:eastAsia="仿宋_GB2312" w:cs="宋体"/>
                <w:color w:val="000000"/>
                <w:kern w:val="0"/>
                <w:sz w:val="28"/>
                <w:szCs w:val="28"/>
              </w:rPr>
              <w:t>1</w:t>
            </w:r>
          </w:p>
        </w:tc>
        <w:tc>
          <w:tcPr>
            <w:tcW w:w="5289" w:type="dxa"/>
            <w:tcBorders>
              <w:top w:val="single" w:color="auto" w:sz="4" w:space="0"/>
              <w:left w:val="single" w:color="auto" w:sz="4" w:space="0"/>
              <w:bottom w:val="single" w:color="auto" w:sz="4" w:space="0"/>
              <w:right w:val="single" w:color="auto" w:sz="4" w:space="0"/>
            </w:tcBorders>
            <w:noWrap/>
            <w:vAlign w:val="center"/>
          </w:tcPr>
          <w:p>
            <w:pPr>
              <w:suppressAutoHyphens w:val="0"/>
              <w:topLinePunct/>
              <w:snapToGrid w:val="0"/>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知识产权转让、许可数量平均增幅</w:t>
            </w:r>
          </w:p>
        </w:tc>
        <w:tc>
          <w:tcPr>
            <w:tcW w:w="1244" w:type="dxa"/>
            <w:tcBorders>
              <w:top w:val="single" w:color="auto" w:sz="4" w:space="0"/>
              <w:left w:val="single" w:color="auto" w:sz="4" w:space="0"/>
              <w:bottom w:val="single" w:color="auto" w:sz="4" w:space="0"/>
              <w:right w:val="single" w:color="auto" w:sz="4" w:space="0"/>
            </w:tcBorders>
            <w:noWrap/>
            <w:vAlign w:val="center"/>
          </w:tcPr>
          <w:p>
            <w:pPr>
              <w:suppressAutoHyphens w:val="0"/>
              <w:topLinePunct/>
              <w:snapToGrid w:val="0"/>
              <w:jc w:val="center"/>
              <w:rPr>
                <w:rFonts w:hint="eastAsia" w:ascii="仿宋_GB2312" w:eastAsia="仿宋_GB2312" w:cs="宋体"/>
                <w:color w:val="000000"/>
                <w:kern w:val="0"/>
                <w:sz w:val="28"/>
                <w:szCs w:val="28"/>
              </w:rPr>
            </w:pPr>
            <w:r>
              <w:rPr>
                <w:rFonts w:hint="eastAsia" w:ascii="仿宋_GB2312" w:eastAsia="仿宋_GB2312" w:cs="宋体"/>
                <w:color w:val="000000"/>
                <w:kern w:val="0"/>
                <w:sz w:val="28"/>
                <w:szCs w:val="28"/>
              </w:rPr>
              <w:t>20%</w:t>
            </w:r>
          </w:p>
        </w:tc>
        <w:tc>
          <w:tcPr>
            <w:tcW w:w="1314" w:type="dxa"/>
            <w:tcBorders>
              <w:top w:val="single" w:color="auto" w:sz="4" w:space="0"/>
              <w:left w:val="single" w:color="auto" w:sz="4" w:space="0"/>
              <w:bottom w:val="single" w:color="auto" w:sz="4" w:space="0"/>
              <w:right w:val="single" w:color="auto" w:sz="4" w:space="0"/>
            </w:tcBorders>
            <w:noWrap/>
            <w:vAlign w:val="center"/>
          </w:tcPr>
          <w:p>
            <w:pPr>
              <w:suppressAutoHyphens w:val="0"/>
              <w:topLinePunct/>
              <w:snapToGrid w:val="0"/>
              <w:jc w:val="center"/>
              <w:rPr>
                <w:rFonts w:hint="eastAsia" w:ascii="仿宋_GB2312" w:eastAsia="仿宋_GB2312" w:cs="宋体"/>
                <w:color w:val="000000"/>
                <w:kern w:val="0"/>
                <w:sz w:val="28"/>
                <w:szCs w:val="28"/>
              </w:rPr>
            </w:pPr>
            <w:r>
              <w:rPr>
                <w:rFonts w:hint="eastAsia" w:ascii="仿宋_GB2312" w:eastAsia="仿宋_GB2312" w:cs="宋体"/>
                <w:color w:val="000000"/>
                <w:kern w:val="0"/>
                <w:sz w:val="28"/>
                <w:szCs w:val="28"/>
              </w:rPr>
              <w:t>20%</w:t>
            </w:r>
          </w:p>
        </w:tc>
        <w:tc>
          <w:tcPr>
            <w:tcW w:w="1192" w:type="dxa"/>
            <w:tcBorders>
              <w:top w:val="single" w:color="auto" w:sz="4" w:space="0"/>
              <w:left w:val="single" w:color="auto" w:sz="4" w:space="0"/>
              <w:bottom w:val="single" w:color="auto" w:sz="4" w:space="0"/>
              <w:right w:val="single" w:color="auto" w:sz="4" w:space="0"/>
            </w:tcBorders>
            <w:noWrap/>
            <w:vAlign w:val="center"/>
          </w:tcPr>
          <w:p>
            <w:pPr>
              <w:suppressAutoHyphens w:val="0"/>
              <w:topLinePunct/>
              <w:snapToGrid w:val="0"/>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64" w:type="dxa"/>
            <w:tcBorders>
              <w:top w:val="single" w:color="auto" w:sz="4" w:space="0"/>
              <w:left w:val="single" w:color="auto" w:sz="4" w:space="0"/>
              <w:bottom w:val="single" w:color="auto" w:sz="4" w:space="0"/>
              <w:right w:val="single" w:color="auto" w:sz="4" w:space="0"/>
            </w:tcBorders>
            <w:noWrap/>
            <w:vAlign w:val="center"/>
          </w:tcPr>
          <w:p>
            <w:pPr>
              <w:suppressAutoHyphens w:val="0"/>
              <w:topLinePunct/>
              <w:snapToGrid w:val="0"/>
              <w:jc w:val="center"/>
              <w:rPr>
                <w:rFonts w:hint="eastAsia" w:ascii="仿宋_GB2312" w:hAnsi="宋体" w:eastAsia="仿宋_GB2312" w:cs="宋体"/>
                <w:color w:val="000000"/>
                <w:kern w:val="0"/>
                <w:sz w:val="28"/>
                <w:szCs w:val="28"/>
              </w:rPr>
            </w:pPr>
            <w:r>
              <w:rPr>
                <w:rFonts w:hint="eastAsia" w:ascii="仿宋_GB2312" w:eastAsia="仿宋_GB2312" w:cs="宋体"/>
                <w:color w:val="000000"/>
                <w:kern w:val="0"/>
                <w:sz w:val="28"/>
                <w:szCs w:val="28"/>
              </w:rPr>
              <w:t>2</w:t>
            </w:r>
          </w:p>
        </w:tc>
        <w:tc>
          <w:tcPr>
            <w:tcW w:w="5289" w:type="dxa"/>
            <w:tcBorders>
              <w:top w:val="single" w:color="auto" w:sz="4" w:space="0"/>
              <w:left w:val="single" w:color="auto" w:sz="4" w:space="0"/>
              <w:bottom w:val="single" w:color="auto" w:sz="4" w:space="0"/>
              <w:right w:val="single" w:color="auto" w:sz="4" w:space="0"/>
            </w:tcBorders>
            <w:noWrap/>
            <w:vAlign w:val="center"/>
          </w:tcPr>
          <w:p>
            <w:pPr>
              <w:suppressAutoHyphens w:val="0"/>
              <w:topLinePunct/>
              <w:snapToGrid w:val="0"/>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知识产权质押融资金额和项目数年均增幅</w:t>
            </w:r>
          </w:p>
        </w:tc>
        <w:tc>
          <w:tcPr>
            <w:tcW w:w="1244" w:type="dxa"/>
            <w:tcBorders>
              <w:top w:val="single" w:color="auto" w:sz="4" w:space="0"/>
              <w:left w:val="single" w:color="auto" w:sz="4" w:space="0"/>
              <w:bottom w:val="single" w:color="auto" w:sz="4" w:space="0"/>
              <w:right w:val="single" w:color="auto" w:sz="4" w:space="0"/>
            </w:tcBorders>
            <w:noWrap/>
            <w:vAlign w:val="center"/>
          </w:tcPr>
          <w:p>
            <w:pPr>
              <w:suppressAutoHyphens w:val="0"/>
              <w:topLinePunct/>
              <w:snapToGrid w:val="0"/>
              <w:jc w:val="center"/>
              <w:rPr>
                <w:rFonts w:hint="eastAsia" w:ascii="仿宋_GB2312" w:eastAsia="仿宋_GB2312" w:cs="宋体"/>
                <w:color w:val="000000"/>
                <w:kern w:val="0"/>
                <w:sz w:val="28"/>
                <w:szCs w:val="28"/>
              </w:rPr>
            </w:pPr>
            <w:r>
              <w:rPr>
                <w:rFonts w:hint="eastAsia" w:ascii="仿宋_GB2312" w:eastAsia="仿宋_GB2312" w:cs="宋体"/>
                <w:color w:val="000000"/>
                <w:kern w:val="0"/>
                <w:sz w:val="28"/>
                <w:szCs w:val="28"/>
              </w:rPr>
              <w:t>30%</w:t>
            </w:r>
          </w:p>
        </w:tc>
        <w:tc>
          <w:tcPr>
            <w:tcW w:w="1314" w:type="dxa"/>
            <w:tcBorders>
              <w:top w:val="single" w:color="auto" w:sz="4" w:space="0"/>
              <w:left w:val="single" w:color="auto" w:sz="4" w:space="0"/>
              <w:bottom w:val="single" w:color="auto" w:sz="4" w:space="0"/>
              <w:right w:val="single" w:color="auto" w:sz="4" w:space="0"/>
            </w:tcBorders>
            <w:noWrap/>
            <w:vAlign w:val="center"/>
          </w:tcPr>
          <w:p>
            <w:pPr>
              <w:suppressAutoHyphens w:val="0"/>
              <w:topLinePunct/>
              <w:snapToGrid w:val="0"/>
              <w:jc w:val="center"/>
              <w:rPr>
                <w:rFonts w:hint="eastAsia" w:ascii="仿宋_GB2312" w:eastAsia="仿宋_GB2312" w:cs="宋体"/>
                <w:color w:val="000000"/>
                <w:kern w:val="0"/>
                <w:sz w:val="28"/>
                <w:szCs w:val="28"/>
              </w:rPr>
            </w:pPr>
            <w:r>
              <w:rPr>
                <w:rFonts w:hint="eastAsia" w:ascii="仿宋_GB2312" w:eastAsia="仿宋_GB2312" w:cs="宋体"/>
                <w:color w:val="000000"/>
                <w:kern w:val="0"/>
                <w:sz w:val="28"/>
                <w:szCs w:val="28"/>
              </w:rPr>
              <w:t>30%</w:t>
            </w:r>
          </w:p>
        </w:tc>
        <w:tc>
          <w:tcPr>
            <w:tcW w:w="1192" w:type="dxa"/>
            <w:tcBorders>
              <w:top w:val="single" w:color="auto" w:sz="4" w:space="0"/>
              <w:left w:val="single" w:color="auto" w:sz="4" w:space="0"/>
              <w:bottom w:val="single" w:color="auto" w:sz="4" w:space="0"/>
              <w:right w:val="single" w:color="auto" w:sz="4" w:space="0"/>
            </w:tcBorders>
            <w:noWrap/>
            <w:vAlign w:val="center"/>
          </w:tcPr>
          <w:p>
            <w:pPr>
              <w:suppressAutoHyphens w:val="0"/>
              <w:topLinePunct/>
              <w:snapToGrid w:val="0"/>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exact"/>
          <w:jc w:val="center"/>
        </w:trPr>
        <w:tc>
          <w:tcPr>
            <w:tcW w:w="764" w:type="dxa"/>
            <w:tcBorders>
              <w:top w:val="single" w:color="auto" w:sz="4" w:space="0"/>
              <w:left w:val="single" w:color="auto" w:sz="4" w:space="0"/>
              <w:bottom w:val="single" w:color="auto" w:sz="4" w:space="0"/>
              <w:right w:val="single" w:color="auto" w:sz="4" w:space="0"/>
            </w:tcBorders>
            <w:noWrap/>
            <w:vAlign w:val="center"/>
          </w:tcPr>
          <w:p>
            <w:pPr>
              <w:suppressAutoHyphens w:val="0"/>
              <w:topLinePunct/>
              <w:snapToGrid w:val="0"/>
              <w:jc w:val="center"/>
              <w:rPr>
                <w:rFonts w:hint="eastAsia" w:ascii="仿宋_GB2312" w:eastAsia="仿宋_GB2312" w:cs="宋体"/>
                <w:color w:val="000000"/>
                <w:kern w:val="0"/>
                <w:sz w:val="28"/>
                <w:szCs w:val="28"/>
              </w:rPr>
            </w:pPr>
            <w:r>
              <w:rPr>
                <w:rFonts w:hint="eastAsia" w:ascii="仿宋_GB2312" w:eastAsia="仿宋_GB2312" w:cs="宋体"/>
                <w:color w:val="000000"/>
                <w:kern w:val="0"/>
                <w:sz w:val="28"/>
                <w:szCs w:val="28"/>
              </w:rPr>
              <w:t>3</w:t>
            </w:r>
          </w:p>
        </w:tc>
        <w:tc>
          <w:tcPr>
            <w:tcW w:w="5289" w:type="dxa"/>
            <w:tcBorders>
              <w:top w:val="single" w:color="auto" w:sz="4" w:space="0"/>
              <w:left w:val="single" w:color="auto" w:sz="4" w:space="0"/>
              <w:bottom w:val="single" w:color="auto" w:sz="4" w:space="0"/>
              <w:right w:val="single" w:color="auto" w:sz="4" w:space="0"/>
            </w:tcBorders>
            <w:noWrap/>
            <w:vAlign w:val="center"/>
          </w:tcPr>
          <w:p>
            <w:pPr>
              <w:suppressAutoHyphens w:val="0"/>
              <w:topLinePunct/>
              <w:snapToGrid w:val="0"/>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专利技术合同成交额年均增幅</w:t>
            </w:r>
          </w:p>
        </w:tc>
        <w:tc>
          <w:tcPr>
            <w:tcW w:w="1244" w:type="dxa"/>
            <w:tcBorders>
              <w:top w:val="single" w:color="auto" w:sz="4" w:space="0"/>
              <w:left w:val="single" w:color="auto" w:sz="4" w:space="0"/>
              <w:bottom w:val="single" w:color="auto" w:sz="4" w:space="0"/>
              <w:right w:val="single" w:color="auto" w:sz="4" w:space="0"/>
            </w:tcBorders>
            <w:noWrap/>
            <w:vAlign w:val="center"/>
          </w:tcPr>
          <w:p>
            <w:pPr>
              <w:suppressAutoHyphens w:val="0"/>
              <w:topLinePunct/>
              <w:snapToGrid w:val="0"/>
              <w:jc w:val="center"/>
              <w:rPr>
                <w:rFonts w:hint="eastAsia" w:ascii="仿宋_GB2312" w:eastAsia="仿宋_GB2312" w:cs="宋体"/>
                <w:color w:val="000000"/>
                <w:kern w:val="0"/>
                <w:sz w:val="28"/>
                <w:szCs w:val="28"/>
              </w:rPr>
            </w:pPr>
            <w:r>
              <w:rPr>
                <w:rFonts w:hint="eastAsia" w:ascii="仿宋_GB2312" w:eastAsia="仿宋_GB2312" w:cs="宋体"/>
                <w:color w:val="000000"/>
                <w:kern w:val="0"/>
                <w:sz w:val="28"/>
                <w:szCs w:val="28"/>
              </w:rPr>
              <w:t>40%</w:t>
            </w:r>
          </w:p>
        </w:tc>
        <w:tc>
          <w:tcPr>
            <w:tcW w:w="1314" w:type="dxa"/>
            <w:tcBorders>
              <w:top w:val="single" w:color="auto" w:sz="4" w:space="0"/>
              <w:left w:val="single" w:color="auto" w:sz="4" w:space="0"/>
              <w:bottom w:val="single" w:color="auto" w:sz="4" w:space="0"/>
              <w:right w:val="single" w:color="auto" w:sz="4" w:space="0"/>
            </w:tcBorders>
            <w:noWrap/>
            <w:vAlign w:val="center"/>
          </w:tcPr>
          <w:p>
            <w:pPr>
              <w:suppressAutoHyphens w:val="0"/>
              <w:topLinePunct/>
              <w:snapToGrid w:val="0"/>
              <w:jc w:val="center"/>
              <w:rPr>
                <w:rFonts w:hint="eastAsia" w:ascii="仿宋_GB2312" w:eastAsia="仿宋_GB2312" w:cs="宋体"/>
                <w:color w:val="000000"/>
                <w:kern w:val="0"/>
                <w:sz w:val="28"/>
                <w:szCs w:val="28"/>
              </w:rPr>
            </w:pPr>
            <w:r>
              <w:rPr>
                <w:rFonts w:hint="eastAsia" w:ascii="仿宋_GB2312" w:eastAsia="仿宋_GB2312" w:cs="宋体"/>
                <w:color w:val="000000"/>
                <w:kern w:val="0"/>
                <w:sz w:val="28"/>
                <w:szCs w:val="28"/>
              </w:rPr>
              <w:t>40%</w:t>
            </w:r>
          </w:p>
        </w:tc>
        <w:tc>
          <w:tcPr>
            <w:tcW w:w="1192" w:type="dxa"/>
            <w:tcBorders>
              <w:top w:val="single" w:color="auto" w:sz="4" w:space="0"/>
              <w:left w:val="single" w:color="auto" w:sz="4" w:space="0"/>
              <w:bottom w:val="single" w:color="auto" w:sz="4" w:space="0"/>
              <w:right w:val="single" w:color="auto" w:sz="4" w:space="0"/>
            </w:tcBorders>
            <w:noWrap/>
            <w:vAlign w:val="center"/>
          </w:tcPr>
          <w:p>
            <w:pPr>
              <w:suppressAutoHyphens w:val="0"/>
              <w:topLinePunct/>
              <w:snapToGrid w:val="0"/>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64" w:type="dxa"/>
            <w:tcBorders>
              <w:top w:val="single" w:color="auto" w:sz="4" w:space="0"/>
              <w:left w:val="single" w:color="auto" w:sz="4" w:space="0"/>
              <w:bottom w:val="single" w:color="auto" w:sz="4" w:space="0"/>
              <w:right w:val="single" w:color="auto" w:sz="4" w:space="0"/>
            </w:tcBorders>
            <w:noWrap/>
            <w:vAlign w:val="center"/>
          </w:tcPr>
          <w:p>
            <w:pPr>
              <w:suppressAutoHyphens w:val="0"/>
              <w:topLinePunct/>
              <w:snapToGrid w:val="0"/>
              <w:jc w:val="center"/>
              <w:rPr>
                <w:rFonts w:hint="eastAsia" w:ascii="仿宋_GB2312" w:eastAsia="仿宋_GB2312" w:cs="宋体"/>
                <w:color w:val="000000"/>
                <w:kern w:val="0"/>
                <w:sz w:val="28"/>
                <w:szCs w:val="28"/>
              </w:rPr>
            </w:pPr>
            <w:r>
              <w:rPr>
                <w:rFonts w:hint="eastAsia" w:ascii="仿宋_GB2312" w:eastAsia="仿宋_GB2312" w:cs="宋体"/>
                <w:color w:val="000000"/>
                <w:kern w:val="0"/>
                <w:sz w:val="28"/>
                <w:szCs w:val="28"/>
              </w:rPr>
              <w:t>4</w:t>
            </w:r>
          </w:p>
        </w:tc>
        <w:tc>
          <w:tcPr>
            <w:tcW w:w="5289" w:type="dxa"/>
            <w:tcBorders>
              <w:top w:val="single" w:color="auto" w:sz="4" w:space="0"/>
              <w:left w:val="single" w:color="auto" w:sz="4" w:space="0"/>
              <w:bottom w:val="single" w:color="auto" w:sz="4" w:space="0"/>
              <w:right w:val="single" w:color="auto" w:sz="4" w:space="0"/>
            </w:tcBorders>
            <w:noWrap/>
            <w:vAlign w:val="center"/>
          </w:tcPr>
          <w:p>
            <w:pPr>
              <w:suppressAutoHyphens w:val="0"/>
              <w:topLinePunct/>
              <w:snapToGrid w:val="0"/>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成功转化高校院所专利技术的中小企业</w:t>
            </w:r>
          </w:p>
          <w:p>
            <w:pPr>
              <w:suppressAutoHyphens w:val="0"/>
              <w:topLinePunct/>
              <w:snapToGrid w:val="0"/>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数量（家）</w:t>
            </w:r>
          </w:p>
        </w:tc>
        <w:tc>
          <w:tcPr>
            <w:tcW w:w="1244" w:type="dxa"/>
            <w:tcBorders>
              <w:top w:val="single" w:color="auto" w:sz="4" w:space="0"/>
              <w:left w:val="single" w:color="auto" w:sz="4" w:space="0"/>
              <w:bottom w:val="single" w:color="auto" w:sz="4" w:space="0"/>
              <w:right w:val="single" w:color="auto" w:sz="4" w:space="0"/>
            </w:tcBorders>
            <w:noWrap/>
            <w:vAlign w:val="center"/>
          </w:tcPr>
          <w:p>
            <w:pPr>
              <w:suppressAutoHyphens w:val="0"/>
              <w:topLinePunct/>
              <w:snapToGrid w:val="0"/>
              <w:jc w:val="center"/>
              <w:rPr>
                <w:rFonts w:hint="eastAsia" w:ascii="仿宋_GB2312" w:eastAsia="仿宋_GB2312" w:cs="宋体"/>
                <w:color w:val="000000"/>
                <w:kern w:val="0"/>
                <w:sz w:val="28"/>
                <w:szCs w:val="28"/>
              </w:rPr>
            </w:pPr>
            <w:r>
              <w:rPr>
                <w:rFonts w:hint="eastAsia" w:ascii="仿宋_GB2312" w:eastAsia="仿宋_GB2312" w:cs="宋体"/>
                <w:color w:val="000000"/>
                <w:kern w:val="0"/>
                <w:sz w:val="28"/>
                <w:szCs w:val="28"/>
              </w:rPr>
              <w:t>10</w:t>
            </w:r>
          </w:p>
        </w:tc>
        <w:tc>
          <w:tcPr>
            <w:tcW w:w="1314" w:type="dxa"/>
            <w:tcBorders>
              <w:top w:val="single" w:color="auto" w:sz="4" w:space="0"/>
              <w:left w:val="single" w:color="auto" w:sz="4" w:space="0"/>
              <w:bottom w:val="single" w:color="auto" w:sz="4" w:space="0"/>
              <w:right w:val="single" w:color="auto" w:sz="4" w:space="0"/>
            </w:tcBorders>
            <w:noWrap/>
            <w:vAlign w:val="center"/>
          </w:tcPr>
          <w:p>
            <w:pPr>
              <w:suppressAutoHyphens w:val="0"/>
              <w:topLinePunct/>
              <w:snapToGrid w:val="0"/>
              <w:jc w:val="center"/>
              <w:rPr>
                <w:rFonts w:hint="eastAsia" w:ascii="仿宋_GB2312" w:eastAsia="仿宋_GB2312" w:cs="宋体"/>
                <w:color w:val="000000"/>
                <w:kern w:val="0"/>
                <w:sz w:val="28"/>
                <w:szCs w:val="28"/>
              </w:rPr>
            </w:pPr>
            <w:r>
              <w:rPr>
                <w:rFonts w:hint="eastAsia" w:ascii="仿宋_GB2312" w:eastAsia="仿宋_GB2312" w:cs="宋体"/>
                <w:color w:val="000000"/>
                <w:kern w:val="0"/>
                <w:sz w:val="28"/>
                <w:szCs w:val="28"/>
              </w:rPr>
              <w:t>15</w:t>
            </w:r>
          </w:p>
        </w:tc>
        <w:tc>
          <w:tcPr>
            <w:tcW w:w="1192" w:type="dxa"/>
            <w:tcBorders>
              <w:top w:val="single" w:color="auto" w:sz="4" w:space="0"/>
              <w:left w:val="single" w:color="auto" w:sz="4" w:space="0"/>
              <w:bottom w:val="single" w:color="auto" w:sz="4" w:space="0"/>
              <w:right w:val="single" w:color="auto" w:sz="4" w:space="0"/>
            </w:tcBorders>
            <w:noWrap/>
            <w:vAlign w:val="center"/>
          </w:tcPr>
          <w:p>
            <w:pPr>
              <w:suppressAutoHyphens w:val="0"/>
              <w:topLinePunct/>
              <w:snapToGrid w:val="0"/>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64" w:type="dxa"/>
            <w:tcBorders>
              <w:top w:val="single" w:color="auto" w:sz="4" w:space="0"/>
              <w:left w:val="single" w:color="auto" w:sz="4" w:space="0"/>
              <w:bottom w:val="single" w:color="auto" w:sz="4" w:space="0"/>
              <w:right w:val="single" w:color="auto" w:sz="4" w:space="0"/>
            </w:tcBorders>
            <w:noWrap/>
            <w:vAlign w:val="center"/>
          </w:tcPr>
          <w:p>
            <w:pPr>
              <w:suppressAutoHyphens w:val="0"/>
              <w:topLinePunct/>
              <w:snapToGrid w:val="0"/>
              <w:jc w:val="center"/>
              <w:rPr>
                <w:rFonts w:hint="eastAsia" w:ascii="仿宋_GB2312" w:hAnsi="宋体" w:eastAsia="仿宋_GB2312" w:cs="宋体"/>
                <w:color w:val="000000"/>
                <w:kern w:val="0"/>
                <w:sz w:val="28"/>
                <w:szCs w:val="28"/>
              </w:rPr>
            </w:pPr>
            <w:r>
              <w:rPr>
                <w:rFonts w:hint="eastAsia" w:ascii="仿宋_GB2312" w:eastAsia="仿宋_GB2312" w:cs="宋体"/>
                <w:color w:val="000000"/>
                <w:kern w:val="0"/>
                <w:sz w:val="28"/>
                <w:szCs w:val="28"/>
              </w:rPr>
              <w:t>5</w:t>
            </w:r>
          </w:p>
        </w:tc>
        <w:tc>
          <w:tcPr>
            <w:tcW w:w="5289" w:type="dxa"/>
            <w:tcBorders>
              <w:top w:val="single" w:color="auto" w:sz="4" w:space="0"/>
              <w:left w:val="single" w:color="auto" w:sz="4" w:space="0"/>
              <w:bottom w:val="single" w:color="auto" w:sz="4" w:space="0"/>
              <w:right w:val="single" w:color="auto" w:sz="4" w:space="0"/>
            </w:tcBorders>
            <w:noWrap/>
            <w:vAlign w:val="center"/>
          </w:tcPr>
          <w:p>
            <w:pPr>
              <w:suppressAutoHyphens w:val="0"/>
              <w:topLinePunct/>
              <w:snapToGrid w:val="0"/>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推动发行知识产权证券化产品数量(单)</w:t>
            </w:r>
          </w:p>
        </w:tc>
        <w:tc>
          <w:tcPr>
            <w:tcW w:w="1244" w:type="dxa"/>
            <w:tcBorders>
              <w:top w:val="single" w:color="auto" w:sz="4" w:space="0"/>
              <w:left w:val="single" w:color="auto" w:sz="4" w:space="0"/>
              <w:bottom w:val="single" w:color="auto" w:sz="4" w:space="0"/>
              <w:right w:val="single" w:color="auto" w:sz="4" w:space="0"/>
            </w:tcBorders>
            <w:noWrap/>
            <w:vAlign w:val="center"/>
          </w:tcPr>
          <w:p>
            <w:pPr>
              <w:suppressAutoHyphens w:val="0"/>
              <w:topLinePunct/>
              <w:snapToGrid w:val="0"/>
              <w:jc w:val="center"/>
              <w:rPr>
                <w:rFonts w:hint="eastAsia" w:ascii="仿宋_GB2312" w:eastAsia="仿宋_GB2312" w:cs="宋体"/>
                <w:color w:val="000000"/>
                <w:kern w:val="0"/>
                <w:sz w:val="28"/>
                <w:szCs w:val="28"/>
              </w:rPr>
            </w:pPr>
          </w:p>
        </w:tc>
        <w:tc>
          <w:tcPr>
            <w:tcW w:w="1314" w:type="dxa"/>
            <w:tcBorders>
              <w:top w:val="single" w:color="auto" w:sz="4" w:space="0"/>
              <w:left w:val="single" w:color="auto" w:sz="4" w:space="0"/>
              <w:bottom w:val="single" w:color="auto" w:sz="4" w:space="0"/>
              <w:right w:val="single" w:color="auto" w:sz="4" w:space="0"/>
            </w:tcBorders>
            <w:noWrap/>
            <w:vAlign w:val="center"/>
          </w:tcPr>
          <w:p>
            <w:pPr>
              <w:suppressAutoHyphens w:val="0"/>
              <w:topLinePunct/>
              <w:snapToGrid w:val="0"/>
              <w:jc w:val="center"/>
              <w:rPr>
                <w:rFonts w:hint="eastAsia" w:ascii="仿宋_GB2312" w:eastAsia="仿宋_GB2312" w:cs="宋体"/>
                <w:color w:val="000000"/>
                <w:kern w:val="0"/>
                <w:sz w:val="28"/>
                <w:szCs w:val="28"/>
              </w:rPr>
            </w:pPr>
            <w:r>
              <w:rPr>
                <w:rFonts w:hint="eastAsia" w:ascii="仿宋_GB2312" w:eastAsia="仿宋_GB2312" w:cs="宋体"/>
                <w:color w:val="000000"/>
                <w:kern w:val="0"/>
                <w:sz w:val="28"/>
                <w:szCs w:val="28"/>
              </w:rPr>
              <w:t>1</w:t>
            </w:r>
          </w:p>
        </w:tc>
        <w:tc>
          <w:tcPr>
            <w:tcW w:w="1192" w:type="dxa"/>
            <w:tcBorders>
              <w:top w:val="single" w:color="auto" w:sz="4" w:space="0"/>
              <w:left w:val="single" w:color="auto" w:sz="4" w:space="0"/>
              <w:bottom w:val="single" w:color="auto" w:sz="4" w:space="0"/>
              <w:right w:val="single" w:color="auto" w:sz="4" w:space="0"/>
            </w:tcBorders>
            <w:noWrap/>
            <w:vAlign w:val="center"/>
          </w:tcPr>
          <w:p>
            <w:pPr>
              <w:suppressAutoHyphens w:val="0"/>
              <w:topLinePunct/>
              <w:snapToGrid w:val="0"/>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exact"/>
          <w:jc w:val="center"/>
        </w:trPr>
        <w:tc>
          <w:tcPr>
            <w:tcW w:w="764" w:type="dxa"/>
            <w:tcBorders>
              <w:top w:val="single" w:color="auto" w:sz="4" w:space="0"/>
              <w:left w:val="single" w:color="auto" w:sz="4" w:space="0"/>
              <w:bottom w:val="single" w:color="auto" w:sz="4" w:space="0"/>
              <w:right w:val="single" w:color="auto" w:sz="4" w:space="0"/>
            </w:tcBorders>
            <w:noWrap/>
            <w:vAlign w:val="center"/>
          </w:tcPr>
          <w:p>
            <w:pPr>
              <w:suppressAutoHyphens w:val="0"/>
              <w:topLinePunct/>
              <w:snapToGrid w:val="0"/>
              <w:jc w:val="center"/>
              <w:rPr>
                <w:rFonts w:hint="eastAsia" w:ascii="仿宋_GB2312" w:eastAsia="仿宋_GB2312" w:cs="宋体"/>
                <w:color w:val="000000"/>
                <w:kern w:val="0"/>
                <w:sz w:val="28"/>
                <w:szCs w:val="28"/>
              </w:rPr>
            </w:pPr>
            <w:r>
              <w:rPr>
                <w:rFonts w:hint="eastAsia" w:ascii="仿宋_GB2312" w:eastAsia="仿宋_GB2312" w:cs="宋体"/>
                <w:color w:val="000000"/>
                <w:kern w:val="0"/>
                <w:sz w:val="28"/>
                <w:szCs w:val="28"/>
              </w:rPr>
              <w:t>6</w:t>
            </w:r>
          </w:p>
        </w:tc>
        <w:tc>
          <w:tcPr>
            <w:tcW w:w="5289" w:type="dxa"/>
            <w:tcBorders>
              <w:top w:val="single" w:color="auto" w:sz="4" w:space="0"/>
              <w:left w:val="single" w:color="auto" w:sz="4" w:space="0"/>
              <w:bottom w:val="single" w:color="auto" w:sz="4" w:space="0"/>
              <w:right w:val="single" w:color="auto" w:sz="4" w:space="0"/>
            </w:tcBorders>
            <w:noWrap/>
            <w:vAlign w:val="center"/>
          </w:tcPr>
          <w:p>
            <w:pPr>
              <w:suppressAutoHyphens w:val="0"/>
              <w:topLinePunct/>
              <w:snapToGrid w:val="0"/>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知识产权融资企业（数量）</w:t>
            </w:r>
          </w:p>
        </w:tc>
        <w:tc>
          <w:tcPr>
            <w:tcW w:w="1244" w:type="dxa"/>
            <w:tcBorders>
              <w:top w:val="single" w:color="auto" w:sz="4" w:space="0"/>
              <w:left w:val="single" w:color="auto" w:sz="4" w:space="0"/>
              <w:bottom w:val="single" w:color="auto" w:sz="4" w:space="0"/>
              <w:right w:val="single" w:color="auto" w:sz="4" w:space="0"/>
            </w:tcBorders>
            <w:noWrap/>
            <w:vAlign w:val="center"/>
          </w:tcPr>
          <w:p>
            <w:pPr>
              <w:suppressAutoHyphens w:val="0"/>
              <w:topLinePunct/>
              <w:snapToGrid w:val="0"/>
              <w:jc w:val="center"/>
              <w:rPr>
                <w:rFonts w:hint="eastAsia" w:ascii="仿宋_GB2312" w:eastAsia="仿宋_GB2312" w:cs="宋体"/>
                <w:color w:val="000000"/>
                <w:kern w:val="0"/>
                <w:sz w:val="28"/>
                <w:szCs w:val="28"/>
              </w:rPr>
            </w:pPr>
            <w:r>
              <w:rPr>
                <w:rFonts w:hint="eastAsia" w:ascii="仿宋_GB2312" w:eastAsia="仿宋_GB2312" w:cs="宋体"/>
                <w:color w:val="000000"/>
                <w:kern w:val="0"/>
                <w:sz w:val="28"/>
                <w:szCs w:val="28"/>
              </w:rPr>
              <w:t>15</w:t>
            </w:r>
          </w:p>
        </w:tc>
        <w:tc>
          <w:tcPr>
            <w:tcW w:w="1314" w:type="dxa"/>
            <w:tcBorders>
              <w:top w:val="single" w:color="auto" w:sz="4" w:space="0"/>
              <w:left w:val="single" w:color="auto" w:sz="4" w:space="0"/>
              <w:bottom w:val="single" w:color="auto" w:sz="4" w:space="0"/>
              <w:right w:val="single" w:color="auto" w:sz="4" w:space="0"/>
            </w:tcBorders>
            <w:noWrap/>
            <w:vAlign w:val="center"/>
          </w:tcPr>
          <w:p>
            <w:pPr>
              <w:suppressAutoHyphens w:val="0"/>
              <w:topLinePunct/>
              <w:snapToGrid w:val="0"/>
              <w:jc w:val="center"/>
              <w:rPr>
                <w:rFonts w:hint="eastAsia" w:ascii="仿宋_GB2312" w:eastAsia="仿宋_GB2312" w:cs="宋体"/>
                <w:color w:val="000000"/>
                <w:kern w:val="0"/>
                <w:sz w:val="28"/>
                <w:szCs w:val="28"/>
              </w:rPr>
            </w:pPr>
            <w:r>
              <w:rPr>
                <w:rFonts w:hint="eastAsia" w:ascii="仿宋_GB2312" w:eastAsia="仿宋_GB2312" w:cs="宋体"/>
                <w:color w:val="000000"/>
                <w:kern w:val="0"/>
                <w:sz w:val="28"/>
                <w:szCs w:val="28"/>
              </w:rPr>
              <w:t>30</w:t>
            </w:r>
          </w:p>
        </w:tc>
        <w:tc>
          <w:tcPr>
            <w:tcW w:w="1192" w:type="dxa"/>
            <w:tcBorders>
              <w:top w:val="single" w:color="auto" w:sz="4" w:space="0"/>
              <w:left w:val="single" w:color="auto" w:sz="4" w:space="0"/>
              <w:bottom w:val="single" w:color="auto" w:sz="4" w:space="0"/>
              <w:right w:val="single" w:color="auto" w:sz="4" w:space="0"/>
            </w:tcBorders>
            <w:noWrap/>
            <w:vAlign w:val="center"/>
          </w:tcPr>
          <w:p>
            <w:pPr>
              <w:suppressAutoHyphens w:val="0"/>
              <w:topLinePunct/>
              <w:snapToGrid w:val="0"/>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exact"/>
          <w:jc w:val="center"/>
        </w:trPr>
        <w:tc>
          <w:tcPr>
            <w:tcW w:w="764" w:type="dxa"/>
            <w:tcBorders>
              <w:top w:val="single" w:color="auto" w:sz="4" w:space="0"/>
              <w:left w:val="single" w:color="auto" w:sz="4" w:space="0"/>
              <w:bottom w:val="single" w:color="auto" w:sz="4" w:space="0"/>
              <w:right w:val="single" w:color="auto" w:sz="4" w:space="0"/>
            </w:tcBorders>
            <w:noWrap/>
            <w:vAlign w:val="center"/>
          </w:tcPr>
          <w:p>
            <w:pPr>
              <w:suppressAutoHyphens w:val="0"/>
              <w:topLinePunct/>
              <w:snapToGrid w:val="0"/>
              <w:jc w:val="center"/>
              <w:rPr>
                <w:rFonts w:hint="eastAsia" w:ascii="仿宋_GB2312" w:hAnsi="宋体" w:eastAsia="仿宋_GB2312" w:cs="宋体"/>
                <w:color w:val="000000"/>
                <w:kern w:val="0"/>
                <w:sz w:val="28"/>
                <w:szCs w:val="28"/>
              </w:rPr>
            </w:pPr>
            <w:r>
              <w:rPr>
                <w:rFonts w:hint="eastAsia" w:ascii="仿宋_GB2312" w:eastAsia="仿宋_GB2312" w:cs="宋体"/>
                <w:color w:val="000000"/>
                <w:kern w:val="0"/>
                <w:sz w:val="28"/>
                <w:szCs w:val="28"/>
              </w:rPr>
              <w:t>7</w:t>
            </w:r>
          </w:p>
        </w:tc>
        <w:tc>
          <w:tcPr>
            <w:tcW w:w="5289" w:type="dxa"/>
            <w:tcBorders>
              <w:top w:val="single" w:color="auto" w:sz="4" w:space="0"/>
              <w:left w:val="single" w:color="auto" w:sz="4" w:space="0"/>
              <w:bottom w:val="single" w:color="auto" w:sz="4" w:space="0"/>
              <w:right w:val="single" w:color="auto" w:sz="4" w:space="0"/>
            </w:tcBorders>
            <w:noWrap/>
            <w:vAlign w:val="center"/>
          </w:tcPr>
          <w:p>
            <w:pPr>
              <w:suppressAutoHyphens w:val="0"/>
              <w:topLinePunct/>
              <w:snapToGrid w:val="0"/>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实施国家产业专利导航示范项目数量(个)</w:t>
            </w:r>
          </w:p>
        </w:tc>
        <w:tc>
          <w:tcPr>
            <w:tcW w:w="1244" w:type="dxa"/>
            <w:tcBorders>
              <w:top w:val="single" w:color="auto" w:sz="4" w:space="0"/>
              <w:left w:val="single" w:color="auto" w:sz="4" w:space="0"/>
              <w:bottom w:val="single" w:color="auto" w:sz="4" w:space="0"/>
              <w:right w:val="single" w:color="auto" w:sz="4" w:space="0"/>
            </w:tcBorders>
            <w:noWrap/>
            <w:vAlign w:val="center"/>
          </w:tcPr>
          <w:p>
            <w:pPr>
              <w:suppressAutoHyphens w:val="0"/>
              <w:topLinePunct/>
              <w:snapToGrid w:val="0"/>
              <w:jc w:val="center"/>
              <w:rPr>
                <w:rFonts w:hint="eastAsia" w:ascii="仿宋_GB2312" w:eastAsia="仿宋_GB2312" w:cs="宋体"/>
                <w:color w:val="000000"/>
                <w:kern w:val="0"/>
                <w:sz w:val="28"/>
                <w:szCs w:val="28"/>
              </w:rPr>
            </w:pPr>
          </w:p>
        </w:tc>
        <w:tc>
          <w:tcPr>
            <w:tcW w:w="1314" w:type="dxa"/>
            <w:tcBorders>
              <w:top w:val="single" w:color="auto" w:sz="4" w:space="0"/>
              <w:left w:val="single" w:color="auto" w:sz="4" w:space="0"/>
              <w:bottom w:val="single" w:color="auto" w:sz="4" w:space="0"/>
              <w:right w:val="single" w:color="auto" w:sz="4" w:space="0"/>
            </w:tcBorders>
            <w:noWrap/>
            <w:vAlign w:val="center"/>
          </w:tcPr>
          <w:p>
            <w:pPr>
              <w:suppressAutoHyphens w:val="0"/>
              <w:topLinePunct/>
              <w:snapToGrid w:val="0"/>
              <w:jc w:val="center"/>
              <w:rPr>
                <w:rFonts w:hint="eastAsia" w:ascii="仿宋_GB2312" w:eastAsia="仿宋_GB2312" w:cs="宋体"/>
                <w:color w:val="000000"/>
                <w:kern w:val="0"/>
                <w:sz w:val="28"/>
                <w:szCs w:val="28"/>
              </w:rPr>
            </w:pPr>
            <w:r>
              <w:rPr>
                <w:rFonts w:hint="eastAsia" w:ascii="仿宋_GB2312" w:eastAsia="仿宋_GB2312" w:cs="宋体"/>
                <w:color w:val="000000"/>
                <w:kern w:val="0"/>
                <w:sz w:val="28"/>
                <w:szCs w:val="28"/>
              </w:rPr>
              <w:t>1</w:t>
            </w:r>
          </w:p>
        </w:tc>
        <w:tc>
          <w:tcPr>
            <w:tcW w:w="1192" w:type="dxa"/>
            <w:tcBorders>
              <w:top w:val="single" w:color="auto" w:sz="4" w:space="0"/>
              <w:left w:val="single" w:color="auto" w:sz="4" w:space="0"/>
              <w:bottom w:val="single" w:color="auto" w:sz="4" w:space="0"/>
              <w:right w:val="single" w:color="auto" w:sz="4" w:space="0"/>
            </w:tcBorders>
            <w:noWrap/>
            <w:vAlign w:val="center"/>
          </w:tcPr>
          <w:p>
            <w:pPr>
              <w:suppressAutoHyphens w:val="0"/>
              <w:topLinePunct/>
              <w:snapToGrid w:val="0"/>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64" w:type="dxa"/>
            <w:tcBorders>
              <w:top w:val="single" w:color="auto" w:sz="4" w:space="0"/>
              <w:left w:val="single" w:color="auto" w:sz="4" w:space="0"/>
              <w:bottom w:val="single" w:color="auto" w:sz="4" w:space="0"/>
              <w:right w:val="single" w:color="auto" w:sz="4" w:space="0"/>
            </w:tcBorders>
            <w:noWrap/>
            <w:vAlign w:val="center"/>
          </w:tcPr>
          <w:p>
            <w:pPr>
              <w:suppressAutoHyphens w:val="0"/>
              <w:topLinePunct/>
              <w:snapToGrid w:val="0"/>
              <w:jc w:val="center"/>
              <w:rPr>
                <w:rFonts w:hint="eastAsia" w:ascii="仿宋_GB2312" w:hAnsi="宋体" w:eastAsia="仿宋_GB2312" w:cs="宋体"/>
                <w:color w:val="000000"/>
                <w:kern w:val="0"/>
                <w:sz w:val="28"/>
                <w:szCs w:val="28"/>
              </w:rPr>
            </w:pPr>
            <w:r>
              <w:rPr>
                <w:rFonts w:hint="eastAsia" w:ascii="仿宋_GB2312" w:eastAsia="仿宋_GB2312" w:cs="宋体"/>
                <w:color w:val="000000"/>
                <w:kern w:val="0"/>
                <w:sz w:val="28"/>
                <w:szCs w:val="28"/>
              </w:rPr>
              <w:t>8</w:t>
            </w:r>
          </w:p>
        </w:tc>
        <w:tc>
          <w:tcPr>
            <w:tcW w:w="5289" w:type="dxa"/>
            <w:tcBorders>
              <w:top w:val="single" w:color="auto" w:sz="4" w:space="0"/>
              <w:left w:val="single" w:color="auto" w:sz="4" w:space="0"/>
              <w:bottom w:val="single" w:color="auto" w:sz="4" w:space="0"/>
              <w:right w:val="single" w:color="auto" w:sz="4" w:space="0"/>
            </w:tcBorders>
            <w:noWrap/>
            <w:vAlign w:val="center"/>
          </w:tcPr>
          <w:p>
            <w:pPr>
              <w:suppressAutoHyphens w:val="0"/>
              <w:topLinePunct/>
              <w:snapToGrid w:val="0"/>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开展知识产权管理规范贯标认证数量(家)</w:t>
            </w:r>
          </w:p>
        </w:tc>
        <w:tc>
          <w:tcPr>
            <w:tcW w:w="1244" w:type="dxa"/>
            <w:tcBorders>
              <w:top w:val="single" w:color="auto" w:sz="4" w:space="0"/>
              <w:left w:val="single" w:color="auto" w:sz="4" w:space="0"/>
              <w:bottom w:val="single" w:color="auto" w:sz="4" w:space="0"/>
              <w:right w:val="single" w:color="auto" w:sz="4" w:space="0"/>
            </w:tcBorders>
            <w:noWrap/>
            <w:vAlign w:val="center"/>
          </w:tcPr>
          <w:p>
            <w:pPr>
              <w:suppressAutoHyphens w:val="0"/>
              <w:topLinePunct/>
              <w:snapToGrid w:val="0"/>
              <w:jc w:val="center"/>
              <w:rPr>
                <w:rFonts w:hint="eastAsia" w:ascii="仿宋_GB2312" w:eastAsia="仿宋_GB2312" w:cs="宋体"/>
                <w:color w:val="000000"/>
                <w:kern w:val="0"/>
                <w:sz w:val="28"/>
                <w:szCs w:val="28"/>
              </w:rPr>
            </w:pPr>
            <w:r>
              <w:rPr>
                <w:rFonts w:hint="eastAsia" w:ascii="仿宋_GB2312" w:eastAsia="仿宋_GB2312" w:cs="宋体"/>
                <w:color w:val="000000"/>
                <w:kern w:val="0"/>
                <w:sz w:val="28"/>
                <w:szCs w:val="28"/>
              </w:rPr>
              <w:t>15</w:t>
            </w:r>
          </w:p>
        </w:tc>
        <w:tc>
          <w:tcPr>
            <w:tcW w:w="1314" w:type="dxa"/>
            <w:tcBorders>
              <w:top w:val="single" w:color="auto" w:sz="4" w:space="0"/>
              <w:left w:val="single" w:color="auto" w:sz="4" w:space="0"/>
              <w:bottom w:val="single" w:color="auto" w:sz="4" w:space="0"/>
              <w:right w:val="single" w:color="auto" w:sz="4" w:space="0"/>
            </w:tcBorders>
            <w:noWrap/>
            <w:vAlign w:val="center"/>
          </w:tcPr>
          <w:p>
            <w:pPr>
              <w:suppressAutoHyphens w:val="0"/>
              <w:topLinePunct/>
              <w:snapToGrid w:val="0"/>
              <w:jc w:val="center"/>
              <w:rPr>
                <w:rFonts w:hint="eastAsia" w:ascii="仿宋_GB2312" w:eastAsia="仿宋_GB2312" w:cs="宋体"/>
                <w:color w:val="000000"/>
                <w:kern w:val="0"/>
                <w:sz w:val="28"/>
                <w:szCs w:val="28"/>
              </w:rPr>
            </w:pPr>
            <w:r>
              <w:rPr>
                <w:rFonts w:hint="eastAsia" w:ascii="仿宋_GB2312" w:eastAsia="仿宋_GB2312" w:cs="宋体"/>
                <w:color w:val="000000"/>
                <w:kern w:val="0"/>
                <w:sz w:val="28"/>
                <w:szCs w:val="28"/>
              </w:rPr>
              <w:t>30</w:t>
            </w:r>
          </w:p>
        </w:tc>
        <w:tc>
          <w:tcPr>
            <w:tcW w:w="1192" w:type="dxa"/>
            <w:tcBorders>
              <w:top w:val="single" w:color="auto" w:sz="4" w:space="0"/>
              <w:left w:val="single" w:color="auto" w:sz="4" w:space="0"/>
              <w:bottom w:val="single" w:color="auto" w:sz="4" w:space="0"/>
              <w:right w:val="single" w:color="auto" w:sz="4" w:space="0"/>
            </w:tcBorders>
            <w:noWrap/>
            <w:vAlign w:val="center"/>
          </w:tcPr>
          <w:p>
            <w:pPr>
              <w:suppressAutoHyphens w:val="0"/>
              <w:topLinePunct/>
              <w:snapToGrid w:val="0"/>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64" w:type="dxa"/>
            <w:tcBorders>
              <w:top w:val="single" w:color="auto" w:sz="4" w:space="0"/>
              <w:left w:val="single" w:color="auto" w:sz="4" w:space="0"/>
              <w:bottom w:val="single" w:color="auto" w:sz="4" w:space="0"/>
              <w:right w:val="single" w:color="auto" w:sz="4" w:space="0"/>
            </w:tcBorders>
            <w:noWrap/>
            <w:vAlign w:val="center"/>
          </w:tcPr>
          <w:p>
            <w:pPr>
              <w:suppressAutoHyphens w:val="0"/>
              <w:topLinePunct/>
              <w:snapToGrid w:val="0"/>
              <w:jc w:val="center"/>
              <w:rPr>
                <w:rFonts w:hint="eastAsia" w:ascii="仿宋_GB2312" w:hAnsi="宋体" w:eastAsia="仿宋_GB2312" w:cs="宋体"/>
                <w:color w:val="000000"/>
                <w:kern w:val="0"/>
                <w:sz w:val="28"/>
                <w:szCs w:val="28"/>
              </w:rPr>
            </w:pPr>
            <w:r>
              <w:rPr>
                <w:rFonts w:hint="eastAsia" w:ascii="仿宋_GB2312" w:eastAsia="仿宋_GB2312" w:cs="宋体"/>
                <w:color w:val="000000"/>
                <w:kern w:val="0"/>
                <w:sz w:val="28"/>
                <w:szCs w:val="28"/>
              </w:rPr>
              <w:t>9</w:t>
            </w:r>
          </w:p>
        </w:tc>
        <w:tc>
          <w:tcPr>
            <w:tcW w:w="5289" w:type="dxa"/>
            <w:tcBorders>
              <w:top w:val="single" w:color="auto" w:sz="4" w:space="0"/>
              <w:left w:val="single" w:color="auto" w:sz="4" w:space="0"/>
              <w:bottom w:val="single" w:color="auto" w:sz="4" w:space="0"/>
              <w:right w:val="single" w:color="auto" w:sz="4" w:space="0"/>
            </w:tcBorders>
            <w:noWrap/>
            <w:vAlign w:val="center"/>
          </w:tcPr>
          <w:p>
            <w:pPr>
              <w:suppressAutoHyphens w:val="0"/>
              <w:topLinePunct/>
              <w:snapToGrid w:val="0"/>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中小微企业知识产权托管服务（家）</w:t>
            </w:r>
          </w:p>
        </w:tc>
        <w:tc>
          <w:tcPr>
            <w:tcW w:w="1244" w:type="dxa"/>
            <w:tcBorders>
              <w:top w:val="single" w:color="auto" w:sz="4" w:space="0"/>
              <w:left w:val="single" w:color="auto" w:sz="4" w:space="0"/>
              <w:bottom w:val="single" w:color="auto" w:sz="4" w:space="0"/>
              <w:right w:val="single" w:color="auto" w:sz="4" w:space="0"/>
            </w:tcBorders>
            <w:noWrap/>
            <w:vAlign w:val="center"/>
          </w:tcPr>
          <w:p>
            <w:pPr>
              <w:suppressAutoHyphens w:val="0"/>
              <w:topLinePunct/>
              <w:snapToGrid w:val="0"/>
              <w:jc w:val="center"/>
              <w:rPr>
                <w:rFonts w:hint="eastAsia" w:ascii="仿宋_GB2312" w:eastAsia="仿宋_GB2312" w:cs="宋体"/>
                <w:color w:val="000000"/>
                <w:kern w:val="0"/>
                <w:sz w:val="28"/>
                <w:szCs w:val="28"/>
              </w:rPr>
            </w:pPr>
            <w:r>
              <w:rPr>
                <w:rFonts w:hint="eastAsia" w:ascii="仿宋_GB2312" w:eastAsia="仿宋_GB2312" w:cs="宋体"/>
                <w:color w:val="000000"/>
                <w:kern w:val="0"/>
                <w:sz w:val="28"/>
                <w:szCs w:val="28"/>
              </w:rPr>
              <w:t>150</w:t>
            </w:r>
          </w:p>
        </w:tc>
        <w:tc>
          <w:tcPr>
            <w:tcW w:w="1314" w:type="dxa"/>
            <w:tcBorders>
              <w:top w:val="single" w:color="auto" w:sz="4" w:space="0"/>
              <w:left w:val="single" w:color="auto" w:sz="4" w:space="0"/>
              <w:bottom w:val="single" w:color="auto" w:sz="4" w:space="0"/>
              <w:right w:val="single" w:color="auto" w:sz="4" w:space="0"/>
            </w:tcBorders>
            <w:noWrap/>
            <w:vAlign w:val="center"/>
          </w:tcPr>
          <w:p>
            <w:pPr>
              <w:suppressAutoHyphens w:val="0"/>
              <w:topLinePunct/>
              <w:snapToGrid w:val="0"/>
              <w:jc w:val="center"/>
              <w:rPr>
                <w:rFonts w:hint="eastAsia" w:ascii="仿宋_GB2312" w:eastAsia="仿宋_GB2312" w:cs="宋体"/>
                <w:color w:val="000000"/>
                <w:kern w:val="0"/>
                <w:sz w:val="28"/>
                <w:szCs w:val="28"/>
              </w:rPr>
            </w:pPr>
            <w:r>
              <w:rPr>
                <w:rFonts w:hint="eastAsia" w:ascii="仿宋_GB2312" w:eastAsia="仿宋_GB2312" w:cs="宋体"/>
                <w:color w:val="000000"/>
                <w:kern w:val="0"/>
                <w:sz w:val="28"/>
                <w:szCs w:val="28"/>
              </w:rPr>
              <w:t>300</w:t>
            </w:r>
          </w:p>
        </w:tc>
        <w:tc>
          <w:tcPr>
            <w:tcW w:w="1192" w:type="dxa"/>
            <w:tcBorders>
              <w:top w:val="single" w:color="auto" w:sz="4" w:space="0"/>
              <w:left w:val="single" w:color="auto" w:sz="4" w:space="0"/>
              <w:bottom w:val="single" w:color="auto" w:sz="4" w:space="0"/>
              <w:right w:val="single" w:color="auto" w:sz="4" w:space="0"/>
            </w:tcBorders>
            <w:noWrap/>
            <w:vAlign w:val="center"/>
          </w:tcPr>
          <w:p>
            <w:pPr>
              <w:suppressAutoHyphens w:val="0"/>
              <w:topLinePunct/>
              <w:snapToGrid w:val="0"/>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64" w:type="dxa"/>
            <w:tcBorders>
              <w:top w:val="single" w:color="auto" w:sz="4" w:space="0"/>
              <w:left w:val="single" w:color="auto" w:sz="4" w:space="0"/>
              <w:bottom w:val="single" w:color="auto" w:sz="4" w:space="0"/>
              <w:right w:val="single" w:color="auto" w:sz="4" w:space="0"/>
            </w:tcBorders>
            <w:noWrap/>
            <w:vAlign w:val="center"/>
          </w:tcPr>
          <w:p>
            <w:pPr>
              <w:suppressAutoHyphens w:val="0"/>
              <w:topLinePunct/>
              <w:snapToGrid w:val="0"/>
              <w:jc w:val="center"/>
              <w:rPr>
                <w:rFonts w:hint="eastAsia" w:ascii="仿宋_GB2312" w:hAnsi="宋体" w:eastAsia="仿宋_GB2312" w:cs="宋体"/>
                <w:color w:val="000000"/>
                <w:kern w:val="0"/>
                <w:sz w:val="28"/>
                <w:szCs w:val="28"/>
              </w:rPr>
            </w:pPr>
            <w:r>
              <w:rPr>
                <w:rFonts w:hint="eastAsia" w:ascii="仿宋_GB2312" w:eastAsia="仿宋_GB2312" w:cs="宋体"/>
                <w:color w:val="000000"/>
                <w:kern w:val="0"/>
                <w:sz w:val="28"/>
                <w:szCs w:val="28"/>
              </w:rPr>
              <w:t>10</w:t>
            </w:r>
          </w:p>
        </w:tc>
        <w:tc>
          <w:tcPr>
            <w:tcW w:w="5289" w:type="dxa"/>
            <w:tcBorders>
              <w:top w:val="single" w:color="auto" w:sz="4" w:space="0"/>
              <w:left w:val="single" w:color="auto" w:sz="4" w:space="0"/>
              <w:bottom w:val="single" w:color="auto" w:sz="4" w:space="0"/>
              <w:right w:val="single" w:color="auto" w:sz="4" w:space="0"/>
            </w:tcBorders>
            <w:noWrap/>
            <w:vAlign w:val="center"/>
          </w:tcPr>
          <w:p>
            <w:pPr>
              <w:suppressAutoHyphens w:val="0"/>
              <w:topLinePunct/>
              <w:snapToGrid w:val="0"/>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建设区域性知识产权服务业聚集区(家)</w:t>
            </w:r>
          </w:p>
        </w:tc>
        <w:tc>
          <w:tcPr>
            <w:tcW w:w="1244" w:type="dxa"/>
            <w:tcBorders>
              <w:top w:val="single" w:color="auto" w:sz="4" w:space="0"/>
              <w:left w:val="single" w:color="auto" w:sz="4" w:space="0"/>
              <w:bottom w:val="single" w:color="auto" w:sz="4" w:space="0"/>
              <w:right w:val="single" w:color="auto" w:sz="4" w:space="0"/>
            </w:tcBorders>
            <w:noWrap/>
            <w:vAlign w:val="center"/>
          </w:tcPr>
          <w:p>
            <w:pPr>
              <w:suppressAutoHyphens w:val="0"/>
              <w:topLinePunct/>
              <w:snapToGrid w:val="0"/>
              <w:jc w:val="center"/>
              <w:rPr>
                <w:rFonts w:hint="eastAsia" w:ascii="仿宋_GB2312" w:eastAsia="仿宋_GB2312" w:cs="宋体"/>
                <w:color w:val="000000"/>
                <w:kern w:val="0"/>
                <w:sz w:val="28"/>
                <w:szCs w:val="28"/>
              </w:rPr>
            </w:pPr>
          </w:p>
        </w:tc>
        <w:tc>
          <w:tcPr>
            <w:tcW w:w="1314" w:type="dxa"/>
            <w:tcBorders>
              <w:top w:val="single" w:color="auto" w:sz="4" w:space="0"/>
              <w:left w:val="single" w:color="auto" w:sz="4" w:space="0"/>
              <w:bottom w:val="single" w:color="auto" w:sz="4" w:space="0"/>
              <w:right w:val="single" w:color="auto" w:sz="4" w:space="0"/>
            </w:tcBorders>
            <w:noWrap/>
            <w:vAlign w:val="center"/>
          </w:tcPr>
          <w:p>
            <w:pPr>
              <w:suppressAutoHyphens w:val="0"/>
              <w:topLinePunct/>
              <w:snapToGrid w:val="0"/>
              <w:jc w:val="center"/>
              <w:rPr>
                <w:rFonts w:hint="eastAsia" w:ascii="仿宋_GB2312" w:eastAsia="仿宋_GB2312" w:cs="宋体"/>
                <w:color w:val="000000"/>
                <w:kern w:val="0"/>
                <w:sz w:val="28"/>
                <w:szCs w:val="28"/>
              </w:rPr>
            </w:pPr>
            <w:r>
              <w:rPr>
                <w:rFonts w:hint="eastAsia" w:ascii="仿宋_GB2312" w:eastAsia="仿宋_GB2312" w:cs="宋体"/>
                <w:color w:val="000000"/>
                <w:kern w:val="0"/>
                <w:sz w:val="28"/>
                <w:szCs w:val="28"/>
              </w:rPr>
              <w:t>1</w:t>
            </w:r>
          </w:p>
        </w:tc>
        <w:tc>
          <w:tcPr>
            <w:tcW w:w="1192" w:type="dxa"/>
            <w:tcBorders>
              <w:top w:val="single" w:color="auto" w:sz="4" w:space="0"/>
              <w:left w:val="single" w:color="auto" w:sz="4" w:space="0"/>
              <w:bottom w:val="single" w:color="auto" w:sz="4" w:space="0"/>
              <w:right w:val="single" w:color="auto" w:sz="4" w:space="0"/>
            </w:tcBorders>
            <w:noWrap/>
            <w:vAlign w:val="center"/>
          </w:tcPr>
          <w:p>
            <w:pPr>
              <w:suppressAutoHyphens w:val="0"/>
              <w:topLinePunct/>
              <w:snapToGrid w:val="0"/>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64" w:type="dxa"/>
            <w:tcBorders>
              <w:top w:val="single" w:color="auto" w:sz="4" w:space="0"/>
              <w:left w:val="single" w:color="auto" w:sz="4" w:space="0"/>
              <w:bottom w:val="single" w:color="auto" w:sz="4" w:space="0"/>
              <w:right w:val="single" w:color="auto" w:sz="4" w:space="0"/>
            </w:tcBorders>
            <w:noWrap/>
            <w:vAlign w:val="center"/>
          </w:tcPr>
          <w:p>
            <w:pPr>
              <w:suppressAutoHyphens w:val="0"/>
              <w:topLinePunct/>
              <w:snapToGrid w:val="0"/>
              <w:jc w:val="center"/>
              <w:rPr>
                <w:rFonts w:hint="eastAsia" w:ascii="仿宋_GB2312" w:hAnsi="宋体" w:eastAsia="仿宋_GB2312" w:cs="宋体"/>
                <w:color w:val="000000"/>
                <w:kern w:val="0"/>
                <w:sz w:val="28"/>
                <w:szCs w:val="28"/>
              </w:rPr>
            </w:pPr>
            <w:r>
              <w:rPr>
                <w:rFonts w:hint="eastAsia" w:ascii="仿宋_GB2312" w:eastAsia="仿宋_GB2312" w:cs="宋体"/>
                <w:color w:val="000000"/>
                <w:kern w:val="0"/>
                <w:sz w:val="28"/>
                <w:szCs w:val="28"/>
              </w:rPr>
              <w:t>11</w:t>
            </w:r>
          </w:p>
        </w:tc>
        <w:tc>
          <w:tcPr>
            <w:tcW w:w="5289" w:type="dxa"/>
            <w:tcBorders>
              <w:top w:val="single" w:color="auto" w:sz="4" w:space="0"/>
              <w:left w:val="single" w:color="auto" w:sz="4" w:space="0"/>
              <w:bottom w:val="single" w:color="auto" w:sz="4" w:space="0"/>
              <w:right w:val="single" w:color="auto" w:sz="4" w:space="0"/>
            </w:tcBorders>
            <w:noWrap/>
            <w:vAlign w:val="center"/>
          </w:tcPr>
          <w:p>
            <w:pPr>
              <w:suppressAutoHyphens w:val="0"/>
              <w:topLinePunct/>
              <w:snapToGrid w:val="0"/>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培育产业知识产权运营中心数量(家)</w:t>
            </w:r>
          </w:p>
        </w:tc>
        <w:tc>
          <w:tcPr>
            <w:tcW w:w="1244" w:type="dxa"/>
            <w:tcBorders>
              <w:top w:val="single" w:color="auto" w:sz="4" w:space="0"/>
              <w:left w:val="single" w:color="auto" w:sz="4" w:space="0"/>
              <w:bottom w:val="single" w:color="auto" w:sz="4" w:space="0"/>
              <w:right w:val="single" w:color="auto" w:sz="4" w:space="0"/>
            </w:tcBorders>
            <w:noWrap/>
            <w:vAlign w:val="center"/>
          </w:tcPr>
          <w:p>
            <w:pPr>
              <w:suppressAutoHyphens w:val="0"/>
              <w:topLinePunct/>
              <w:snapToGrid w:val="0"/>
              <w:jc w:val="center"/>
              <w:rPr>
                <w:rFonts w:hint="eastAsia" w:ascii="仿宋_GB2312" w:eastAsia="仿宋_GB2312" w:cs="宋体"/>
                <w:color w:val="000000"/>
                <w:kern w:val="0"/>
                <w:sz w:val="28"/>
                <w:szCs w:val="28"/>
              </w:rPr>
            </w:pPr>
            <w:r>
              <w:rPr>
                <w:rFonts w:hint="eastAsia" w:ascii="仿宋_GB2312" w:eastAsia="仿宋_GB2312" w:cs="宋体"/>
                <w:color w:val="000000"/>
                <w:kern w:val="0"/>
                <w:sz w:val="28"/>
                <w:szCs w:val="28"/>
              </w:rPr>
              <w:t>1</w:t>
            </w:r>
          </w:p>
        </w:tc>
        <w:tc>
          <w:tcPr>
            <w:tcW w:w="1314" w:type="dxa"/>
            <w:tcBorders>
              <w:top w:val="single" w:color="auto" w:sz="4" w:space="0"/>
              <w:left w:val="single" w:color="auto" w:sz="4" w:space="0"/>
              <w:bottom w:val="single" w:color="auto" w:sz="4" w:space="0"/>
              <w:right w:val="single" w:color="auto" w:sz="4" w:space="0"/>
            </w:tcBorders>
            <w:noWrap/>
            <w:vAlign w:val="center"/>
          </w:tcPr>
          <w:p>
            <w:pPr>
              <w:suppressAutoHyphens w:val="0"/>
              <w:topLinePunct/>
              <w:snapToGrid w:val="0"/>
              <w:jc w:val="center"/>
              <w:rPr>
                <w:rFonts w:hint="eastAsia" w:ascii="仿宋_GB2312" w:eastAsia="仿宋_GB2312" w:cs="宋体"/>
                <w:color w:val="000000"/>
                <w:kern w:val="0"/>
                <w:sz w:val="28"/>
                <w:szCs w:val="28"/>
              </w:rPr>
            </w:pPr>
            <w:r>
              <w:rPr>
                <w:rFonts w:hint="eastAsia" w:ascii="仿宋_GB2312" w:eastAsia="仿宋_GB2312" w:cs="宋体"/>
                <w:color w:val="000000"/>
                <w:kern w:val="0"/>
                <w:sz w:val="28"/>
                <w:szCs w:val="28"/>
              </w:rPr>
              <w:t>2</w:t>
            </w:r>
          </w:p>
        </w:tc>
        <w:tc>
          <w:tcPr>
            <w:tcW w:w="1192" w:type="dxa"/>
            <w:tcBorders>
              <w:top w:val="single" w:color="auto" w:sz="4" w:space="0"/>
              <w:left w:val="single" w:color="auto" w:sz="4" w:space="0"/>
              <w:bottom w:val="single" w:color="auto" w:sz="4" w:space="0"/>
              <w:right w:val="single" w:color="auto" w:sz="4" w:space="0"/>
            </w:tcBorders>
            <w:noWrap/>
            <w:vAlign w:val="center"/>
          </w:tcPr>
          <w:p>
            <w:pPr>
              <w:suppressAutoHyphens w:val="0"/>
              <w:topLinePunct/>
              <w:snapToGrid w:val="0"/>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4" w:type="dxa"/>
            <w:tcBorders>
              <w:top w:val="single" w:color="auto" w:sz="4" w:space="0"/>
              <w:left w:val="single" w:color="auto" w:sz="4" w:space="0"/>
              <w:bottom w:val="single" w:color="auto" w:sz="4" w:space="0"/>
              <w:right w:val="single" w:color="auto" w:sz="4" w:space="0"/>
            </w:tcBorders>
            <w:noWrap/>
            <w:vAlign w:val="center"/>
          </w:tcPr>
          <w:p>
            <w:pPr>
              <w:suppressAutoHyphens w:val="0"/>
              <w:topLinePunct/>
              <w:snapToGrid w:val="0"/>
              <w:jc w:val="center"/>
              <w:rPr>
                <w:rFonts w:hint="eastAsia" w:ascii="仿宋_GB2312" w:hAnsi="宋体" w:eastAsia="仿宋_GB2312" w:cs="宋体"/>
                <w:color w:val="000000"/>
                <w:kern w:val="0"/>
                <w:sz w:val="28"/>
                <w:szCs w:val="28"/>
              </w:rPr>
            </w:pPr>
            <w:r>
              <w:rPr>
                <w:rFonts w:hint="eastAsia" w:ascii="仿宋_GB2312" w:eastAsia="仿宋_GB2312" w:cs="宋体"/>
                <w:color w:val="000000"/>
                <w:kern w:val="0"/>
                <w:sz w:val="28"/>
                <w:szCs w:val="28"/>
              </w:rPr>
              <w:t>12</w:t>
            </w:r>
          </w:p>
        </w:tc>
        <w:tc>
          <w:tcPr>
            <w:tcW w:w="5289" w:type="dxa"/>
            <w:tcBorders>
              <w:top w:val="single" w:color="auto" w:sz="4" w:space="0"/>
              <w:left w:val="single" w:color="auto" w:sz="4" w:space="0"/>
              <w:bottom w:val="single" w:color="auto" w:sz="4" w:space="0"/>
              <w:right w:val="single" w:color="auto" w:sz="4" w:space="0"/>
            </w:tcBorders>
            <w:noWrap/>
            <w:vAlign w:val="center"/>
          </w:tcPr>
          <w:p>
            <w:pPr>
              <w:suppressAutoHyphens w:val="0"/>
              <w:topLinePunct/>
              <w:snapToGrid w:val="0"/>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有效专利数量（件）</w:t>
            </w:r>
          </w:p>
        </w:tc>
        <w:tc>
          <w:tcPr>
            <w:tcW w:w="1244" w:type="dxa"/>
            <w:tcBorders>
              <w:top w:val="single" w:color="auto" w:sz="4" w:space="0"/>
              <w:left w:val="single" w:color="auto" w:sz="4" w:space="0"/>
              <w:bottom w:val="single" w:color="auto" w:sz="4" w:space="0"/>
              <w:right w:val="single" w:color="auto" w:sz="4" w:space="0"/>
            </w:tcBorders>
            <w:noWrap/>
            <w:vAlign w:val="center"/>
          </w:tcPr>
          <w:p>
            <w:pPr>
              <w:suppressAutoHyphens w:val="0"/>
              <w:topLinePunct/>
              <w:snapToGrid w:val="0"/>
              <w:jc w:val="center"/>
              <w:rPr>
                <w:rFonts w:hint="eastAsia" w:ascii="仿宋_GB2312" w:eastAsia="仿宋_GB2312" w:cs="宋体"/>
                <w:color w:val="000000"/>
                <w:kern w:val="0"/>
                <w:sz w:val="28"/>
                <w:szCs w:val="28"/>
              </w:rPr>
            </w:pPr>
            <w:r>
              <w:rPr>
                <w:rFonts w:hint="eastAsia" w:ascii="仿宋_GB2312" w:eastAsia="仿宋_GB2312" w:cs="宋体"/>
                <w:color w:val="000000"/>
                <w:kern w:val="0"/>
                <w:sz w:val="28"/>
                <w:szCs w:val="28"/>
              </w:rPr>
              <w:t>12000</w:t>
            </w:r>
          </w:p>
        </w:tc>
        <w:tc>
          <w:tcPr>
            <w:tcW w:w="1314" w:type="dxa"/>
            <w:tcBorders>
              <w:top w:val="single" w:color="auto" w:sz="4" w:space="0"/>
              <w:left w:val="single" w:color="auto" w:sz="4" w:space="0"/>
              <w:bottom w:val="single" w:color="auto" w:sz="4" w:space="0"/>
              <w:right w:val="single" w:color="auto" w:sz="4" w:space="0"/>
            </w:tcBorders>
            <w:noWrap/>
            <w:vAlign w:val="center"/>
          </w:tcPr>
          <w:p>
            <w:pPr>
              <w:suppressAutoHyphens w:val="0"/>
              <w:topLinePunct/>
              <w:snapToGrid w:val="0"/>
              <w:jc w:val="center"/>
              <w:rPr>
                <w:rFonts w:hint="eastAsia" w:ascii="仿宋_GB2312" w:eastAsia="仿宋_GB2312" w:cs="宋体"/>
                <w:color w:val="000000"/>
                <w:kern w:val="0"/>
                <w:sz w:val="28"/>
                <w:szCs w:val="28"/>
              </w:rPr>
            </w:pPr>
            <w:r>
              <w:rPr>
                <w:rFonts w:hint="eastAsia" w:ascii="仿宋_GB2312" w:eastAsia="仿宋_GB2312" w:cs="宋体"/>
                <w:color w:val="000000"/>
                <w:kern w:val="0"/>
                <w:sz w:val="28"/>
                <w:szCs w:val="28"/>
              </w:rPr>
              <w:t>13200</w:t>
            </w:r>
          </w:p>
        </w:tc>
        <w:tc>
          <w:tcPr>
            <w:tcW w:w="1192" w:type="dxa"/>
            <w:tcBorders>
              <w:top w:val="single" w:color="auto" w:sz="4" w:space="0"/>
              <w:left w:val="single" w:color="auto" w:sz="4" w:space="0"/>
              <w:bottom w:val="single" w:color="auto" w:sz="4" w:space="0"/>
              <w:right w:val="single" w:color="auto" w:sz="4" w:space="0"/>
            </w:tcBorders>
            <w:noWrap/>
            <w:vAlign w:val="center"/>
          </w:tcPr>
          <w:p>
            <w:pPr>
              <w:suppressAutoHyphens w:val="0"/>
              <w:topLinePunct/>
              <w:snapToGrid w:val="0"/>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4" w:type="dxa"/>
            <w:tcBorders>
              <w:top w:val="single" w:color="auto" w:sz="4" w:space="0"/>
              <w:left w:val="single" w:color="auto" w:sz="4" w:space="0"/>
              <w:bottom w:val="single" w:color="auto" w:sz="4" w:space="0"/>
              <w:right w:val="single" w:color="auto" w:sz="4" w:space="0"/>
            </w:tcBorders>
            <w:noWrap/>
            <w:vAlign w:val="center"/>
          </w:tcPr>
          <w:p>
            <w:pPr>
              <w:suppressAutoHyphens w:val="0"/>
              <w:topLinePunct/>
              <w:snapToGrid w:val="0"/>
              <w:jc w:val="center"/>
              <w:rPr>
                <w:rFonts w:hint="eastAsia" w:ascii="仿宋_GB2312" w:hAnsi="宋体" w:eastAsia="仿宋_GB2312" w:cs="宋体"/>
                <w:color w:val="000000"/>
                <w:kern w:val="0"/>
                <w:sz w:val="28"/>
                <w:szCs w:val="28"/>
              </w:rPr>
            </w:pPr>
            <w:r>
              <w:rPr>
                <w:rFonts w:hint="eastAsia" w:ascii="仿宋_GB2312" w:eastAsia="仿宋_GB2312" w:cs="宋体"/>
                <w:color w:val="000000"/>
                <w:kern w:val="0"/>
                <w:sz w:val="28"/>
                <w:szCs w:val="28"/>
              </w:rPr>
              <w:t>13</w:t>
            </w:r>
          </w:p>
        </w:tc>
        <w:tc>
          <w:tcPr>
            <w:tcW w:w="5289" w:type="dxa"/>
            <w:tcBorders>
              <w:top w:val="single" w:color="auto" w:sz="4" w:space="0"/>
              <w:left w:val="single" w:color="auto" w:sz="4" w:space="0"/>
              <w:bottom w:val="single" w:color="auto" w:sz="4" w:space="0"/>
              <w:right w:val="single" w:color="auto" w:sz="4" w:space="0"/>
            </w:tcBorders>
            <w:noWrap/>
            <w:vAlign w:val="center"/>
          </w:tcPr>
          <w:p>
            <w:pPr>
              <w:suppressAutoHyphens w:val="0"/>
              <w:topLinePunct/>
              <w:snapToGrid w:val="0"/>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发明专利拥有量（件）</w:t>
            </w:r>
          </w:p>
        </w:tc>
        <w:tc>
          <w:tcPr>
            <w:tcW w:w="1244" w:type="dxa"/>
            <w:tcBorders>
              <w:top w:val="single" w:color="auto" w:sz="4" w:space="0"/>
              <w:left w:val="single" w:color="auto" w:sz="4" w:space="0"/>
              <w:bottom w:val="single" w:color="auto" w:sz="4" w:space="0"/>
              <w:right w:val="single" w:color="auto" w:sz="4" w:space="0"/>
            </w:tcBorders>
            <w:noWrap/>
            <w:vAlign w:val="center"/>
          </w:tcPr>
          <w:p>
            <w:pPr>
              <w:suppressAutoHyphens w:val="0"/>
              <w:topLinePunct/>
              <w:snapToGrid w:val="0"/>
              <w:jc w:val="center"/>
              <w:rPr>
                <w:rFonts w:hint="eastAsia" w:ascii="仿宋_GB2312" w:eastAsia="仿宋_GB2312" w:cs="宋体"/>
                <w:color w:val="000000"/>
                <w:kern w:val="0"/>
                <w:sz w:val="28"/>
                <w:szCs w:val="28"/>
              </w:rPr>
            </w:pPr>
            <w:r>
              <w:rPr>
                <w:rFonts w:hint="eastAsia" w:ascii="仿宋_GB2312" w:eastAsia="仿宋_GB2312" w:cs="宋体"/>
                <w:color w:val="000000"/>
                <w:kern w:val="0"/>
                <w:sz w:val="28"/>
                <w:szCs w:val="28"/>
              </w:rPr>
              <w:t>2200</w:t>
            </w:r>
          </w:p>
        </w:tc>
        <w:tc>
          <w:tcPr>
            <w:tcW w:w="1314" w:type="dxa"/>
            <w:tcBorders>
              <w:top w:val="single" w:color="auto" w:sz="4" w:space="0"/>
              <w:left w:val="single" w:color="auto" w:sz="4" w:space="0"/>
              <w:bottom w:val="single" w:color="auto" w:sz="4" w:space="0"/>
              <w:right w:val="single" w:color="auto" w:sz="4" w:space="0"/>
            </w:tcBorders>
            <w:noWrap/>
            <w:vAlign w:val="center"/>
          </w:tcPr>
          <w:p>
            <w:pPr>
              <w:suppressAutoHyphens w:val="0"/>
              <w:topLinePunct/>
              <w:snapToGrid w:val="0"/>
              <w:jc w:val="center"/>
              <w:rPr>
                <w:rFonts w:hint="eastAsia" w:ascii="仿宋_GB2312" w:eastAsia="仿宋_GB2312" w:cs="宋体"/>
                <w:color w:val="000000"/>
                <w:kern w:val="0"/>
                <w:sz w:val="28"/>
                <w:szCs w:val="28"/>
              </w:rPr>
            </w:pPr>
            <w:r>
              <w:rPr>
                <w:rFonts w:hint="eastAsia" w:ascii="仿宋_GB2312" w:eastAsia="仿宋_GB2312" w:cs="宋体"/>
                <w:color w:val="000000"/>
                <w:kern w:val="0"/>
                <w:sz w:val="28"/>
                <w:szCs w:val="28"/>
              </w:rPr>
              <w:t>2420</w:t>
            </w:r>
          </w:p>
        </w:tc>
        <w:tc>
          <w:tcPr>
            <w:tcW w:w="1192" w:type="dxa"/>
            <w:tcBorders>
              <w:top w:val="single" w:color="auto" w:sz="4" w:space="0"/>
              <w:left w:val="single" w:color="auto" w:sz="4" w:space="0"/>
              <w:bottom w:val="single" w:color="auto" w:sz="4" w:space="0"/>
              <w:right w:val="single" w:color="auto" w:sz="4" w:space="0"/>
            </w:tcBorders>
            <w:noWrap/>
            <w:vAlign w:val="center"/>
          </w:tcPr>
          <w:p>
            <w:pPr>
              <w:suppressAutoHyphens w:val="0"/>
              <w:topLinePunct/>
              <w:snapToGrid w:val="0"/>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4" w:type="dxa"/>
            <w:tcBorders>
              <w:top w:val="single" w:color="auto" w:sz="4" w:space="0"/>
              <w:left w:val="single" w:color="auto" w:sz="4" w:space="0"/>
              <w:bottom w:val="single" w:color="auto" w:sz="4" w:space="0"/>
              <w:right w:val="single" w:color="auto" w:sz="4" w:space="0"/>
            </w:tcBorders>
            <w:noWrap/>
            <w:vAlign w:val="center"/>
          </w:tcPr>
          <w:p>
            <w:pPr>
              <w:suppressAutoHyphens w:val="0"/>
              <w:topLinePunct/>
              <w:snapToGrid w:val="0"/>
              <w:jc w:val="center"/>
              <w:rPr>
                <w:rFonts w:hint="eastAsia" w:ascii="仿宋_GB2312" w:eastAsia="仿宋_GB2312" w:cs="宋体"/>
                <w:color w:val="000000"/>
                <w:kern w:val="0"/>
                <w:sz w:val="28"/>
                <w:szCs w:val="28"/>
              </w:rPr>
            </w:pPr>
            <w:r>
              <w:rPr>
                <w:rFonts w:hint="eastAsia" w:ascii="仿宋_GB2312" w:eastAsia="仿宋_GB2312" w:cs="宋体"/>
                <w:color w:val="000000"/>
                <w:kern w:val="0"/>
                <w:sz w:val="28"/>
                <w:szCs w:val="28"/>
              </w:rPr>
              <w:t>14</w:t>
            </w:r>
          </w:p>
        </w:tc>
        <w:tc>
          <w:tcPr>
            <w:tcW w:w="5289" w:type="dxa"/>
            <w:tcBorders>
              <w:top w:val="single" w:color="auto" w:sz="4" w:space="0"/>
              <w:left w:val="single" w:color="auto" w:sz="4" w:space="0"/>
              <w:bottom w:val="single" w:color="auto" w:sz="4" w:space="0"/>
              <w:right w:val="single" w:color="auto" w:sz="4" w:space="0"/>
            </w:tcBorders>
            <w:noWrap/>
            <w:vAlign w:val="center"/>
          </w:tcPr>
          <w:p>
            <w:pPr>
              <w:suppressAutoHyphens w:val="0"/>
              <w:topLinePunct/>
              <w:snapToGrid w:val="0"/>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每万人发明专利拥有量（件）</w:t>
            </w:r>
          </w:p>
        </w:tc>
        <w:tc>
          <w:tcPr>
            <w:tcW w:w="1244" w:type="dxa"/>
            <w:tcBorders>
              <w:top w:val="single" w:color="auto" w:sz="4" w:space="0"/>
              <w:left w:val="single" w:color="auto" w:sz="4" w:space="0"/>
              <w:bottom w:val="single" w:color="auto" w:sz="4" w:space="0"/>
              <w:right w:val="single" w:color="auto" w:sz="4" w:space="0"/>
            </w:tcBorders>
            <w:noWrap/>
            <w:vAlign w:val="center"/>
          </w:tcPr>
          <w:p>
            <w:pPr>
              <w:suppressAutoHyphens w:val="0"/>
              <w:topLinePunct/>
              <w:snapToGrid w:val="0"/>
              <w:jc w:val="center"/>
              <w:rPr>
                <w:rFonts w:hint="eastAsia" w:ascii="仿宋_GB2312" w:hAnsi="宋体" w:eastAsia="仿宋_GB2312" w:cs="宋体"/>
                <w:color w:val="000000"/>
                <w:kern w:val="0"/>
                <w:sz w:val="28"/>
                <w:szCs w:val="28"/>
              </w:rPr>
            </w:pPr>
            <w:r>
              <w:rPr>
                <w:rFonts w:hint="eastAsia" w:ascii="仿宋_GB2312" w:eastAsia="仿宋_GB2312" w:cs="宋体"/>
                <w:color w:val="000000"/>
                <w:kern w:val="0"/>
                <w:sz w:val="28"/>
                <w:szCs w:val="28"/>
              </w:rPr>
              <w:t>200</w:t>
            </w:r>
          </w:p>
        </w:tc>
        <w:tc>
          <w:tcPr>
            <w:tcW w:w="1314" w:type="dxa"/>
            <w:tcBorders>
              <w:top w:val="single" w:color="auto" w:sz="4" w:space="0"/>
              <w:left w:val="single" w:color="auto" w:sz="4" w:space="0"/>
              <w:bottom w:val="single" w:color="auto" w:sz="4" w:space="0"/>
              <w:right w:val="single" w:color="auto" w:sz="4" w:space="0"/>
            </w:tcBorders>
            <w:noWrap/>
            <w:vAlign w:val="center"/>
          </w:tcPr>
          <w:p>
            <w:pPr>
              <w:suppressAutoHyphens w:val="0"/>
              <w:topLinePunct/>
              <w:snapToGrid w:val="0"/>
              <w:jc w:val="center"/>
              <w:rPr>
                <w:rFonts w:hint="eastAsia" w:ascii="仿宋_GB2312" w:hAnsi="宋体" w:eastAsia="仿宋_GB2312" w:cs="宋体"/>
                <w:color w:val="000000"/>
                <w:kern w:val="0"/>
                <w:sz w:val="28"/>
                <w:szCs w:val="28"/>
              </w:rPr>
            </w:pPr>
            <w:r>
              <w:rPr>
                <w:rFonts w:hint="eastAsia" w:ascii="仿宋_GB2312" w:eastAsia="仿宋_GB2312" w:cs="宋体"/>
                <w:color w:val="000000"/>
                <w:kern w:val="0"/>
                <w:sz w:val="28"/>
                <w:szCs w:val="28"/>
              </w:rPr>
              <w:t>200</w:t>
            </w:r>
          </w:p>
        </w:tc>
        <w:tc>
          <w:tcPr>
            <w:tcW w:w="1192" w:type="dxa"/>
            <w:tcBorders>
              <w:top w:val="single" w:color="auto" w:sz="4" w:space="0"/>
              <w:left w:val="single" w:color="auto" w:sz="4" w:space="0"/>
              <w:bottom w:val="single" w:color="auto" w:sz="4" w:space="0"/>
              <w:right w:val="single" w:color="auto" w:sz="4" w:space="0"/>
            </w:tcBorders>
            <w:noWrap/>
            <w:vAlign w:val="center"/>
          </w:tcPr>
          <w:p>
            <w:pPr>
              <w:suppressAutoHyphens w:val="0"/>
              <w:topLinePunct/>
              <w:snapToGrid w:val="0"/>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4" w:type="dxa"/>
            <w:tcBorders>
              <w:top w:val="single" w:color="auto" w:sz="4" w:space="0"/>
              <w:left w:val="single" w:color="auto" w:sz="4" w:space="0"/>
              <w:bottom w:val="single" w:color="auto" w:sz="4" w:space="0"/>
              <w:right w:val="single" w:color="auto" w:sz="4" w:space="0"/>
            </w:tcBorders>
            <w:noWrap/>
            <w:vAlign w:val="center"/>
          </w:tcPr>
          <w:p>
            <w:pPr>
              <w:suppressAutoHyphens w:val="0"/>
              <w:topLinePunct/>
              <w:snapToGrid w:val="0"/>
              <w:jc w:val="center"/>
              <w:rPr>
                <w:rFonts w:hint="eastAsia" w:ascii="仿宋_GB2312" w:hAnsi="宋体" w:eastAsia="仿宋_GB2312" w:cs="宋体"/>
                <w:color w:val="000000"/>
                <w:kern w:val="0"/>
                <w:sz w:val="28"/>
                <w:szCs w:val="28"/>
              </w:rPr>
            </w:pPr>
            <w:r>
              <w:rPr>
                <w:rFonts w:hint="eastAsia" w:ascii="仿宋_GB2312" w:eastAsia="仿宋_GB2312" w:cs="宋体"/>
                <w:color w:val="000000"/>
                <w:kern w:val="0"/>
                <w:sz w:val="28"/>
                <w:szCs w:val="28"/>
              </w:rPr>
              <w:t>15</w:t>
            </w:r>
          </w:p>
        </w:tc>
        <w:tc>
          <w:tcPr>
            <w:tcW w:w="5289" w:type="dxa"/>
            <w:tcBorders>
              <w:top w:val="single" w:color="auto" w:sz="4" w:space="0"/>
              <w:left w:val="single" w:color="auto" w:sz="4" w:space="0"/>
              <w:bottom w:val="single" w:color="auto" w:sz="4" w:space="0"/>
              <w:right w:val="single" w:color="auto" w:sz="4" w:space="0"/>
            </w:tcBorders>
            <w:noWrap/>
            <w:vAlign w:val="center"/>
          </w:tcPr>
          <w:p>
            <w:pPr>
              <w:suppressAutoHyphens w:val="0"/>
              <w:topLinePunct/>
              <w:snapToGrid w:val="0"/>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拥有有效专利的企业增幅（家）</w:t>
            </w:r>
          </w:p>
        </w:tc>
        <w:tc>
          <w:tcPr>
            <w:tcW w:w="1244" w:type="dxa"/>
            <w:tcBorders>
              <w:top w:val="single" w:color="auto" w:sz="4" w:space="0"/>
              <w:left w:val="single" w:color="auto" w:sz="4" w:space="0"/>
              <w:bottom w:val="single" w:color="auto" w:sz="4" w:space="0"/>
              <w:right w:val="single" w:color="auto" w:sz="4" w:space="0"/>
            </w:tcBorders>
            <w:noWrap/>
            <w:vAlign w:val="center"/>
          </w:tcPr>
          <w:p>
            <w:pPr>
              <w:suppressAutoHyphens w:val="0"/>
              <w:topLinePunct/>
              <w:snapToGrid w:val="0"/>
              <w:jc w:val="center"/>
              <w:rPr>
                <w:rFonts w:hint="eastAsia" w:ascii="仿宋_GB2312" w:eastAsia="仿宋_GB2312" w:cs="宋体"/>
                <w:color w:val="000000"/>
                <w:kern w:val="0"/>
                <w:sz w:val="28"/>
                <w:szCs w:val="28"/>
              </w:rPr>
            </w:pPr>
            <w:r>
              <w:rPr>
                <w:rFonts w:hint="eastAsia" w:ascii="仿宋_GB2312" w:eastAsia="仿宋_GB2312" w:cs="宋体"/>
                <w:color w:val="000000"/>
                <w:kern w:val="0"/>
                <w:sz w:val="28"/>
                <w:szCs w:val="28"/>
              </w:rPr>
              <w:t>10%</w:t>
            </w:r>
          </w:p>
        </w:tc>
        <w:tc>
          <w:tcPr>
            <w:tcW w:w="1314" w:type="dxa"/>
            <w:tcBorders>
              <w:top w:val="single" w:color="auto" w:sz="4" w:space="0"/>
              <w:left w:val="single" w:color="auto" w:sz="4" w:space="0"/>
              <w:bottom w:val="single" w:color="auto" w:sz="4" w:space="0"/>
              <w:right w:val="single" w:color="auto" w:sz="4" w:space="0"/>
            </w:tcBorders>
            <w:noWrap/>
            <w:vAlign w:val="center"/>
          </w:tcPr>
          <w:p>
            <w:pPr>
              <w:suppressAutoHyphens w:val="0"/>
              <w:topLinePunct/>
              <w:snapToGrid w:val="0"/>
              <w:jc w:val="center"/>
              <w:rPr>
                <w:rFonts w:hint="eastAsia" w:ascii="仿宋_GB2312" w:eastAsia="仿宋_GB2312" w:cs="宋体"/>
                <w:color w:val="000000"/>
                <w:kern w:val="0"/>
                <w:sz w:val="28"/>
                <w:szCs w:val="28"/>
              </w:rPr>
            </w:pPr>
            <w:r>
              <w:rPr>
                <w:rFonts w:hint="eastAsia" w:ascii="仿宋_GB2312" w:eastAsia="仿宋_GB2312" w:cs="宋体"/>
                <w:color w:val="000000"/>
                <w:kern w:val="0"/>
                <w:sz w:val="28"/>
                <w:szCs w:val="28"/>
              </w:rPr>
              <w:t>10%</w:t>
            </w:r>
          </w:p>
        </w:tc>
        <w:tc>
          <w:tcPr>
            <w:tcW w:w="1192" w:type="dxa"/>
            <w:tcBorders>
              <w:top w:val="single" w:color="auto" w:sz="4" w:space="0"/>
              <w:left w:val="single" w:color="auto" w:sz="4" w:space="0"/>
              <w:bottom w:val="single" w:color="auto" w:sz="4" w:space="0"/>
              <w:right w:val="single" w:color="auto" w:sz="4" w:space="0"/>
            </w:tcBorders>
            <w:noWrap/>
            <w:vAlign w:val="center"/>
          </w:tcPr>
          <w:p>
            <w:pPr>
              <w:suppressAutoHyphens w:val="0"/>
              <w:topLinePunct/>
              <w:snapToGrid w:val="0"/>
              <w:jc w:val="center"/>
              <w:rPr>
                <w:rFonts w:hint="eastAsia" w:ascii="仿宋_GB2312" w:hAnsi="宋体" w:eastAsia="仿宋_GB2312" w:cs="宋体"/>
                <w:color w:val="000000"/>
                <w:kern w:val="0"/>
                <w:sz w:val="28"/>
                <w:szCs w:val="28"/>
              </w:rPr>
            </w:pPr>
            <w:r>
              <w:rPr>
                <w:rFonts w:hint="eastAsia" w:ascii="仿宋_GB2312" w:eastAsia="仿宋_GB2312" w:cs="宋体"/>
                <w:color w:val="000000"/>
                <w:kern w:val="0"/>
                <w:sz w:val="28"/>
                <w:szCs w:val="28"/>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4" w:type="dxa"/>
            <w:tcBorders>
              <w:top w:val="single" w:color="auto" w:sz="4" w:space="0"/>
              <w:left w:val="single" w:color="auto" w:sz="4" w:space="0"/>
              <w:bottom w:val="single" w:color="auto" w:sz="4" w:space="0"/>
              <w:right w:val="single" w:color="auto" w:sz="4" w:space="0"/>
            </w:tcBorders>
            <w:noWrap/>
            <w:vAlign w:val="center"/>
          </w:tcPr>
          <w:p>
            <w:pPr>
              <w:suppressAutoHyphens w:val="0"/>
              <w:topLinePunct/>
              <w:snapToGrid w:val="0"/>
              <w:jc w:val="center"/>
              <w:rPr>
                <w:rFonts w:hint="eastAsia" w:ascii="仿宋_GB2312" w:hAnsi="宋体" w:eastAsia="仿宋_GB2312" w:cs="宋体"/>
                <w:color w:val="000000"/>
                <w:kern w:val="0"/>
                <w:sz w:val="28"/>
                <w:szCs w:val="28"/>
              </w:rPr>
            </w:pPr>
            <w:r>
              <w:rPr>
                <w:rFonts w:hint="eastAsia" w:ascii="仿宋_GB2312" w:eastAsia="仿宋_GB2312" w:cs="宋体"/>
                <w:color w:val="000000"/>
                <w:kern w:val="0"/>
                <w:sz w:val="28"/>
                <w:szCs w:val="28"/>
              </w:rPr>
              <w:t>16</w:t>
            </w:r>
          </w:p>
        </w:tc>
        <w:tc>
          <w:tcPr>
            <w:tcW w:w="5289" w:type="dxa"/>
            <w:tcBorders>
              <w:top w:val="single" w:color="auto" w:sz="4" w:space="0"/>
              <w:left w:val="single" w:color="auto" w:sz="4" w:space="0"/>
              <w:bottom w:val="single" w:color="auto" w:sz="4" w:space="0"/>
              <w:right w:val="single" w:color="auto" w:sz="4" w:space="0"/>
            </w:tcBorders>
            <w:noWrap/>
            <w:vAlign w:val="center"/>
          </w:tcPr>
          <w:p>
            <w:pPr>
              <w:suppressAutoHyphens w:val="0"/>
              <w:topLinePunct/>
              <w:snapToGrid w:val="0"/>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产业规划类专利导航项目（个）</w:t>
            </w:r>
          </w:p>
        </w:tc>
        <w:tc>
          <w:tcPr>
            <w:tcW w:w="1244" w:type="dxa"/>
            <w:tcBorders>
              <w:top w:val="single" w:color="auto" w:sz="4" w:space="0"/>
              <w:left w:val="single" w:color="auto" w:sz="4" w:space="0"/>
              <w:bottom w:val="single" w:color="auto" w:sz="4" w:space="0"/>
              <w:right w:val="single" w:color="auto" w:sz="4" w:space="0"/>
            </w:tcBorders>
            <w:noWrap/>
            <w:vAlign w:val="center"/>
          </w:tcPr>
          <w:p>
            <w:pPr>
              <w:suppressAutoHyphens w:val="0"/>
              <w:topLinePunct/>
              <w:snapToGrid w:val="0"/>
              <w:jc w:val="center"/>
              <w:rPr>
                <w:rFonts w:hint="eastAsia" w:ascii="仿宋_GB2312" w:eastAsia="仿宋_GB2312" w:cs="宋体"/>
                <w:color w:val="000000"/>
                <w:kern w:val="0"/>
                <w:sz w:val="28"/>
                <w:szCs w:val="28"/>
              </w:rPr>
            </w:pPr>
            <w:r>
              <w:rPr>
                <w:rFonts w:hint="eastAsia" w:ascii="仿宋_GB2312" w:eastAsia="仿宋_GB2312" w:cs="宋体"/>
                <w:color w:val="000000"/>
                <w:kern w:val="0"/>
                <w:sz w:val="28"/>
                <w:szCs w:val="28"/>
              </w:rPr>
              <w:t>2</w:t>
            </w:r>
          </w:p>
        </w:tc>
        <w:tc>
          <w:tcPr>
            <w:tcW w:w="1314" w:type="dxa"/>
            <w:tcBorders>
              <w:top w:val="single" w:color="auto" w:sz="4" w:space="0"/>
              <w:left w:val="single" w:color="auto" w:sz="4" w:space="0"/>
              <w:bottom w:val="single" w:color="auto" w:sz="4" w:space="0"/>
              <w:right w:val="single" w:color="auto" w:sz="4" w:space="0"/>
            </w:tcBorders>
            <w:noWrap/>
            <w:vAlign w:val="center"/>
          </w:tcPr>
          <w:p>
            <w:pPr>
              <w:suppressAutoHyphens w:val="0"/>
              <w:topLinePunct/>
              <w:snapToGrid w:val="0"/>
              <w:jc w:val="center"/>
              <w:rPr>
                <w:rFonts w:hint="eastAsia" w:ascii="仿宋_GB2312" w:eastAsia="仿宋_GB2312" w:cs="宋体"/>
                <w:color w:val="000000"/>
                <w:kern w:val="0"/>
                <w:sz w:val="28"/>
                <w:szCs w:val="28"/>
              </w:rPr>
            </w:pPr>
            <w:r>
              <w:rPr>
                <w:rFonts w:hint="eastAsia" w:ascii="仿宋_GB2312" w:eastAsia="仿宋_GB2312" w:cs="宋体"/>
                <w:color w:val="000000"/>
                <w:kern w:val="0"/>
                <w:sz w:val="28"/>
                <w:szCs w:val="28"/>
              </w:rPr>
              <w:t>3</w:t>
            </w:r>
          </w:p>
        </w:tc>
        <w:tc>
          <w:tcPr>
            <w:tcW w:w="1192" w:type="dxa"/>
            <w:tcBorders>
              <w:top w:val="single" w:color="auto" w:sz="4" w:space="0"/>
              <w:left w:val="single" w:color="auto" w:sz="4" w:space="0"/>
              <w:bottom w:val="single" w:color="auto" w:sz="4" w:space="0"/>
              <w:right w:val="single" w:color="auto" w:sz="4" w:space="0"/>
            </w:tcBorders>
            <w:noWrap/>
            <w:vAlign w:val="center"/>
          </w:tcPr>
          <w:p>
            <w:pPr>
              <w:suppressAutoHyphens w:val="0"/>
              <w:topLinePunct/>
              <w:snapToGrid w:val="0"/>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4" w:type="dxa"/>
            <w:tcBorders>
              <w:top w:val="single" w:color="auto" w:sz="4" w:space="0"/>
              <w:left w:val="single" w:color="auto" w:sz="4" w:space="0"/>
              <w:bottom w:val="single" w:color="auto" w:sz="4" w:space="0"/>
              <w:right w:val="single" w:color="auto" w:sz="4" w:space="0"/>
            </w:tcBorders>
            <w:noWrap/>
            <w:vAlign w:val="center"/>
          </w:tcPr>
          <w:p>
            <w:pPr>
              <w:suppressAutoHyphens w:val="0"/>
              <w:topLinePunct/>
              <w:snapToGrid w:val="0"/>
              <w:jc w:val="center"/>
              <w:rPr>
                <w:rFonts w:hint="eastAsia" w:ascii="仿宋_GB2312" w:hAnsi="宋体" w:eastAsia="仿宋_GB2312" w:cs="宋体"/>
                <w:color w:val="000000"/>
                <w:kern w:val="0"/>
                <w:sz w:val="28"/>
                <w:szCs w:val="28"/>
              </w:rPr>
            </w:pPr>
            <w:r>
              <w:rPr>
                <w:rFonts w:hint="eastAsia" w:ascii="仿宋_GB2312" w:eastAsia="仿宋_GB2312" w:cs="宋体"/>
                <w:color w:val="000000"/>
                <w:kern w:val="0"/>
                <w:sz w:val="28"/>
                <w:szCs w:val="28"/>
              </w:rPr>
              <w:t>17</w:t>
            </w:r>
          </w:p>
        </w:tc>
        <w:tc>
          <w:tcPr>
            <w:tcW w:w="5289" w:type="dxa"/>
            <w:tcBorders>
              <w:top w:val="single" w:color="auto" w:sz="4" w:space="0"/>
              <w:left w:val="single" w:color="auto" w:sz="4" w:space="0"/>
              <w:bottom w:val="single" w:color="auto" w:sz="4" w:space="0"/>
              <w:right w:val="single" w:color="auto" w:sz="4" w:space="0"/>
            </w:tcBorders>
            <w:noWrap/>
            <w:vAlign w:val="center"/>
          </w:tcPr>
          <w:p>
            <w:pPr>
              <w:suppressAutoHyphens w:val="0"/>
              <w:topLinePunct/>
              <w:snapToGrid w:val="0"/>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创新主体微导航项目（个）</w:t>
            </w:r>
          </w:p>
        </w:tc>
        <w:tc>
          <w:tcPr>
            <w:tcW w:w="1244" w:type="dxa"/>
            <w:tcBorders>
              <w:top w:val="single" w:color="auto" w:sz="4" w:space="0"/>
              <w:left w:val="single" w:color="auto" w:sz="4" w:space="0"/>
              <w:bottom w:val="single" w:color="auto" w:sz="4" w:space="0"/>
              <w:right w:val="single" w:color="auto" w:sz="4" w:space="0"/>
            </w:tcBorders>
            <w:noWrap/>
            <w:vAlign w:val="center"/>
          </w:tcPr>
          <w:p>
            <w:pPr>
              <w:suppressAutoHyphens w:val="0"/>
              <w:topLinePunct/>
              <w:snapToGrid w:val="0"/>
              <w:jc w:val="center"/>
              <w:rPr>
                <w:rFonts w:hint="eastAsia" w:ascii="仿宋_GB2312" w:eastAsia="仿宋_GB2312" w:cs="宋体"/>
                <w:color w:val="000000"/>
                <w:kern w:val="0"/>
                <w:sz w:val="28"/>
                <w:szCs w:val="28"/>
              </w:rPr>
            </w:pPr>
            <w:r>
              <w:rPr>
                <w:rFonts w:hint="eastAsia" w:ascii="仿宋_GB2312" w:eastAsia="仿宋_GB2312" w:cs="宋体"/>
                <w:color w:val="000000"/>
                <w:kern w:val="0"/>
                <w:sz w:val="28"/>
                <w:szCs w:val="28"/>
              </w:rPr>
              <w:t>2</w:t>
            </w:r>
          </w:p>
        </w:tc>
        <w:tc>
          <w:tcPr>
            <w:tcW w:w="1314" w:type="dxa"/>
            <w:tcBorders>
              <w:top w:val="single" w:color="auto" w:sz="4" w:space="0"/>
              <w:left w:val="single" w:color="auto" w:sz="4" w:space="0"/>
              <w:bottom w:val="single" w:color="auto" w:sz="4" w:space="0"/>
              <w:right w:val="single" w:color="auto" w:sz="4" w:space="0"/>
            </w:tcBorders>
            <w:noWrap/>
            <w:vAlign w:val="center"/>
          </w:tcPr>
          <w:p>
            <w:pPr>
              <w:suppressAutoHyphens w:val="0"/>
              <w:topLinePunct/>
              <w:snapToGrid w:val="0"/>
              <w:jc w:val="center"/>
              <w:rPr>
                <w:rFonts w:hint="eastAsia" w:ascii="仿宋_GB2312" w:eastAsia="仿宋_GB2312" w:cs="宋体"/>
                <w:color w:val="000000"/>
                <w:kern w:val="0"/>
                <w:sz w:val="28"/>
                <w:szCs w:val="28"/>
              </w:rPr>
            </w:pPr>
            <w:r>
              <w:rPr>
                <w:rFonts w:hint="eastAsia" w:ascii="仿宋_GB2312" w:eastAsia="仿宋_GB2312" w:cs="宋体"/>
                <w:color w:val="000000"/>
                <w:kern w:val="0"/>
                <w:sz w:val="28"/>
                <w:szCs w:val="28"/>
              </w:rPr>
              <w:t>3</w:t>
            </w:r>
          </w:p>
        </w:tc>
        <w:tc>
          <w:tcPr>
            <w:tcW w:w="1192" w:type="dxa"/>
            <w:tcBorders>
              <w:top w:val="single" w:color="auto" w:sz="4" w:space="0"/>
              <w:left w:val="single" w:color="auto" w:sz="4" w:space="0"/>
              <w:bottom w:val="single" w:color="auto" w:sz="4" w:space="0"/>
              <w:right w:val="single" w:color="auto" w:sz="4" w:space="0"/>
            </w:tcBorders>
            <w:noWrap/>
            <w:vAlign w:val="center"/>
          </w:tcPr>
          <w:p>
            <w:pPr>
              <w:suppressAutoHyphens w:val="0"/>
              <w:topLinePunct/>
              <w:snapToGrid w:val="0"/>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4" w:type="dxa"/>
            <w:tcBorders>
              <w:top w:val="single" w:color="auto" w:sz="4" w:space="0"/>
              <w:left w:val="single" w:color="auto" w:sz="4" w:space="0"/>
              <w:bottom w:val="single" w:color="auto" w:sz="4" w:space="0"/>
              <w:right w:val="single" w:color="auto" w:sz="4" w:space="0"/>
            </w:tcBorders>
            <w:noWrap/>
            <w:vAlign w:val="center"/>
          </w:tcPr>
          <w:p>
            <w:pPr>
              <w:suppressAutoHyphens w:val="0"/>
              <w:topLinePunct/>
              <w:snapToGrid w:val="0"/>
              <w:jc w:val="center"/>
              <w:rPr>
                <w:rFonts w:hint="eastAsia" w:ascii="仿宋_GB2312" w:eastAsia="仿宋_GB2312" w:cs="宋体"/>
                <w:color w:val="000000"/>
                <w:kern w:val="0"/>
                <w:sz w:val="28"/>
                <w:szCs w:val="28"/>
              </w:rPr>
            </w:pPr>
            <w:r>
              <w:rPr>
                <w:rFonts w:hint="eastAsia" w:ascii="仿宋_GB2312" w:eastAsia="仿宋_GB2312" w:cs="宋体"/>
                <w:color w:val="000000"/>
                <w:kern w:val="0"/>
                <w:sz w:val="28"/>
                <w:szCs w:val="28"/>
              </w:rPr>
              <w:t>18</w:t>
            </w:r>
          </w:p>
        </w:tc>
        <w:tc>
          <w:tcPr>
            <w:tcW w:w="5289" w:type="dxa"/>
            <w:tcBorders>
              <w:top w:val="single" w:color="auto" w:sz="4" w:space="0"/>
              <w:left w:val="single" w:color="auto" w:sz="4" w:space="0"/>
              <w:bottom w:val="single" w:color="auto" w:sz="4" w:space="0"/>
              <w:right w:val="single" w:color="auto" w:sz="4" w:space="0"/>
            </w:tcBorders>
            <w:noWrap/>
            <w:vAlign w:val="center"/>
          </w:tcPr>
          <w:p>
            <w:pPr>
              <w:suppressAutoHyphens w:val="0"/>
              <w:topLinePunct/>
              <w:snapToGrid w:val="0"/>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形成高价值专利培育（个）</w:t>
            </w:r>
          </w:p>
        </w:tc>
        <w:tc>
          <w:tcPr>
            <w:tcW w:w="1244" w:type="dxa"/>
            <w:tcBorders>
              <w:top w:val="single" w:color="auto" w:sz="4" w:space="0"/>
              <w:left w:val="single" w:color="auto" w:sz="4" w:space="0"/>
              <w:bottom w:val="single" w:color="auto" w:sz="4" w:space="0"/>
              <w:right w:val="single" w:color="auto" w:sz="4" w:space="0"/>
            </w:tcBorders>
            <w:noWrap/>
            <w:vAlign w:val="center"/>
          </w:tcPr>
          <w:p>
            <w:pPr>
              <w:suppressAutoHyphens w:val="0"/>
              <w:topLinePunct/>
              <w:snapToGrid w:val="0"/>
              <w:jc w:val="center"/>
              <w:rPr>
                <w:rFonts w:hint="eastAsia" w:ascii="仿宋_GB2312" w:eastAsia="仿宋_GB2312" w:cs="宋体"/>
                <w:color w:val="000000"/>
                <w:kern w:val="0"/>
                <w:sz w:val="28"/>
                <w:szCs w:val="28"/>
              </w:rPr>
            </w:pPr>
            <w:r>
              <w:rPr>
                <w:rFonts w:hint="eastAsia" w:ascii="仿宋_GB2312" w:eastAsia="仿宋_GB2312" w:cs="宋体"/>
                <w:color w:val="000000"/>
                <w:kern w:val="0"/>
                <w:sz w:val="28"/>
                <w:szCs w:val="28"/>
              </w:rPr>
              <w:t>2</w:t>
            </w:r>
          </w:p>
        </w:tc>
        <w:tc>
          <w:tcPr>
            <w:tcW w:w="1314" w:type="dxa"/>
            <w:tcBorders>
              <w:top w:val="single" w:color="auto" w:sz="4" w:space="0"/>
              <w:left w:val="single" w:color="auto" w:sz="4" w:space="0"/>
              <w:bottom w:val="single" w:color="auto" w:sz="4" w:space="0"/>
              <w:right w:val="single" w:color="auto" w:sz="4" w:space="0"/>
            </w:tcBorders>
            <w:noWrap/>
            <w:vAlign w:val="center"/>
          </w:tcPr>
          <w:p>
            <w:pPr>
              <w:suppressAutoHyphens w:val="0"/>
              <w:topLinePunct/>
              <w:snapToGrid w:val="0"/>
              <w:jc w:val="center"/>
              <w:rPr>
                <w:rFonts w:hint="eastAsia" w:ascii="仿宋_GB2312" w:eastAsia="仿宋_GB2312" w:cs="宋体"/>
                <w:color w:val="000000"/>
                <w:kern w:val="0"/>
                <w:sz w:val="28"/>
                <w:szCs w:val="28"/>
              </w:rPr>
            </w:pPr>
            <w:r>
              <w:rPr>
                <w:rFonts w:hint="eastAsia" w:ascii="仿宋_GB2312" w:eastAsia="仿宋_GB2312" w:cs="宋体"/>
                <w:color w:val="000000"/>
                <w:kern w:val="0"/>
                <w:sz w:val="28"/>
                <w:szCs w:val="28"/>
              </w:rPr>
              <w:t>3</w:t>
            </w:r>
          </w:p>
        </w:tc>
        <w:tc>
          <w:tcPr>
            <w:tcW w:w="1192" w:type="dxa"/>
            <w:tcBorders>
              <w:top w:val="single" w:color="auto" w:sz="4" w:space="0"/>
              <w:left w:val="single" w:color="auto" w:sz="4" w:space="0"/>
              <w:bottom w:val="single" w:color="auto" w:sz="4" w:space="0"/>
              <w:right w:val="single" w:color="auto" w:sz="4" w:space="0"/>
            </w:tcBorders>
            <w:noWrap/>
            <w:vAlign w:val="center"/>
          </w:tcPr>
          <w:p>
            <w:pPr>
              <w:suppressAutoHyphens w:val="0"/>
              <w:topLinePunct/>
              <w:snapToGrid w:val="0"/>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4" w:type="dxa"/>
            <w:tcBorders>
              <w:top w:val="single" w:color="auto" w:sz="4" w:space="0"/>
              <w:left w:val="single" w:color="auto" w:sz="4" w:space="0"/>
              <w:bottom w:val="single" w:color="auto" w:sz="4" w:space="0"/>
              <w:right w:val="single" w:color="auto" w:sz="4" w:space="0"/>
            </w:tcBorders>
            <w:noWrap/>
            <w:vAlign w:val="center"/>
          </w:tcPr>
          <w:p>
            <w:pPr>
              <w:suppressAutoHyphens w:val="0"/>
              <w:topLinePunct/>
              <w:snapToGrid w:val="0"/>
              <w:jc w:val="center"/>
              <w:rPr>
                <w:rFonts w:hint="eastAsia" w:ascii="仿宋_GB2312" w:hAnsi="宋体" w:eastAsia="仿宋_GB2312" w:cs="宋体"/>
                <w:color w:val="000000"/>
                <w:kern w:val="0"/>
                <w:sz w:val="28"/>
                <w:szCs w:val="28"/>
              </w:rPr>
            </w:pPr>
            <w:r>
              <w:rPr>
                <w:rFonts w:hint="eastAsia" w:ascii="仿宋_GB2312" w:eastAsia="仿宋_GB2312" w:cs="宋体"/>
                <w:color w:val="000000"/>
                <w:kern w:val="0"/>
                <w:sz w:val="28"/>
                <w:szCs w:val="28"/>
              </w:rPr>
              <w:t>19</w:t>
            </w:r>
          </w:p>
        </w:tc>
        <w:tc>
          <w:tcPr>
            <w:tcW w:w="5289" w:type="dxa"/>
            <w:tcBorders>
              <w:top w:val="single" w:color="auto" w:sz="4" w:space="0"/>
              <w:left w:val="single" w:color="auto" w:sz="4" w:space="0"/>
              <w:bottom w:val="single" w:color="auto" w:sz="4" w:space="0"/>
              <w:right w:val="single" w:color="auto" w:sz="4" w:space="0"/>
            </w:tcBorders>
            <w:noWrap/>
            <w:vAlign w:val="center"/>
          </w:tcPr>
          <w:p>
            <w:pPr>
              <w:suppressAutoHyphens w:val="0"/>
              <w:topLinePunct/>
              <w:snapToGrid w:val="0"/>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战略性新兴产业人才（项）</w:t>
            </w:r>
          </w:p>
        </w:tc>
        <w:tc>
          <w:tcPr>
            <w:tcW w:w="1244" w:type="dxa"/>
            <w:tcBorders>
              <w:top w:val="single" w:color="auto" w:sz="4" w:space="0"/>
              <w:left w:val="single" w:color="auto" w:sz="4" w:space="0"/>
              <w:bottom w:val="single" w:color="auto" w:sz="4" w:space="0"/>
              <w:right w:val="single" w:color="auto" w:sz="4" w:space="0"/>
            </w:tcBorders>
            <w:noWrap/>
            <w:vAlign w:val="center"/>
          </w:tcPr>
          <w:p>
            <w:pPr>
              <w:suppressAutoHyphens w:val="0"/>
              <w:topLinePunct/>
              <w:snapToGrid w:val="0"/>
              <w:jc w:val="center"/>
              <w:rPr>
                <w:rFonts w:hint="eastAsia" w:ascii="仿宋_GB2312" w:eastAsia="仿宋_GB2312" w:cs="宋体"/>
                <w:color w:val="000000"/>
                <w:kern w:val="0"/>
                <w:sz w:val="28"/>
                <w:szCs w:val="28"/>
              </w:rPr>
            </w:pPr>
            <w:r>
              <w:rPr>
                <w:rFonts w:hint="eastAsia" w:ascii="仿宋_GB2312" w:eastAsia="仿宋_GB2312" w:cs="宋体"/>
                <w:color w:val="000000"/>
                <w:kern w:val="0"/>
                <w:sz w:val="28"/>
                <w:szCs w:val="28"/>
              </w:rPr>
              <w:t>10</w:t>
            </w:r>
          </w:p>
        </w:tc>
        <w:tc>
          <w:tcPr>
            <w:tcW w:w="1314" w:type="dxa"/>
            <w:tcBorders>
              <w:top w:val="single" w:color="auto" w:sz="4" w:space="0"/>
              <w:left w:val="single" w:color="auto" w:sz="4" w:space="0"/>
              <w:bottom w:val="single" w:color="auto" w:sz="4" w:space="0"/>
              <w:right w:val="single" w:color="auto" w:sz="4" w:space="0"/>
            </w:tcBorders>
            <w:noWrap/>
            <w:vAlign w:val="center"/>
          </w:tcPr>
          <w:p>
            <w:pPr>
              <w:suppressAutoHyphens w:val="0"/>
              <w:topLinePunct/>
              <w:snapToGrid w:val="0"/>
              <w:jc w:val="center"/>
              <w:rPr>
                <w:rFonts w:hint="eastAsia" w:ascii="仿宋_GB2312" w:eastAsia="仿宋_GB2312" w:cs="宋体"/>
                <w:color w:val="000000"/>
                <w:kern w:val="0"/>
                <w:sz w:val="28"/>
                <w:szCs w:val="28"/>
              </w:rPr>
            </w:pPr>
            <w:r>
              <w:rPr>
                <w:rFonts w:hint="eastAsia" w:ascii="仿宋_GB2312" w:eastAsia="仿宋_GB2312" w:cs="宋体"/>
                <w:color w:val="000000"/>
                <w:kern w:val="0"/>
                <w:sz w:val="28"/>
                <w:szCs w:val="28"/>
              </w:rPr>
              <w:t>20</w:t>
            </w:r>
          </w:p>
        </w:tc>
        <w:tc>
          <w:tcPr>
            <w:tcW w:w="1192" w:type="dxa"/>
            <w:tcBorders>
              <w:top w:val="single" w:color="auto" w:sz="4" w:space="0"/>
              <w:left w:val="single" w:color="auto" w:sz="4" w:space="0"/>
              <w:bottom w:val="single" w:color="auto" w:sz="4" w:space="0"/>
              <w:right w:val="single" w:color="auto" w:sz="4" w:space="0"/>
            </w:tcBorders>
            <w:noWrap/>
            <w:vAlign w:val="center"/>
          </w:tcPr>
          <w:p>
            <w:pPr>
              <w:suppressAutoHyphens w:val="0"/>
              <w:topLinePunct/>
              <w:snapToGrid w:val="0"/>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4" w:type="dxa"/>
            <w:tcBorders>
              <w:top w:val="single" w:color="auto" w:sz="4" w:space="0"/>
              <w:left w:val="single" w:color="auto" w:sz="4" w:space="0"/>
              <w:bottom w:val="single" w:color="auto" w:sz="4" w:space="0"/>
              <w:right w:val="single" w:color="auto" w:sz="4" w:space="0"/>
            </w:tcBorders>
            <w:noWrap/>
            <w:vAlign w:val="center"/>
          </w:tcPr>
          <w:p>
            <w:pPr>
              <w:suppressAutoHyphens w:val="0"/>
              <w:topLinePunct/>
              <w:snapToGrid w:val="0"/>
              <w:jc w:val="center"/>
              <w:rPr>
                <w:rFonts w:hint="eastAsia" w:ascii="仿宋_GB2312" w:hAnsi="宋体" w:eastAsia="仿宋_GB2312" w:cs="宋体"/>
                <w:color w:val="000000"/>
                <w:kern w:val="0"/>
                <w:sz w:val="28"/>
                <w:szCs w:val="28"/>
              </w:rPr>
            </w:pPr>
            <w:r>
              <w:rPr>
                <w:rFonts w:hint="eastAsia" w:ascii="仿宋_GB2312" w:eastAsia="仿宋_GB2312" w:cs="宋体"/>
                <w:color w:val="000000"/>
                <w:kern w:val="0"/>
                <w:sz w:val="28"/>
                <w:szCs w:val="28"/>
              </w:rPr>
              <w:t>20</w:t>
            </w:r>
          </w:p>
        </w:tc>
        <w:tc>
          <w:tcPr>
            <w:tcW w:w="5289" w:type="dxa"/>
            <w:tcBorders>
              <w:top w:val="single" w:color="auto" w:sz="4" w:space="0"/>
              <w:left w:val="single" w:color="auto" w:sz="4" w:space="0"/>
              <w:bottom w:val="single" w:color="auto" w:sz="4" w:space="0"/>
              <w:right w:val="single" w:color="auto" w:sz="4" w:space="0"/>
            </w:tcBorders>
            <w:noWrap/>
            <w:vAlign w:val="center"/>
          </w:tcPr>
          <w:p>
            <w:pPr>
              <w:suppressAutoHyphens w:val="0"/>
              <w:topLinePunct/>
              <w:snapToGrid w:val="0"/>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注册商标总量（件）</w:t>
            </w:r>
          </w:p>
        </w:tc>
        <w:tc>
          <w:tcPr>
            <w:tcW w:w="1244" w:type="dxa"/>
            <w:tcBorders>
              <w:top w:val="single" w:color="auto" w:sz="4" w:space="0"/>
              <w:left w:val="single" w:color="auto" w:sz="4" w:space="0"/>
              <w:bottom w:val="single" w:color="auto" w:sz="4" w:space="0"/>
              <w:right w:val="single" w:color="auto" w:sz="4" w:space="0"/>
            </w:tcBorders>
            <w:noWrap/>
            <w:vAlign w:val="center"/>
          </w:tcPr>
          <w:p>
            <w:pPr>
              <w:suppressAutoHyphens w:val="0"/>
              <w:topLinePunct/>
              <w:snapToGrid w:val="0"/>
              <w:jc w:val="center"/>
              <w:rPr>
                <w:rFonts w:hint="eastAsia" w:ascii="仿宋_GB2312" w:eastAsia="仿宋_GB2312" w:cs="宋体"/>
                <w:color w:val="000000"/>
                <w:kern w:val="0"/>
                <w:sz w:val="28"/>
                <w:szCs w:val="28"/>
              </w:rPr>
            </w:pPr>
            <w:r>
              <w:rPr>
                <w:rFonts w:hint="eastAsia" w:ascii="仿宋_GB2312" w:eastAsia="仿宋_GB2312" w:cs="宋体"/>
                <w:color w:val="000000"/>
                <w:kern w:val="0"/>
                <w:sz w:val="28"/>
                <w:szCs w:val="28"/>
              </w:rPr>
              <w:t>15000</w:t>
            </w:r>
          </w:p>
        </w:tc>
        <w:tc>
          <w:tcPr>
            <w:tcW w:w="1314" w:type="dxa"/>
            <w:tcBorders>
              <w:top w:val="single" w:color="auto" w:sz="4" w:space="0"/>
              <w:left w:val="single" w:color="auto" w:sz="4" w:space="0"/>
              <w:bottom w:val="single" w:color="auto" w:sz="4" w:space="0"/>
              <w:right w:val="single" w:color="auto" w:sz="4" w:space="0"/>
            </w:tcBorders>
            <w:noWrap/>
            <w:vAlign w:val="center"/>
          </w:tcPr>
          <w:p>
            <w:pPr>
              <w:suppressAutoHyphens w:val="0"/>
              <w:topLinePunct/>
              <w:snapToGrid w:val="0"/>
              <w:jc w:val="center"/>
              <w:rPr>
                <w:rFonts w:hint="eastAsia" w:ascii="仿宋_GB2312" w:eastAsia="仿宋_GB2312" w:cs="宋体"/>
                <w:color w:val="000000"/>
                <w:kern w:val="0"/>
                <w:sz w:val="28"/>
                <w:szCs w:val="28"/>
              </w:rPr>
            </w:pPr>
            <w:r>
              <w:rPr>
                <w:rFonts w:hint="eastAsia" w:ascii="仿宋_GB2312" w:eastAsia="仿宋_GB2312" w:cs="宋体"/>
                <w:color w:val="000000"/>
                <w:kern w:val="0"/>
                <w:sz w:val="28"/>
                <w:szCs w:val="28"/>
              </w:rPr>
              <w:t>16500</w:t>
            </w:r>
          </w:p>
        </w:tc>
        <w:tc>
          <w:tcPr>
            <w:tcW w:w="1192" w:type="dxa"/>
            <w:tcBorders>
              <w:top w:val="single" w:color="auto" w:sz="4" w:space="0"/>
              <w:left w:val="single" w:color="auto" w:sz="4" w:space="0"/>
              <w:bottom w:val="single" w:color="auto" w:sz="4" w:space="0"/>
              <w:right w:val="single" w:color="auto" w:sz="4" w:space="0"/>
            </w:tcBorders>
            <w:noWrap/>
            <w:vAlign w:val="center"/>
          </w:tcPr>
          <w:p>
            <w:pPr>
              <w:suppressAutoHyphens w:val="0"/>
              <w:topLinePunct/>
              <w:snapToGrid w:val="0"/>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4" w:type="dxa"/>
            <w:tcBorders>
              <w:top w:val="single" w:color="auto" w:sz="4" w:space="0"/>
              <w:left w:val="single" w:color="auto" w:sz="4" w:space="0"/>
              <w:bottom w:val="single" w:color="auto" w:sz="4" w:space="0"/>
              <w:right w:val="single" w:color="auto" w:sz="4" w:space="0"/>
            </w:tcBorders>
            <w:noWrap/>
            <w:vAlign w:val="center"/>
          </w:tcPr>
          <w:p>
            <w:pPr>
              <w:suppressAutoHyphens w:val="0"/>
              <w:topLinePunct/>
              <w:snapToGrid w:val="0"/>
              <w:jc w:val="center"/>
              <w:rPr>
                <w:rFonts w:hint="eastAsia" w:ascii="仿宋_GB2312" w:hAnsi="宋体" w:eastAsia="仿宋_GB2312" w:cs="宋体"/>
                <w:color w:val="000000"/>
                <w:kern w:val="0"/>
                <w:sz w:val="28"/>
                <w:szCs w:val="28"/>
              </w:rPr>
            </w:pPr>
            <w:r>
              <w:rPr>
                <w:rFonts w:hint="eastAsia" w:ascii="仿宋_GB2312" w:eastAsia="仿宋_GB2312" w:cs="宋体"/>
                <w:color w:val="000000"/>
                <w:kern w:val="0"/>
                <w:sz w:val="28"/>
                <w:szCs w:val="28"/>
              </w:rPr>
              <w:t>21</w:t>
            </w:r>
          </w:p>
        </w:tc>
        <w:tc>
          <w:tcPr>
            <w:tcW w:w="5289" w:type="dxa"/>
            <w:tcBorders>
              <w:top w:val="single" w:color="auto" w:sz="4" w:space="0"/>
              <w:left w:val="single" w:color="auto" w:sz="4" w:space="0"/>
              <w:bottom w:val="single" w:color="auto" w:sz="4" w:space="0"/>
              <w:right w:val="single" w:color="auto" w:sz="4" w:space="0"/>
            </w:tcBorders>
            <w:noWrap/>
            <w:vAlign w:val="center"/>
          </w:tcPr>
          <w:p>
            <w:pPr>
              <w:suppressAutoHyphens w:val="0"/>
              <w:topLinePunct/>
              <w:snapToGrid w:val="0"/>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培育区域商标品牌（个）</w:t>
            </w:r>
          </w:p>
        </w:tc>
        <w:tc>
          <w:tcPr>
            <w:tcW w:w="1244" w:type="dxa"/>
            <w:tcBorders>
              <w:top w:val="single" w:color="auto" w:sz="4" w:space="0"/>
              <w:left w:val="single" w:color="auto" w:sz="4" w:space="0"/>
              <w:bottom w:val="single" w:color="auto" w:sz="4" w:space="0"/>
              <w:right w:val="single" w:color="auto" w:sz="4" w:space="0"/>
            </w:tcBorders>
            <w:noWrap/>
            <w:vAlign w:val="center"/>
          </w:tcPr>
          <w:p>
            <w:pPr>
              <w:suppressAutoHyphens w:val="0"/>
              <w:topLinePunct/>
              <w:snapToGrid w:val="0"/>
              <w:jc w:val="center"/>
              <w:rPr>
                <w:rFonts w:hint="eastAsia" w:ascii="仿宋_GB2312" w:eastAsia="仿宋_GB2312" w:cs="宋体"/>
                <w:color w:val="000000"/>
                <w:kern w:val="0"/>
                <w:sz w:val="28"/>
                <w:szCs w:val="28"/>
              </w:rPr>
            </w:pPr>
          </w:p>
        </w:tc>
        <w:tc>
          <w:tcPr>
            <w:tcW w:w="1314" w:type="dxa"/>
            <w:tcBorders>
              <w:top w:val="single" w:color="auto" w:sz="4" w:space="0"/>
              <w:left w:val="single" w:color="auto" w:sz="4" w:space="0"/>
              <w:bottom w:val="single" w:color="auto" w:sz="4" w:space="0"/>
              <w:right w:val="single" w:color="auto" w:sz="4" w:space="0"/>
            </w:tcBorders>
            <w:noWrap/>
            <w:vAlign w:val="center"/>
          </w:tcPr>
          <w:p>
            <w:pPr>
              <w:suppressAutoHyphens w:val="0"/>
              <w:topLinePunct/>
              <w:snapToGrid w:val="0"/>
              <w:jc w:val="center"/>
              <w:rPr>
                <w:rFonts w:hint="eastAsia" w:ascii="仿宋_GB2312" w:eastAsia="仿宋_GB2312" w:cs="宋体"/>
                <w:color w:val="000000"/>
                <w:kern w:val="0"/>
                <w:sz w:val="28"/>
                <w:szCs w:val="28"/>
              </w:rPr>
            </w:pPr>
            <w:r>
              <w:rPr>
                <w:rFonts w:hint="eastAsia" w:ascii="仿宋_GB2312" w:eastAsia="仿宋_GB2312" w:cs="宋体"/>
                <w:color w:val="000000"/>
                <w:kern w:val="0"/>
                <w:sz w:val="28"/>
                <w:szCs w:val="28"/>
              </w:rPr>
              <w:t>1</w:t>
            </w:r>
          </w:p>
        </w:tc>
        <w:tc>
          <w:tcPr>
            <w:tcW w:w="1192" w:type="dxa"/>
            <w:tcBorders>
              <w:top w:val="single" w:color="auto" w:sz="4" w:space="0"/>
              <w:left w:val="single" w:color="auto" w:sz="4" w:space="0"/>
              <w:bottom w:val="single" w:color="auto" w:sz="4" w:space="0"/>
              <w:right w:val="single" w:color="auto" w:sz="4" w:space="0"/>
            </w:tcBorders>
            <w:noWrap/>
            <w:vAlign w:val="center"/>
          </w:tcPr>
          <w:p>
            <w:pPr>
              <w:suppressAutoHyphens w:val="0"/>
              <w:topLinePunct/>
              <w:snapToGrid w:val="0"/>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4" w:type="dxa"/>
            <w:tcBorders>
              <w:top w:val="single" w:color="auto" w:sz="4" w:space="0"/>
              <w:left w:val="single" w:color="auto" w:sz="4" w:space="0"/>
              <w:bottom w:val="single" w:color="auto" w:sz="4" w:space="0"/>
              <w:right w:val="single" w:color="auto" w:sz="4" w:space="0"/>
            </w:tcBorders>
            <w:noWrap/>
            <w:vAlign w:val="center"/>
          </w:tcPr>
          <w:p>
            <w:pPr>
              <w:suppressAutoHyphens w:val="0"/>
              <w:topLinePunct/>
              <w:snapToGrid w:val="0"/>
              <w:jc w:val="center"/>
              <w:rPr>
                <w:rFonts w:hint="eastAsia" w:ascii="仿宋_GB2312" w:eastAsia="仿宋_GB2312" w:cs="宋体"/>
                <w:color w:val="000000"/>
                <w:kern w:val="0"/>
                <w:sz w:val="28"/>
                <w:szCs w:val="28"/>
              </w:rPr>
            </w:pPr>
            <w:r>
              <w:rPr>
                <w:rFonts w:hint="eastAsia" w:ascii="仿宋_GB2312" w:eastAsia="仿宋_GB2312" w:cs="宋体"/>
                <w:color w:val="000000"/>
                <w:kern w:val="0"/>
                <w:sz w:val="28"/>
                <w:szCs w:val="28"/>
              </w:rPr>
              <w:t>23</w:t>
            </w:r>
          </w:p>
        </w:tc>
        <w:tc>
          <w:tcPr>
            <w:tcW w:w="5289" w:type="dxa"/>
            <w:tcBorders>
              <w:top w:val="single" w:color="auto" w:sz="4" w:space="0"/>
              <w:left w:val="single" w:color="auto" w:sz="4" w:space="0"/>
              <w:bottom w:val="single" w:color="auto" w:sz="4" w:space="0"/>
              <w:right w:val="single" w:color="auto" w:sz="4" w:space="0"/>
            </w:tcBorders>
            <w:noWrap/>
            <w:vAlign w:val="center"/>
          </w:tcPr>
          <w:p>
            <w:pPr>
              <w:suppressAutoHyphens w:val="0"/>
              <w:topLinePunct/>
              <w:snapToGrid w:val="0"/>
              <w:jc w:val="center"/>
              <w:rPr>
                <w:rFonts w:hint="eastAsia" w:ascii="仿宋_GB2312" w:hAnsi="宋体" w:eastAsia="仿宋_GB2312" w:cs="宋体"/>
                <w:color w:val="000000"/>
                <w:spacing w:val="-4"/>
                <w:kern w:val="0"/>
                <w:sz w:val="28"/>
                <w:szCs w:val="28"/>
              </w:rPr>
            </w:pPr>
            <w:r>
              <w:rPr>
                <w:rFonts w:hint="eastAsia" w:ascii="仿宋_GB2312" w:hAnsi="宋体" w:eastAsia="仿宋_GB2312" w:cs="宋体"/>
                <w:color w:val="000000"/>
                <w:spacing w:val="-4"/>
                <w:kern w:val="0"/>
                <w:sz w:val="28"/>
                <w:szCs w:val="28"/>
              </w:rPr>
              <w:t>培育集体商标（个）</w:t>
            </w:r>
          </w:p>
        </w:tc>
        <w:tc>
          <w:tcPr>
            <w:tcW w:w="1244" w:type="dxa"/>
            <w:tcBorders>
              <w:top w:val="single" w:color="auto" w:sz="4" w:space="0"/>
              <w:left w:val="single" w:color="auto" w:sz="4" w:space="0"/>
              <w:bottom w:val="single" w:color="auto" w:sz="4" w:space="0"/>
              <w:right w:val="single" w:color="auto" w:sz="4" w:space="0"/>
            </w:tcBorders>
            <w:noWrap/>
            <w:vAlign w:val="center"/>
          </w:tcPr>
          <w:p>
            <w:pPr>
              <w:suppressAutoHyphens w:val="0"/>
              <w:topLinePunct/>
              <w:snapToGrid w:val="0"/>
              <w:jc w:val="center"/>
              <w:rPr>
                <w:rFonts w:hint="eastAsia" w:ascii="仿宋_GB2312" w:eastAsia="仿宋_GB2312" w:cs="宋体"/>
                <w:color w:val="000000"/>
                <w:kern w:val="0"/>
                <w:sz w:val="28"/>
                <w:szCs w:val="28"/>
              </w:rPr>
            </w:pPr>
          </w:p>
        </w:tc>
        <w:tc>
          <w:tcPr>
            <w:tcW w:w="1314" w:type="dxa"/>
            <w:tcBorders>
              <w:top w:val="single" w:color="auto" w:sz="4" w:space="0"/>
              <w:left w:val="single" w:color="auto" w:sz="4" w:space="0"/>
              <w:bottom w:val="single" w:color="auto" w:sz="4" w:space="0"/>
              <w:right w:val="single" w:color="auto" w:sz="4" w:space="0"/>
            </w:tcBorders>
            <w:noWrap/>
            <w:vAlign w:val="center"/>
          </w:tcPr>
          <w:p>
            <w:pPr>
              <w:suppressAutoHyphens w:val="0"/>
              <w:topLinePunct/>
              <w:snapToGrid w:val="0"/>
              <w:jc w:val="center"/>
              <w:rPr>
                <w:rFonts w:hint="eastAsia" w:ascii="仿宋_GB2312" w:eastAsia="仿宋_GB2312" w:cs="宋体"/>
                <w:color w:val="000000"/>
                <w:kern w:val="0"/>
                <w:sz w:val="28"/>
                <w:szCs w:val="28"/>
              </w:rPr>
            </w:pPr>
            <w:r>
              <w:rPr>
                <w:rFonts w:hint="eastAsia" w:ascii="仿宋_GB2312" w:eastAsia="仿宋_GB2312" w:cs="宋体"/>
                <w:color w:val="000000"/>
                <w:kern w:val="0"/>
                <w:sz w:val="28"/>
                <w:szCs w:val="28"/>
              </w:rPr>
              <w:t>1</w:t>
            </w:r>
          </w:p>
        </w:tc>
        <w:tc>
          <w:tcPr>
            <w:tcW w:w="1192" w:type="dxa"/>
            <w:tcBorders>
              <w:top w:val="single" w:color="auto" w:sz="4" w:space="0"/>
              <w:left w:val="single" w:color="auto" w:sz="4" w:space="0"/>
              <w:bottom w:val="single" w:color="auto" w:sz="4" w:space="0"/>
              <w:right w:val="single" w:color="auto" w:sz="4" w:space="0"/>
            </w:tcBorders>
            <w:noWrap/>
            <w:vAlign w:val="center"/>
          </w:tcPr>
          <w:p>
            <w:pPr>
              <w:suppressAutoHyphens w:val="0"/>
              <w:topLinePunct/>
              <w:snapToGrid w:val="0"/>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764" w:type="dxa"/>
            <w:tcBorders>
              <w:top w:val="single" w:color="auto" w:sz="4" w:space="0"/>
              <w:left w:val="single" w:color="auto" w:sz="4" w:space="0"/>
              <w:bottom w:val="single" w:color="auto" w:sz="4" w:space="0"/>
              <w:right w:val="single" w:color="auto" w:sz="4" w:space="0"/>
            </w:tcBorders>
            <w:noWrap/>
            <w:vAlign w:val="center"/>
          </w:tcPr>
          <w:p>
            <w:pPr>
              <w:suppressAutoHyphens w:val="0"/>
              <w:topLinePunct/>
              <w:snapToGrid w:val="0"/>
              <w:jc w:val="center"/>
              <w:rPr>
                <w:rFonts w:hint="eastAsia" w:ascii="仿宋_GB2312" w:eastAsia="仿宋_GB2312" w:cs="宋体"/>
                <w:color w:val="000000"/>
                <w:kern w:val="0"/>
                <w:sz w:val="28"/>
                <w:szCs w:val="28"/>
              </w:rPr>
            </w:pPr>
            <w:r>
              <w:rPr>
                <w:rFonts w:hint="eastAsia" w:ascii="仿宋_GB2312" w:eastAsia="仿宋_GB2312" w:cs="宋体"/>
                <w:color w:val="000000"/>
                <w:kern w:val="0"/>
                <w:sz w:val="28"/>
                <w:szCs w:val="28"/>
              </w:rPr>
              <w:t>24</w:t>
            </w:r>
          </w:p>
        </w:tc>
        <w:tc>
          <w:tcPr>
            <w:tcW w:w="5289" w:type="dxa"/>
            <w:tcBorders>
              <w:top w:val="single" w:color="auto" w:sz="4" w:space="0"/>
              <w:left w:val="single" w:color="auto" w:sz="4" w:space="0"/>
              <w:bottom w:val="single" w:color="auto" w:sz="4" w:space="0"/>
              <w:right w:val="single" w:color="auto" w:sz="4" w:space="0"/>
            </w:tcBorders>
            <w:noWrap/>
            <w:vAlign w:val="center"/>
          </w:tcPr>
          <w:p>
            <w:pPr>
              <w:suppressAutoHyphens w:val="0"/>
              <w:topLinePunct/>
              <w:snapToGrid w:val="0"/>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知识产权特色园区</w:t>
            </w:r>
          </w:p>
        </w:tc>
        <w:tc>
          <w:tcPr>
            <w:tcW w:w="1244" w:type="dxa"/>
            <w:tcBorders>
              <w:top w:val="single" w:color="auto" w:sz="4" w:space="0"/>
              <w:left w:val="single" w:color="auto" w:sz="4" w:space="0"/>
              <w:bottom w:val="single" w:color="auto" w:sz="4" w:space="0"/>
              <w:right w:val="single" w:color="auto" w:sz="4" w:space="0"/>
            </w:tcBorders>
            <w:noWrap/>
            <w:vAlign w:val="center"/>
          </w:tcPr>
          <w:p>
            <w:pPr>
              <w:suppressAutoHyphens w:val="0"/>
              <w:topLinePunct/>
              <w:snapToGrid w:val="0"/>
              <w:jc w:val="center"/>
              <w:rPr>
                <w:rFonts w:hint="eastAsia" w:ascii="仿宋_GB2312" w:eastAsia="仿宋_GB2312" w:cs="宋体"/>
                <w:color w:val="000000"/>
                <w:kern w:val="0"/>
                <w:sz w:val="28"/>
                <w:szCs w:val="28"/>
              </w:rPr>
            </w:pPr>
          </w:p>
        </w:tc>
        <w:tc>
          <w:tcPr>
            <w:tcW w:w="1314" w:type="dxa"/>
            <w:tcBorders>
              <w:top w:val="single" w:color="auto" w:sz="4" w:space="0"/>
              <w:left w:val="single" w:color="auto" w:sz="4" w:space="0"/>
              <w:bottom w:val="single" w:color="auto" w:sz="4" w:space="0"/>
              <w:right w:val="single" w:color="auto" w:sz="4" w:space="0"/>
            </w:tcBorders>
            <w:noWrap/>
            <w:vAlign w:val="center"/>
          </w:tcPr>
          <w:p>
            <w:pPr>
              <w:suppressAutoHyphens w:val="0"/>
              <w:topLinePunct/>
              <w:snapToGrid w:val="0"/>
              <w:jc w:val="center"/>
              <w:rPr>
                <w:rFonts w:hint="eastAsia" w:ascii="仿宋_GB2312" w:eastAsia="仿宋_GB2312" w:cs="宋体"/>
                <w:color w:val="000000"/>
                <w:kern w:val="0"/>
                <w:sz w:val="28"/>
                <w:szCs w:val="28"/>
              </w:rPr>
            </w:pPr>
            <w:r>
              <w:rPr>
                <w:rFonts w:hint="eastAsia" w:ascii="仿宋_GB2312" w:eastAsia="仿宋_GB2312" w:cs="宋体"/>
                <w:color w:val="000000"/>
                <w:kern w:val="0"/>
                <w:sz w:val="28"/>
                <w:szCs w:val="28"/>
              </w:rPr>
              <w:t>1</w:t>
            </w:r>
          </w:p>
        </w:tc>
        <w:tc>
          <w:tcPr>
            <w:tcW w:w="1192" w:type="dxa"/>
            <w:tcBorders>
              <w:top w:val="single" w:color="auto" w:sz="4" w:space="0"/>
              <w:left w:val="single" w:color="auto" w:sz="4" w:space="0"/>
              <w:bottom w:val="single" w:color="auto" w:sz="4" w:space="0"/>
              <w:right w:val="single" w:color="auto" w:sz="4" w:space="0"/>
            </w:tcBorders>
            <w:noWrap/>
            <w:vAlign w:val="center"/>
          </w:tcPr>
          <w:p>
            <w:pPr>
              <w:suppressAutoHyphens w:val="0"/>
              <w:topLinePunct/>
              <w:snapToGrid w:val="0"/>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完成</w:t>
            </w:r>
          </w:p>
        </w:tc>
      </w:tr>
    </w:tbl>
    <w:p>
      <w:pPr>
        <w:suppressAutoHyphens w:val="0"/>
        <w:jc w:val="left"/>
        <w:rPr>
          <w:color w:val="000000"/>
        </w:rPr>
        <w:sectPr>
          <w:headerReference r:id="rId5" w:type="first"/>
          <w:headerReference r:id="rId3" w:type="default"/>
          <w:footerReference r:id="rId6" w:type="default"/>
          <w:headerReference r:id="rId4" w:type="even"/>
          <w:footerReference r:id="rId7" w:type="even"/>
          <w:pgSz w:w="11906" w:h="16838"/>
          <w:pgMar w:top="2098" w:right="1474" w:bottom="1928" w:left="1588" w:header="851" w:footer="992" w:gutter="0"/>
          <w:cols w:space="720" w:num="1"/>
          <w:docGrid w:type="lines" w:linePitch="574" w:charSpace="0"/>
        </w:sectPr>
      </w:pPr>
    </w:p>
    <w:p>
      <w:pPr>
        <w:suppressAutoHyphens w:val="0"/>
        <w:spacing w:line="560" w:lineRule="exact"/>
        <w:jc w:val="left"/>
        <w:rPr>
          <w:rFonts w:hint="eastAsia" w:ascii="黑体" w:hAnsi="黑体" w:eastAsia="黑体"/>
          <w:bCs/>
          <w:color w:val="000000"/>
          <w:sz w:val="32"/>
          <w:szCs w:val="32"/>
        </w:rPr>
      </w:pPr>
      <w:r>
        <w:rPr>
          <w:rFonts w:hint="eastAsia" w:ascii="黑体" w:hAnsi="黑体" w:eastAsia="黑体"/>
          <w:bCs/>
          <w:color w:val="000000"/>
          <w:sz w:val="32"/>
          <w:szCs w:val="32"/>
        </w:rPr>
        <w:t>附件2</w:t>
      </w:r>
    </w:p>
    <w:p>
      <w:pPr>
        <w:suppressAutoHyphens w:val="0"/>
        <w:spacing w:line="560" w:lineRule="exact"/>
        <w:jc w:val="left"/>
        <w:rPr>
          <w:rFonts w:hint="eastAsia" w:ascii="黑体" w:hAnsi="黑体" w:eastAsia="黑体"/>
          <w:bCs/>
          <w:color w:val="000000"/>
          <w:sz w:val="32"/>
          <w:szCs w:val="32"/>
        </w:rPr>
      </w:pPr>
    </w:p>
    <w:p>
      <w:pPr>
        <w:suppressAutoHyphens w:val="0"/>
        <w:spacing w:line="640" w:lineRule="exact"/>
        <w:jc w:val="center"/>
        <w:rPr>
          <w:rFonts w:hint="eastAsia" w:ascii="方正小标宋简体" w:hAnsi="宋体" w:eastAsia="方正小标宋简体"/>
          <w:bCs/>
          <w:color w:val="000000"/>
          <w:sz w:val="44"/>
          <w:szCs w:val="44"/>
        </w:rPr>
      </w:pPr>
      <w:r>
        <w:rPr>
          <w:rFonts w:hint="eastAsia" w:ascii="方正小标宋简体" w:hAnsi="宋体" w:eastAsia="方正小标宋简体"/>
          <w:bCs/>
          <w:color w:val="000000"/>
          <w:sz w:val="44"/>
          <w:szCs w:val="44"/>
        </w:rPr>
        <w:t>天津港保税区知识产权运营服务体系建设任务分解表</w:t>
      </w:r>
    </w:p>
    <w:p>
      <w:pPr>
        <w:suppressAutoHyphens w:val="0"/>
        <w:spacing w:line="300" w:lineRule="exact"/>
        <w:jc w:val="center"/>
        <w:rPr>
          <w:rFonts w:ascii="方正小标宋简体" w:hAnsi="宋体" w:eastAsia="方正小标宋简体"/>
          <w:bCs/>
          <w:color w:val="000000"/>
          <w:sz w:val="44"/>
          <w:szCs w:val="44"/>
        </w:rPr>
      </w:pPr>
    </w:p>
    <w:tbl>
      <w:tblPr>
        <w:tblStyle w:val="7"/>
        <w:tblW w:w="147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7"/>
        <w:gridCol w:w="2032"/>
        <w:gridCol w:w="6383"/>
        <w:gridCol w:w="2156"/>
        <w:gridCol w:w="2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blHeader/>
          <w:jc w:val="center"/>
        </w:trPr>
        <w:tc>
          <w:tcPr>
            <w:tcW w:w="3539" w:type="dxa"/>
            <w:gridSpan w:val="2"/>
            <w:noWrap/>
            <w:vAlign w:val="center"/>
          </w:tcPr>
          <w:p>
            <w:pPr>
              <w:suppressAutoHyphens w:val="0"/>
              <w:jc w:val="center"/>
              <w:rPr>
                <w:rFonts w:ascii="黑体" w:hAnsi="黑体" w:eastAsia="黑体"/>
                <w:b w:val="0"/>
                <w:bCs/>
                <w:color w:val="000000"/>
                <w:sz w:val="30"/>
                <w:szCs w:val="30"/>
              </w:rPr>
            </w:pPr>
            <w:r>
              <w:rPr>
                <w:rFonts w:hint="eastAsia" w:ascii="黑体" w:hAnsi="黑体" w:eastAsia="黑体"/>
                <w:b w:val="0"/>
                <w:bCs/>
                <w:color w:val="000000"/>
                <w:sz w:val="30"/>
                <w:szCs w:val="30"/>
              </w:rPr>
              <w:t>建设任务</w:t>
            </w:r>
          </w:p>
        </w:tc>
        <w:tc>
          <w:tcPr>
            <w:tcW w:w="6383" w:type="dxa"/>
            <w:noWrap/>
            <w:vAlign w:val="center"/>
          </w:tcPr>
          <w:p>
            <w:pPr>
              <w:suppressAutoHyphens w:val="0"/>
              <w:jc w:val="center"/>
              <w:rPr>
                <w:rFonts w:ascii="黑体" w:hAnsi="黑体" w:eastAsia="黑体"/>
                <w:b w:val="0"/>
                <w:bCs/>
                <w:color w:val="000000"/>
                <w:sz w:val="30"/>
                <w:szCs w:val="30"/>
              </w:rPr>
            </w:pPr>
            <w:r>
              <w:rPr>
                <w:rFonts w:hint="eastAsia" w:ascii="黑体" w:hAnsi="黑体" w:eastAsia="黑体"/>
                <w:b w:val="0"/>
                <w:bCs/>
                <w:color w:val="000000"/>
                <w:sz w:val="30"/>
                <w:szCs w:val="30"/>
              </w:rPr>
              <w:t>具体内容</w:t>
            </w:r>
          </w:p>
        </w:tc>
        <w:tc>
          <w:tcPr>
            <w:tcW w:w="2156" w:type="dxa"/>
            <w:noWrap/>
            <w:vAlign w:val="center"/>
          </w:tcPr>
          <w:p>
            <w:pPr>
              <w:suppressAutoHyphens w:val="0"/>
              <w:jc w:val="center"/>
              <w:rPr>
                <w:rFonts w:ascii="黑体" w:hAnsi="黑体" w:eastAsia="黑体"/>
                <w:b w:val="0"/>
                <w:bCs/>
                <w:color w:val="000000"/>
                <w:sz w:val="30"/>
                <w:szCs w:val="30"/>
              </w:rPr>
            </w:pPr>
            <w:r>
              <w:rPr>
                <w:rFonts w:hint="eastAsia" w:ascii="黑体" w:hAnsi="黑体" w:eastAsia="黑体"/>
                <w:b w:val="0"/>
                <w:bCs/>
                <w:color w:val="000000"/>
                <w:sz w:val="30"/>
                <w:szCs w:val="30"/>
              </w:rPr>
              <w:t>牵头单位</w:t>
            </w:r>
          </w:p>
        </w:tc>
        <w:tc>
          <w:tcPr>
            <w:tcW w:w="2716" w:type="dxa"/>
            <w:noWrap/>
            <w:vAlign w:val="center"/>
          </w:tcPr>
          <w:p>
            <w:pPr>
              <w:suppressAutoHyphens w:val="0"/>
              <w:jc w:val="center"/>
              <w:rPr>
                <w:rFonts w:ascii="黑体" w:hAnsi="黑体" w:eastAsia="黑体"/>
                <w:b w:val="0"/>
                <w:bCs/>
                <w:color w:val="000000"/>
                <w:sz w:val="30"/>
                <w:szCs w:val="30"/>
              </w:rPr>
            </w:pPr>
            <w:r>
              <w:rPr>
                <w:rFonts w:hint="eastAsia" w:ascii="黑体" w:hAnsi="黑体" w:eastAsia="黑体"/>
                <w:b w:val="0"/>
                <w:bCs/>
                <w:color w:val="000000"/>
                <w:sz w:val="30"/>
                <w:szCs w:val="30"/>
              </w:rPr>
              <w:t>配合单位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1507" w:type="dxa"/>
            <w:vMerge w:val="restart"/>
            <w:noWrap/>
            <w:vAlign w:val="center"/>
          </w:tcPr>
          <w:p>
            <w:pPr>
              <w:spacing w:line="400" w:lineRule="exact"/>
              <w:rPr>
                <w:rFonts w:hint="eastAsia" w:ascii="仿宋_GB2312" w:eastAsia="仿宋_GB2312"/>
                <w:color w:val="000000"/>
                <w:sz w:val="30"/>
                <w:szCs w:val="30"/>
              </w:rPr>
            </w:pPr>
            <w:r>
              <w:rPr>
                <w:rFonts w:hint="eastAsia" w:ascii="仿宋_GB2312" w:eastAsia="仿宋_GB2312"/>
                <w:color w:val="000000"/>
                <w:sz w:val="30"/>
                <w:szCs w:val="30"/>
              </w:rPr>
              <w:t>（一）实施知识产权质量提升工程</w:t>
            </w:r>
          </w:p>
          <w:p>
            <w:pPr>
              <w:spacing w:line="400" w:lineRule="exact"/>
              <w:rPr>
                <w:rFonts w:hint="eastAsia" w:ascii="仿宋_GB2312" w:eastAsia="仿宋_GB2312"/>
                <w:color w:val="000000"/>
                <w:sz w:val="30"/>
                <w:szCs w:val="30"/>
              </w:rPr>
            </w:pPr>
          </w:p>
          <w:p>
            <w:pPr>
              <w:spacing w:line="400" w:lineRule="exact"/>
              <w:rPr>
                <w:rFonts w:hint="eastAsia" w:ascii="仿宋_GB2312" w:eastAsia="仿宋_GB2312"/>
                <w:color w:val="000000"/>
                <w:sz w:val="30"/>
                <w:szCs w:val="30"/>
              </w:rPr>
            </w:pPr>
          </w:p>
        </w:tc>
        <w:tc>
          <w:tcPr>
            <w:tcW w:w="2032" w:type="dxa"/>
            <w:vMerge w:val="restart"/>
            <w:noWrap/>
            <w:vAlign w:val="center"/>
          </w:tcPr>
          <w:p>
            <w:pPr>
              <w:spacing w:line="400" w:lineRule="exact"/>
              <w:rPr>
                <w:rFonts w:hint="eastAsia" w:ascii="仿宋_GB2312" w:eastAsia="仿宋_GB2312"/>
                <w:color w:val="000000"/>
                <w:sz w:val="30"/>
                <w:szCs w:val="30"/>
              </w:rPr>
            </w:pPr>
            <w:r>
              <w:rPr>
                <w:rFonts w:hint="eastAsia" w:ascii="仿宋_GB2312" w:eastAsia="仿宋_GB2312"/>
                <w:color w:val="000000"/>
                <w:sz w:val="30"/>
                <w:szCs w:val="30"/>
              </w:rPr>
              <w:t>1.实施专利导航创新发展计划</w:t>
            </w:r>
          </w:p>
        </w:tc>
        <w:tc>
          <w:tcPr>
            <w:tcW w:w="6383" w:type="dxa"/>
            <w:noWrap/>
            <w:vAlign w:val="center"/>
          </w:tcPr>
          <w:p>
            <w:pPr>
              <w:spacing w:line="400" w:lineRule="exact"/>
              <w:rPr>
                <w:rFonts w:hint="eastAsia" w:ascii="仿宋_GB2312" w:eastAsia="仿宋_GB2312"/>
                <w:sz w:val="30"/>
                <w:szCs w:val="30"/>
              </w:rPr>
            </w:pPr>
            <w:r>
              <w:rPr>
                <w:rFonts w:hint="eastAsia" w:ascii="仿宋_GB2312" w:eastAsia="仿宋_GB2312"/>
                <w:sz w:val="30"/>
                <w:szCs w:val="30"/>
              </w:rPr>
              <w:t>1.1培育</w:t>
            </w:r>
            <w:r>
              <w:rPr>
                <w:rFonts w:hint="eastAsia" w:ascii="仿宋_GB2312" w:hAnsi="Calibri" w:eastAsia="仿宋_GB2312" w:cs="Calibri"/>
                <w:sz w:val="30"/>
                <w:szCs w:val="30"/>
              </w:rPr>
              <w:t>3</w:t>
            </w:r>
            <w:r>
              <w:rPr>
                <w:rFonts w:hint="eastAsia" w:ascii="仿宋_GB2312" w:eastAsia="仿宋_GB2312"/>
                <w:sz w:val="30"/>
                <w:szCs w:val="30"/>
              </w:rPr>
              <w:t>个以上产业规划类专利导航项目，1个以上国家产业类专利导航示范项目</w:t>
            </w:r>
          </w:p>
        </w:tc>
        <w:tc>
          <w:tcPr>
            <w:tcW w:w="2156" w:type="dxa"/>
            <w:vMerge w:val="restart"/>
            <w:noWrap/>
            <w:vAlign w:val="center"/>
          </w:tcPr>
          <w:p>
            <w:pPr>
              <w:spacing w:line="400" w:lineRule="exact"/>
              <w:jc w:val="center"/>
              <w:rPr>
                <w:rFonts w:hint="eastAsia" w:ascii="仿宋_GB2312" w:eastAsia="仿宋_GB2312"/>
                <w:color w:val="000000"/>
                <w:sz w:val="30"/>
                <w:szCs w:val="30"/>
              </w:rPr>
            </w:pPr>
            <w:r>
              <w:rPr>
                <w:rFonts w:hint="eastAsia" w:ascii="仿宋_GB2312" w:eastAsia="仿宋_GB2312"/>
                <w:color w:val="000000"/>
                <w:sz w:val="30"/>
                <w:szCs w:val="30"/>
              </w:rPr>
              <w:t>市场监管局</w:t>
            </w:r>
          </w:p>
          <w:p>
            <w:pPr>
              <w:spacing w:line="400" w:lineRule="exact"/>
              <w:jc w:val="center"/>
              <w:rPr>
                <w:rFonts w:hint="eastAsia" w:ascii="仿宋_GB2312" w:eastAsia="仿宋_GB2312"/>
                <w:color w:val="000000"/>
                <w:sz w:val="30"/>
                <w:szCs w:val="30"/>
              </w:rPr>
            </w:pPr>
          </w:p>
        </w:tc>
        <w:tc>
          <w:tcPr>
            <w:tcW w:w="2716" w:type="dxa"/>
            <w:vMerge w:val="restart"/>
            <w:noWrap/>
            <w:vAlign w:val="center"/>
          </w:tcPr>
          <w:p>
            <w:pPr>
              <w:spacing w:line="400" w:lineRule="exact"/>
              <w:jc w:val="center"/>
              <w:rPr>
                <w:rFonts w:hint="eastAsia" w:ascii="仿宋_GB2312" w:eastAsia="仿宋_GB2312"/>
                <w:color w:val="000000"/>
                <w:sz w:val="30"/>
                <w:szCs w:val="30"/>
              </w:rPr>
            </w:pPr>
            <w:r>
              <w:rPr>
                <w:rFonts w:hint="eastAsia" w:ascii="仿宋_GB2312" w:eastAsia="仿宋_GB2312"/>
                <w:color w:val="000000"/>
                <w:sz w:val="30"/>
                <w:szCs w:val="30"/>
              </w:rPr>
              <w:t>发改局</w:t>
            </w:r>
          </w:p>
          <w:p>
            <w:pPr>
              <w:spacing w:line="400" w:lineRule="exact"/>
              <w:jc w:val="center"/>
              <w:rPr>
                <w:rFonts w:hint="eastAsia" w:ascii="仿宋_GB2312" w:eastAsia="仿宋_GB2312"/>
                <w:color w:val="000000"/>
                <w:sz w:val="30"/>
                <w:szCs w:val="30"/>
              </w:rPr>
            </w:pPr>
            <w:r>
              <w:rPr>
                <w:rFonts w:hint="eastAsia" w:ascii="仿宋_GB2312" w:eastAsia="仿宋_GB2312"/>
                <w:color w:val="000000"/>
                <w:sz w:val="30"/>
                <w:szCs w:val="30"/>
              </w:rPr>
              <w:t>科工局</w:t>
            </w:r>
          </w:p>
          <w:p>
            <w:pPr>
              <w:spacing w:line="400" w:lineRule="exact"/>
              <w:jc w:val="center"/>
              <w:rPr>
                <w:rFonts w:hint="eastAsia" w:ascii="仿宋_GB2312" w:eastAsia="仿宋_GB2312"/>
                <w:color w:val="000000"/>
                <w:sz w:val="30"/>
                <w:szCs w:val="30"/>
              </w:rPr>
            </w:pPr>
            <w:r>
              <w:rPr>
                <w:rFonts w:hint="eastAsia" w:ascii="仿宋_GB2312" w:eastAsia="仿宋_GB2312"/>
                <w:color w:val="000000"/>
                <w:sz w:val="30"/>
                <w:szCs w:val="30"/>
              </w:rPr>
              <w:t>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507" w:type="dxa"/>
            <w:vMerge w:val="continue"/>
            <w:noWrap/>
            <w:vAlign w:val="center"/>
          </w:tcPr>
          <w:p>
            <w:pPr>
              <w:spacing w:line="400" w:lineRule="exact"/>
              <w:ind w:firstLine="480"/>
              <w:rPr>
                <w:rFonts w:hint="eastAsia" w:ascii="仿宋_GB2312" w:eastAsia="仿宋_GB2312"/>
                <w:color w:val="000000"/>
                <w:sz w:val="30"/>
                <w:szCs w:val="30"/>
              </w:rPr>
            </w:pPr>
          </w:p>
        </w:tc>
        <w:tc>
          <w:tcPr>
            <w:tcW w:w="2032" w:type="dxa"/>
            <w:vMerge w:val="continue"/>
            <w:noWrap/>
            <w:vAlign w:val="center"/>
          </w:tcPr>
          <w:p>
            <w:pPr>
              <w:spacing w:line="400" w:lineRule="exact"/>
              <w:rPr>
                <w:rFonts w:hint="eastAsia" w:ascii="仿宋_GB2312" w:eastAsia="仿宋_GB2312"/>
                <w:color w:val="000000"/>
                <w:sz w:val="30"/>
                <w:szCs w:val="30"/>
              </w:rPr>
            </w:pPr>
          </w:p>
        </w:tc>
        <w:tc>
          <w:tcPr>
            <w:tcW w:w="6383" w:type="dxa"/>
            <w:noWrap/>
            <w:vAlign w:val="center"/>
          </w:tcPr>
          <w:p>
            <w:pPr>
              <w:spacing w:line="400" w:lineRule="exact"/>
              <w:rPr>
                <w:rFonts w:hint="eastAsia" w:ascii="仿宋_GB2312" w:eastAsia="仿宋_GB2312"/>
                <w:sz w:val="30"/>
                <w:szCs w:val="30"/>
              </w:rPr>
            </w:pPr>
            <w:r>
              <w:rPr>
                <w:rFonts w:hint="eastAsia" w:ascii="仿宋_GB2312" w:eastAsia="仿宋_GB2312"/>
                <w:sz w:val="30"/>
                <w:szCs w:val="30"/>
              </w:rPr>
              <w:t>1.2培育</w:t>
            </w:r>
            <w:r>
              <w:rPr>
                <w:rFonts w:hint="eastAsia" w:ascii="仿宋_GB2312" w:hAnsi="Calibri" w:eastAsia="仿宋_GB2312" w:cs="Calibri"/>
                <w:sz w:val="30"/>
                <w:szCs w:val="30"/>
              </w:rPr>
              <w:t>3</w:t>
            </w:r>
            <w:r>
              <w:rPr>
                <w:rFonts w:hint="eastAsia" w:ascii="仿宋_GB2312" w:eastAsia="仿宋_GB2312"/>
                <w:sz w:val="30"/>
                <w:szCs w:val="30"/>
              </w:rPr>
              <w:t>个以上企业运营类专利微导航项目</w:t>
            </w:r>
          </w:p>
        </w:tc>
        <w:tc>
          <w:tcPr>
            <w:tcW w:w="2156" w:type="dxa"/>
            <w:vMerge w:val="continue"/>
            <w:noWrap/>
            <w:vAlign w:val="center"/>
          </w:tcPr>
          <w:p>
            <w:pPr>
              <w:spacing w:line="400" w:lineRule="exact"/>
              <w:jc w:val="center"/>
              <w:rPr>
                <w:rFonts w:hint="eastAsia" w:ascii="仿宋_GB2312" w:eastAsia="仿宋_GB2312"/>
                <w:color w:val="000000"/>
                <w:sz w:val="30"/>
                <w:szCs w:val="30"/>
              </w:rPr>
            </w:pPr>
          </w:p>
        </w:tc>
        <w:tc>
          <w:tcPr>
            <w:tcW w:w="2716" w:type="dxa"/>
            <w:vMerge w:val="continue"/>
            <w:noWrap/>
            <w:vAlign w:val="center"/>
          </w:tcPr>
          <w:p>
            <w:pPr>
              <w:spacing w:line="400" w:lineRule="exact"/>
              <w:jc w:val="center"/>
              <w:rPr>
                <w:rFonts w:hint="eastAsia" w:ascii="仿宋_GB2312"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507" w:type="dxa"/>
            <w:vMerge w:val="continue"/>
            <w:noWrap/>
            <w:vAlign w:val="center"/>
          </w:tcPr>
          <w:p>
            <w:pPr>
              <w:spacing w:line="400" w:lineRule="exact"/>
              <w:ind w:firstLine="480"/>
              <w:rPr>
                <w:rFonts w:hint="eastAsia" w:ascii="仿宋_GB2312" w:eastAsia="仿宋_GB2312"/>
                <w:color w:val="000000"/>
                <w:sz w:val="30"/>
                <w:szCs w:val="30"/>
              </w:rPr>
            </w:pPr>
          </w:p>
        </w:tc>
        <w:tc>
          <w:tcPr>
            <w:tcW w:w="2032" w:type="dxa"/>
            <w:vMerge w:val="continue"/>
            <w:noWrap/>
            <w:vAlign w:val="center"/>
          </w:tcPr>
          <w:p>
            <w:pPr>
              <w:spacing w:line="400" w:lineRule="exact"/>
              <w:rPr>
                <w:rFonts w:hint="eastAsia" w:ascii="仿宋_GB2312" w:eastAsia="仿宋_GB2312"/>
                <w:color w:val="000000"/>
                <w:sz w:val="30"/>
                <w:szCs w:val="30"/>
              </w:rPr>
            </w:pPr>
          </w:p>
        </w:tc>
        <w:tc>
          <w:tcPr>
            <w:tcW w:w="6383" w:type="dxa"/>
            <w:noWrap/>
            <w:vAlign w:val="center"/>
          </w:tcPr>
          <w:p>
            <w:pPr>
              <w:spacing w:line="400" w:lineRule="exact"/>
              <w:rPr>
                <w:rFonts w:hint="eastAsia" w:ascii="仿宋_GB2312" w:eastAsia="仿宋_GB2312"/>
                <w:sz w:val="30"/>
                <w:szCs w:val="30"/>
              </w:rPr>
            </w:pPr>
            <w:r>
              <w:rPr>
                <w:rFonts w:hint="eastAsia" w:ascii="仿宋_GB2312" w:eastAsia="仿宋_GB2312"/>
                <w:sz w:val="30"/>
                <w:szCs w:val="30"/>
              </w:rPr>
              <w:t>1.3鼓励我区企业申报国家专利运营试点</w:t>
            </w:r>
          </w:p>
        </w:tc>
        <w:tc>
          <w:tcPr>
            <w:tcW w:w="2156" w:type="dxa"/>
            <w:vMerge w:val="continue"/>
            <w:noWrap/>
            <w:vAlign w:val="center"/>
          </w:tcPr>
          <w:p>
            <w:pPr>
              <w:spacing w:line="400" w:lineRule="exact"/>
              <w:jc w:val="center"/>
              <w:rPr>
                <w:rFonts w:hint="eastAsia" w:ascii="仿宋_GB2312" w:eastAsia="仿宋_GB2312"/>
                <w:color w:val="000000"/>
                <w:sz w:val="30"/>
                <w:szCs w:val="30"/>
              </w:rPr>
            </w:pPr>
          </w:p>
        </w:tc>
        <w:tc>
          <w:tcPr>
            <w:tcW w:w="2716" w:type="dxa"/>
            <w:vMerge w:val="continue"/>
            <w:noWrap/>
            <w:vAlign w:val="center"/>
          </w:tcPr>
          <w:p>
            <w:pPr>
              <w:spacing w:line="400" w:lineRule="exact"/>
              <w:jc w:val="center"/>
              <w:rPr>
                <w:rFonts w:hint="eastAsia" w:ascii="仿宋_GB2312"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1507" w:type="dxa"/>
            <w:vMerge w:val="continue"/>
            <w:noWrap/>
            <w:vAlign w:val="center"/>
          </w:tcPr>
          <w:p>
            <w:pPr>
              <w:spacing w:line="400" w:lineRule="exact"/>
              <w:ind w:firstLine="480"/>
              <w:rPr>
                <w:rFonts w:hint="eastAsia" w:ascii="仿宋_GB2312" w:eastAsia="仿宋_GB2312"/>
                <w:color w:val="000000"/>
                <w:sz w:val="30"/>
                <w:szCs w:val="30"/>
              </w:rPr>
            </w:pPr>
          </w:p>
        </w:tc>
        <w:tc>
          <w:tcPr>
            <w:tcW w:w="2032" w:type="dxa"/>
            <w:vMerge w:val="restart"/>
            <w:noWrap/>
            <w:vAlign w:val="center"/>
          </w:tcPr>
          <w:p>
            <w:pPr>
              <w:spacing w:line="400" w:lineRule="exact"/>
              <w:rPr>
                <w:rFonts w:hint="eastAsia" w:ascii="仿宋_GB2312" w:eastAsia="仿宋_GB2312"/>
                <w:color w:val="000000"/>
                <w:sz w:val="30"/>
                <w:szCs w:val="30"/>
              </w:rPr>
            </w:pPr>
            <w:r>
              <w:rPr>
                <w:rFonts w:hint="eastAsia" w:ascii="仿宋_GB2312" w:eastAsia="仿宋_GB2312"/>
                <w:color w:val="000000"/>
                <w:sz w:val="30"/>
                <w:szCs w:val="30"/>
              </w:rPr>
              <w:t>2.实施高价值专利培育计划</w:t>
            </w:r>
          </w:p>
        </w:tc>
        <w:tc>
          <w:tcPr>
            <w:tcW w:w="6383" w:type="dxa"/>
            <w:noWrap/>
            <w:vAlign w:val="center"/>
          </w:tcPr>
          <w:p>
            <w:pPr>
              <w:spacing w:line="400" w:lineRule="exact"/>
              <w:rPr>
                <w:rFonts w:hint="eastAsia" w:ascii="仿宋_GB2312" w:eastAsia="仿宋_GB2312"/>
                <w:sz w:val="30"/>
                <w:szCs w:val="30"/>
              </w:rPr>
            </w:pPr>
            <w:r>
              <w:rPr>
                <w:rFonts w:hint="eastAsia" w:ascii="仿宋_GB2312" w:eastAsia="仿宋_GB2312"/>
                <w:sz w:val="30"/>
                <w:szCs w:val="30"/>
              </w:rPr>
              <w:t>2.1培育</w:t>
            </w:r>
            <w:r>
              <w:rPr>
                <w:rFonts w:hint="eastAsia" w:ascii="仿宋_GB2312" w:hAnsi="Calibri" w:eastAsia="仿宋_GB2312" w:cs="Calibri"/>
                <w:sz w:val="30"/>
                <w:szCs w:val="30"/>
              </w:rPr>
              <w:t>3</w:t>
            </w:r>
            <w:r>
              <w:rPr>
                <w:rFonts w:hint="eastAsia" w:ascii="仿宋_GB2312" w:eastAsia="仿宋_GB2312"/>
                <w:sz w:val="30"/>
                <w:szCs w:val="30"/>
              </w:rPr>
              <w:t>个以上对产业发展和国际竞争力提升具有明显支撑保障作用的高价值专利组合</w:t>
            </w:r>
          </w:p>
        </w:tc>
        <w:tc>
          <w:tcPr>
            <w:tcW w:w="2156" w:type="dxa"/>
            <w:vMerge w:val="restart"/>
            <w:noWrap/>
            <w:vAlign w:val="center"/>
          </w:tcPr>
          <w:p>
            <w:pPr>
              <w:spacing w:line="400" w:lineRule="exact"/>
              <w:jc w:val="center"/>
              <w:rPr>
                <w:rFonts w:hint="eastAsia" w:ascii="仿宋_GB2312" w:eastAsia="仿宋_GB2312"/>
                <w:color w:val="000000"/>
                <w:sz w:val="30"/>
                <w:szCs w:val="30"/>
              </w:rPr>
            </w:pPr>
            <w:r>
              <w:rPr>
                <w:rFonts w:hint="eastAsia" w:ascii="仿宋_GB2312" w:eastAsia="仿宋_GB2312"/>
                <w:color w:val="000000"/>
                <w:sz w:val="30"/>
                <w:szCs w:val="30"/>
              </w:rPr>
              <w:t>市场监管局</w:t>
            </w:r>
          </w:p>
          <w:p>
            <w:pPr>
              <w:spacing w:line="400" w:lineRule="exact"/>
              <w:jc w:val="center"/>
              <w:rPr>
                <w:rFonts w:hint="eastAsia" w:ascii="仿宋_GB2312" w:eastAsia="仿宋_GB2312"/>
                <w:color w:val="000000"/>
                <w:sz w:val="30"/>
                <w:szCs w:val="30"/>
              </w:rPr>
            </w:pPr>
          </w:p>
        </w:tc>
        <w:tc>
          <w:tcPr>
            <w:tcW w:w="2716" w:type="dxa"/>
            <w:vMerge w:val="restart"/>
            <w:noWrap/>
            <w:vAlign w:val="center"/>
          </w:tcPr>
          <w:p>
            <w:pPr>
              <w:spacing w:line="400" w:lineRule="exact"/>
              <w:jc w:val="center"/>
              <w:rPr>
                <w:rFonts w:hint="eastAsia" w:ascii="仿宋_GB2312" w:eastAsia="仿宋_GB2312"/>
                <w:color w:val="000000"/>
                <w:sz w:val="30"/>
                <w:szCs w:val="30"/>
              </w:rPr>
            </w:pPr>
            <w:r>
              <w:rPr>
                <w:rFonts w:hint="eastAsia" w:ascii="仿宋_GB2312" w:eastAsia="仿宋_GB2312"/>
                <w:color w:val="000000"/>
                <w:sz w:val="30"/>
                <w:szCs w:val="30"/>
              </w:rPr>
              <w:t>发改局</w:t>
            </w:r>
          </w:p>
          <w:p>
            <w:pPr>
              <w:spacing w:line="400" w:lineRule="exact"/>
              <w:jc w:val="center"/>
              <w:rPr>
                <w:rFonts w:hint="eastAsia" w:ascii="仿宋_GB2312" w:eastAsia="仿宋_GB2312"/>
                <w:color w:val="000000"/>
                <w:sz w:val="30"/>
                <w:szCs w:val="30"/>
              </w:rPr>
            </w:pPr>
            <w:r>
              <w:rPr>
                <w:rFonts w:hint="eastAsia" w:ascii="仿宋_GB2312" w:eastAsia="仿宋_GB2312"/>
                <w:color w:val="000000"/>
                <w:sz w:val="30"/>
                <w:szCs w:val="30"/>
              </w:rPr>
              <w:t>科工局</w:t>
            </w:r>
          </w:p>
          <w:p>
            <w:pPr>
              <w:spacing w:line="400" w:lineRule="exact"/>
              <w:jc w:val="center"/>
              <w:rPr>
                <w:rFonts w:hint="eastAsia" w:ascii="仿宋_GB2312"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jc w:val="center"/>
        </w:trPr>
        <w:tc>
          <w:tcPr>
            <w:tcW w:w="1507" w:type="dxa"/>
            <w:vMerge w:val="continue"/>
            <w:noWrap/>
            <w:vAlign w:val="center"/>
          </w:tcPr>
          <w:p>
            <w:pPr>
              <w:spacing w:line="400" w:lineRule="exact"/>
              <w:rPr>
                <w:rFonts w:hint="eastAsia" w:ascii="仿宋_GB2312" w:eastAsia="仿宋_GB2312"/>
                <w:sz w:val="30"/>
                <w:szCs w:val="30"/>
              </w:rPr>
            </w:pPr>
          </w:p>
        </w:tc>
        <w:tc>
          <w:tcPr>
            <w:tcW w:w="2032" w:type="dxa"/>
            <w:vMerge w:val="continue"/>
            <w:noWrap/>
            <w:vAlign w:val="center"/>
          </w:tcPr>
          <w:p>
            <w:pPr>
              <w:spacing w:line="400" w:lineRule="exact"/>
              <w:rPr>
                <w:rFonts w:hint="eastAsia" w:ascii="仿宋_GB2312" w:eastAsia="仿宋_GB2312"/>
                <w:sz w:val="30"/>
                <w:szCs w:val="30"/>
              </w:rPr>
            </w:pPr>
          </w:p>
        </w:tc>
        <w:tc>
          <w:tcPr>
            <w:tcW w:w="6383" w:type="dxa"/>
            <w:noWrap/>
            <w:vAlign w:val="center"/>
          </w:tcPr>
          <w:p>
            <w:pPr>
              <w:spacing w:line="400" w:lineRule="exact"/>
              <w:rPr>
                <w:rFonts w:hint="eastAsia" w:ascii="仿宋_GB2312" w:eastAsia="仿宋_GB2312"/>
                <w:sz w:val="30"/>
                <w:szCs w:val="30"/>
              </w:rPr>
            </w:pPr>
            <w:r>
              <w:rPr>
                <w:rFonts w:hint="eastAsia" w:ascii="仿宋_GB2312" w:eastAsia="仿宋_GB2312"/>
                <w:sz w:val="30"/>
                <w:szCs w:val="30"/>
              </w:rPr>
              <w:t>2.2有效发明专利拥有量、PCT申请量分别突破2500件、100件，注册商标年均增长10%以上</w:t>
            </w:r>
          </w:p>
        </w:tc>
        <w:tc>
          <w:tcPr>
            <w:tcW w:w="2156" w:type="dxa"/>
            <w:vMerge w:val="continue"/>
            <w:noWrap/>
            <w:vAlign w:val="center"/>
          </w:tcPr>
          <w:p>
            <w:pPr>
              <w:spacing w:line="400" w:lineRule="exact"/>
              <w:rPr>
                <w:rFonts w:hint="eastAsia" w:ascii="仿宋_GB2312" w:eastAsia="仿宋_GB2312"/>
                <w:color w:val="000000"/>
                <w:sz w:val="30"/>
                <w:szCs w:val="30"/>
              </w:rPr>
            </w:pPr>
          </w:p>
        </w:tc>
        <w:tc>
          <w:tcPr>
            <w:tcW w:w="2716" w:type="dxa"/>
            <w:vMerge w:val="continue"/>
            <w:noWrap/>
            <w:vAlign w:val="center"/>
          </w:tcPr>
          <w:p>
            <w:pPr>
              <w:spacing w:line="400" w:lineRule="exact"/>
              <w:rPr>
                <w:rFonts w:hint="eastAsia" w:ascii="仿宋_GB2312"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jc w:val="center"/>
        </w:trPr>
        <w:tc>
          <w:tcPr>
            <w:tcW w:w="1507" w:type="dxa"/>
            <w:vMerge w:val="continue"/>
            <w:noWrap/>
            <w:vAlign w:val="center"/>
          </w:tcPr>
          <w:p>
            <w:pPr>
              <w:spacing w:line="400" w:lineRule="exact"/>
              <w:rPr>
                <w:rFonts w:hint="eastAsia" w:ascii="仿宋_GB2312" w:eastAsia="仿宋_GB2312"/>
                <w:color w:val="000000"/>
                <w:sz w:val="30"/>
                <w:szCs w:val="30"/>
              </w:rPr>
            </w:pPr>
          </w:p>
        </w:tc>
        <w:tc>
          <w:tcPr>
            <w:tcW w:w="2032" w:type="dxa"/>
            <w:noWrap/>
            <w:vAlign w:val="center"/>
          </w:tcPr>
          <w:p>
            <w:pPr>
              <w:spacing w:line="400" w:lineRule="exact"/>
              <w:rPr>
                <w:rFonts w:hint="eastAsia" w:ascii="仿宋_GB2312" w:eastAsia="仿宋_GB2312"/>
                <w:color w:val="000000"/>
                <w:sz w:val="30"/>
                <w:szCs w:val="30"/>
              </w:rPr>
            </w:pPr>
            <w:r>
              <w:rPr>
                <w:rFonts w:hint="eastAsia" w:ascii="仿宋_GB2312" w:eastAsia="仿宋_GB2312"/>
                <w:color w:val="000000"/>
                <w:sz w:val="30"/>
                <w:szCs w:val="30"/>
              </w:rPr>
              <w:t>3.完善知识产权管理政策</w:t>
            </w:r>
          </w:p>
        </w:tc>
        <w:tc>
          <w:tcPr>
            <w:tcW w:w="6383" w:type="dxa"/>
            <w:tcBorders>
              <w:bottom w:val="single" w:color="auto" w:sz="4" w:space="0"/>
            </w:tcBorders>
            <w:noWrap/>
            <w:vAlign w:val="center"/>
          </w:tcPr>
          <w:p>
            <w:pPr>
              <w:spacing w:line="400" w:lineRule="exact"/>
              <w:rPr>
                <w:rFonts w:hint="eastAsia" w:ascii="仿宋_GB2312" w:eastAsia="仿宋_GB2312"/>
                <w:color w:val="000000"/>
                <w:sz w:val="30"/>
                <w:szCs w:val="30"/>
              </w:rPr>
            </w:pPr>
            <w:r>
              <w:rPr>
                <w:rFonts w:hint="eastAsia" w:ascii="仿宋_GB2312" w:eastAsia="仿宋_GB2312"/>
                <w:color w:val="000000"/>
                <w:sz w:val="30"/>
                <w:szCs w:val="30"/>
              </w:rPr>
              <w:t>3.1制定知识产权支持政策</w:t>
            </w:r>
          </w:p>
        </w:tc>
        <w:tc>
          <w:tcPr>
            <w:tcW w:w="2156" w:type="dxa"/>
            <w:noWrap/>
            <w:vAlign w:val="center"/>
          </w:tcPr>
          <w:p>
            <w:pPr>
              <w:spacing w:line="400" w:lineRule="exact"/>
              <w:jc w:val="center"/>
              <w:rPr>
                <w:rFonts w:hint="eastAsia" w:ascii="仿宋_GB2312" w:eastAsia="仿宋_GB2312"/>
                <w:color w:val="000000"/>
                <w:sz w:val="30"/>
                <w:szCs w:val="30"/>
              </w:rPr>
            </w:pPr>
            <w:r>
              <w:rPr>
                <w:rFonts w:hint="eastAsia" w:ascii="仿宋_GB2312" w:eastAsia="仿宋_GB2312"/>
                <w:color w:val="000000"/>
                <w:sz w:val="30"/>
                <w:szCs w:val="30"/>
              </w:rPr>
              <w:t>市场监管局</w:t>
            </w:r>
          </w:p>
          <w:p>
            <w:pPr>
              <w:spacing w:line="400" w:lineRule="exact"/>
              <w:jc w:val="center"/>
              <w:rPr>
                <w:rFonts w:hint="eastAsia" w:ascii="仿宋_GB2312" w:eastAsia="仿宋_GB2312"/>
                <w:color w:val="000000"/>
                <w:sz w:val="30"/>
                <w:szCs w:val="30"/>
              </w:rPr>
            </w:pPr>
          </w:p>
        </w:tc>
        <w:tc>
          <w:tcPr>
            <w:tcW w:w="2716" w:type="dxa"/>
            <w:noWrap/>
            <w:vAlign w:val="center"/>
          </w:tcPr>
          <w:p>
            <w:pPr>
              <w:spacing w:line="400" w:lineRule="exact"/>
              <w:jc w:val="center"/>
              <w:rPr>
                <w:rFonts w:hint="eastAsia" w:ascii="仿宋_GB2312" w:eastAsia="仿宋_GB2312"/>
                <w:color w:val="000000"/>
                <w:sz w:val="30"/>
                <w:szCs w:val="30"/>
              </w:rPr>
            </w:pPr>
            <w:r>
              <w:rPr>
                <w:rFonts w:hint="eastAsia" w:ascii="仿宋_GB2312" w:eastAsia="仿宋_GB2312"/>
                <w:color w:val="000000"/>
                <w:sz w:val="30"/>
                <w:szCs w:val="30"/>
              </w:rPr>
              <w:t>财政局</w:t>
            </w:r>
          </w:p>
          <w:p>
            <w:pPr>
              <w:spacing w:line="400" w:lineRule="exact"/>
              <w:jc w:val="center"/>
              <w:rPr>
                <w:rFonts w:hint="eastAsia" w:ascii="仿宋_GB2312" w:eastAsia="仿宋_GB2312"/>
                <w:color w:val="000000"/>
                <w:sz w:val="30"/>
                <w:szCs w:val="30"/>
              </w:rPr>
            </w:pPr>
            <w:r>
              <w:rPr>
                <w:rFonts w:hint="eastAsia" w:ascii="仿宋_GB2312" w:eastAsia="仿宋_GB2312"/>
                <w:color w:val="000000"/>
                <w:sz w:val="30"/>
                <w:szCs w:val="30"/>
              </w:rPr>
              <w:t>科工局</w:t>
            </w:r>
          </w:p>
          <w:p>
            <w:pPr>
              <w:spacing w:line="400" w:lineRule="exact"/>
              <w:jc w:val="center"/>
              <w:rPr>
                <w:rFonts w:hint="eastAsia" w:ascii="仿宋_GB2312" w:eastAsia="仿宋_GB2312"/>
                <w:color w:val="000000"/>
                <w:sz w:val="30"/>
                <w:szCs w:val="30"/>
              </w:rPr>
            </w:pPr>
            <w:r>
              <w:rPr>
                <w:rFonts w:hint="eastAsia" w:ascii="仿宋_GB2312" w:eastAsia="仿宋_GB2312"/>
                <w:color w:val="000000"/>
                <w:sz w:val="30"/>
                <w:szCs w:val="30"/>
              </w:rPr>
              <w:t>发改局</w:t>
            </w:r>
          </w:p>
          <w:p>
            <w:pPr>
              <w:spacing w:line="400" w:lineRule="exact"/>
              <w:jc w:val="center"/>
              <w:rPr>
                <w:rFonts w:hint="eastAsia" w:ascii="仿宋_GB2312" w:eastAsia="仿宋_GB2312"/>
                <w:color w:val="000000"/>
                <w:sz w:val="30"/>
                <w:szCs w:val="30"/>
              </w:rPr>
            </w:pPr>
            <w:r>
              <w:rPr>
                <w:rFonts w:hint="eastAsia" w:ascii="仿宋_GB2312" w:eastAsia="仿宋_GB2312"/>
                <w:color w:val="000000"/>
                <w:sz w:val="30"/>
                <w:szCs w:val="30"/>
              </w:rPr>
              <w:t>社发局</w:t>
            </w:r>
          </w:p>
          <w:p>
            <w:pPr>
              <w:spacing w:line="400" w:lineRule="exact"/>
              <w:jc w:val="center"/>
              <w:rPr>
                <w:rFonts w:hint="eastAsia" w:ascii="仿宋_GB2312" w:eastAsia="仿宋_GB2312"/>
                <w:color w:val="000000"/>
                <w:sz w:val="30"/>
                <w:szCs w:val="30"/>
              </w:rPr>
            </w:pPr>
            <w:r>
              <w:rPr>
                <w:rFonts w:hint="eastAsia" w:ascii="仿宋_GB2312" w:eastAsia="仿宋_GB2312"/>
                <w:color w:val="000000"/>
                <w:sz w:val="30"/>
                <w:szCs w:val="30"/>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1507" w:type="dxa"/>
            <w:vMerge w:val="restart"/>
            <w:noWrap/>
            <w:vAlign w:val="center"/>
          </w:tcPr>
          <w:p>
            <w:pPr>
              <w:spacing w:line="400" w:lineRule="exact"/>
              <w:rPr>
                <w:rFonts w:hint="eastAsia" w:ascii="仿宋_GB2312" w:eastAsia="仿宋_GB2312"/>
                <w:color w:val="000000"/>
                <w:sz w:val="30"/>
                <w:szCs w:val="30"/>
              </w:rPr>
            </w:pPr>
            <w:r>
              <w:rPr>
                <w:rFonts w:hint="eastAsia" w:ascii="仿宋_GB2312" w:eastAsia="仿宋_GB2312"/>
                <w:color w:val="000000"/>
                <w:sz w:val="30"/>
                <w:szCs w:val="30"/>
              </w:rPr>
              <w:t>（二）实施知识产权管理提升工程</w:t>
            </w:r>
          </w:p>
        </w:tc>
        <w:tc>
          <w:tcPr>
            <w:tcW w:w="2032" w:type="dxa"/>
            <w:vMerge w:val="restart"/>
            <w:noWrap/>
            <w:vAlign w:val="center"/>
          </w:tcPr>
          <w:p>
            <w:pPr>
              <w:spacing w:line="400" w:lineRule="exact"/>
              <w:rPr>
                <w:rFonts w:hint="eastAsia" w:ascii="仿宋_GB2312" w:eastAsia="仿宋_GB2312"/>
                <w:color w:val="000000"/>
                <w:sz w:val="30"/>
                <w:szCs w:val="30"/>
              </w:rPr>
            </w:pPr>
            <w:r>
              <w:rPr>
                <w:rFonts w:hint="eastAsia" w:ascii="仿宋_GB2312" w:eastAsia="仿宋_GB2312"/>
                <w:color w:val="000000"/>
                <w:sz w:val="30"/>
                <w:szCs w:val="30"/>
              </w:rPr>
              <w:t>4.推进知识产权管理规范</w:t>
            </w:r>
          </w:p>
        </w:tc>
        <w:tc>
          <w:tcPr>
            <w:tcW w:w="6383" w:type="dxa"/>
            <w:noWrap/>
            <w:vAlign w:val="center"/>
          </w:tcPr>
          <w:p>
            <w:pPr>
              <w:spacing w:line="400" w:lineRule="exact"/>
              <w:rPr>
                <w:rFonts w:hint="eastAsia" w:ascii="仿宋_GB2312" w:eastAsia="仿宋_GB2312"/>
                <w:color w:val="000000"/>
                <w:sz w:val="30"/>
                <w:szCs w:val="30"/>
              </w:rPr>
            </w:pPr>
            <w:r>
              <w:rPr>
                <w:rFonts w:hint="eastAsia" w:ascii="仿宋_GB2312" w:eastAsia="仿宋_GB2312"/>
                <w:color w:val="000000"/>
                <w:sz w:val="30"/>
                <w:szCs w:val="30"/>
              </w:rPr>
              <w:t>4.1推动企业、科研院所通过知识产权管理规范贯标认证</w:t>
            </w:r>
          </w:p>
        </w:tc>
        <w:tc>
          <w:tcPr>
            <w:tcW w:w="2156" w:type="dxa"/>
            <w:vMerge w:val="restart"/>
            <w:noWrap/>
            <w:vAlign w:val="center"/>
          </w:tcPr>
          <w:p>
            <w:pPr>
              <w:spacing w:line="400" w:lineRule="exact"/>
              <w:jc w:val="center"/>
              <w:rPr>
                <w:rFonts w:hint="eastAsia" w:ascii="仿宋_GB2312" w:eastAsia="仿宋_GB2312"/>
                <w:color w:val="000000"/>
                <w:sz w:val="30"/>
                <w:szCs w:val="30"/>
              </w:rPr>
            </w:pPr>
            <w:r>
              <w:rPr>
                <w:rFonts w:hint="eastAsia" w:ascii="仿宋_GB2312" w:eastAsia="仿宋_GB2312"/>
                <w:color w:val="000000"/>
                <w:sz w:val="30"/>
                <w:szCs w:val="30"/>
              </w:rPr>
              <w:t>市场监管局</w:t>
            </w:r>
          </w:p>
          <w:p>
            <w:pPr>
              <w:spacing w:line="400" w:lineRule="exact"/>
              <w:jc w:val="center"/>
              <w:rPr>
                <w:rFonts w:hint="eastAsia" w:ascii="仿宋_GB2312" w:eastAsia="仿宋_GB2312"/>
                <w:color w:val="000000"/>
                <w:sz w:val="30"/>
                <w:szCs w:val="30"/>
              </w:rPr>
            </w:pPr>
          </w:p>
        </w:tc>
        <w:tc>
          <w:tcPr>
            <w:tcW w:w="2716" w:type="dxa"/>
            <w:vMerge w:val="restart"/>
            <w:noWrap/>
            <w:vAlign w:val="center"/>
          </w:tcPr>
          <w:p>
            <w:pPr>
              <w:spacing w:line="400" w:lineRule="exact"/>
              <w:jc w:val="center"/>
              <w:rPr>
                <w:rFonts w:hint="eastAsia" w:ascii="仿宋_GB2312" w:eastAsia="仿宋_GB2312"/>
                <w:color w:val="000000"/>
                <w:sz w:val="30"/>
                <w:szCs w:val="30"/>
              </w:rPr>
            </w:pPr>
            <w:r>
              <w:rPr>
                <w:rFonts w:hint="eastAsia" w:ascii="仿宋_GB2312" w:eastAsia="仿宋_GB2312"/>
                <w:color w:val="000000"/>
                <w:sz w:val="30"/>
                <w:szCs w:val="30"/>
              </w:rPr>
              <w:t>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1507" w:type="dxa"/>
            <w:vMerge w:val="continue"/>
            <w:noWrap/>
            <w:vAlign w:val="center"/>
          </w:tcPr>
          <w:p>
            <w:pPr>
              <w:spacing w:line="400" w:lineRule="exact"/>
              <w:rPr>
                <w:rFonts w:hint="eastAsia" w:ascii="仿宋_GB2312" w:eastAsia="仿宋_GB2312"/>
                <w:color w:val="000000"/>
                <w:sz w:val="30"/>
                <w:szCs w:val="30"/>
              </w:rPr>
            </w:pPr>
          </w:p>
        </w:tc>
        <w:tc>
          <w:tcPr>
            <w:tcW w:w="2032" w:type="dxa"/>
            <w:vMerge w:val="continue"/>
            <w:noWrap/>
            <w:vAlign w:val="center"/>
          </w:tcPr>
          <w:p>
            <w:pPr>
              <w:spacing w:line="400" w:lineRule="exact"/>
              <w:rPr>
                <w:rFonts w:hint="eastAsia" w:ascii="仿宋_GB2312" w:eastAsia="仿宋_GB2312"/>
                <w:color w:val="000000"/>
                <w:sz w:val="30"/>
                <w:szCs w:val="30"/>
              </w:rPr>
            </w:pPr>
          </w:p>
        </w:tc>
        <w:tc>
          <w:tcPr>
            <w:tcW w:w="6383" w:type="dxa"/>
            <w:noWrap/>
            <w:vAlign w:val="center"/>
          </w:tcPr>
          <w:p>
            <w:pPr>
              <w:spacing w:line="400" w:lineRule="exact"/>
              <w:rPr>
                <w:rFonts w:hint="eastAsia" w:ascii="仿宋_GB2312" w:eastAsia="仿宋_GB2312"/>
                <w:color w:val="000000"/>
                <w:sz w:val="30"/>
                <w:szCs w:val="30"/>
              </w:rPr>
            </w:pPr>
            <w:r>
              <w:rPr>
                <w:rFonts w:hint="eastAsia" w:ascii="仿宋_GB2312" w:eastAsia="仿宋_GB2312"/>
                <w:color w:val="000000"/>
                <w:sz w:val="30"/>
                <w:szCs w:val="30"/>
              </w:rPr>
              <w:t>4.2积极培育知识产权强企，对获得贯标认证的企业给予一定的认证后资助</w:t>
            </w:r>
          </w:p>
        </w:tc>
        <w:tc>
          <w:tcPr>
            <w:tcW w:w="2156" w:type="dxa"/>
            <w:vMerge w:val="continue"/>
            <w:noWrap/>
            <w:vAlign w:val="center"/>
          </w:tcPr>
          <w:p>
            <w:pPr>
              <w:spacing w:line="400" w:lineRule="exact"/>
              <w:jc w:val="center"/>
              <w:rPr>
                <w:rFonts w:hint="eastAsia" w:ascii="仿宋_GB2312" w:eastAsia="仿宋_GB2312"/>
                <w:color w:val="000000"/>
                <w:sz w:val="30"/>
                <w:szCs w:val="30"/>
              </w:rPr>
            </w:pPr>
          </w:p>
        </w:tc>
        <w:tc>
          <w:tcPr>
            <w:tcW w:w="2716" w:type="dxa"/>
            <w:vMerge w:val="continue"/>
            <w:noWrap/>
            <w:vAlign w:val="center"/>
          </w:tcPr>
          <w:p>
            <w:pPr>
              <w:spacing w:line="400" w:lineRule="exact"/>
              <w:jc w:val="center"/>
              <w:rPr>
                <w:rFonts w:hint="eastAsia" w:ascii="仿宋_GB2312"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1507" w:type="dxa"/>
            <w:vMerge w:val="continue"/>
            <w:noWrap/>
            <w:vAlign w:val="center"/>
          </w:tcPr>
          <w:p>
            <w:pPr>
              <w:spacing w:line="400" w:lineRule="exact"/>
              <w:rPr>
                <w:rFonts w:hint="eastAsia" w:ascii="仿宋_GB2312" w:eastAsia="仿宋_GB2312"/>
                <w:color w:val="000000"/>
                <w:sz w:val="30"/>
                <w:szCs w:val="30"/>
              </w:rPr>
            </w:pPr>
          </w:p>
        </w:tc>
        <w:tc>
          <w:tcPr>
            <w:tcW w:w="2032" w:type="dxa"/>
            <w:vMerge w:val="continue"/>
            <w:noWrap/>
            <w:vAlign w:val="center"/>
          </w:tcPr>
          <w:p>
            <w:pPr>
              <w:spacing w:line="400" w:lineRule="exact"/>
              <w:rPr>
                <w:rFonts w:hint="eastAsia" w:ascii="仿宋_GB2312" w:eastAsia="仿宋_GB2312"/>
                <w:color w:val="000000"/>
                <w:sz w:val="30"/>
                <w:szCs w:val="30"/>
              </w:rPr>
            </w:pPr>
          </w:p>
        </w:tc>
        <w:tc>
          <w:tcPr>
            <w:tcW w:w="6383" w:type="dxa"/>
            <w:noWrap/>
            <w:vAlign w:val="center"/>
          </w:tcPr>
          <w:p>
            <w:pPr>
              <w:spacing w:line="400" w:lineRule="exact"/>
              <w:rPr>
                <w:rFonts w:hint="eastAsia" w:ascii="仿宋_GB2312" w:eastAsia="仿宋_GB2312"/>
                <w:color w:val="000000"/>
                <w:sz w:val="30"/>
                <w:szCs w:val="30"/>
              </w:rPr>
            </w:pPr>
            <w:r>
              <w:rPr>
                <w:rFonts w:hint="eastAsia" w:ascii="仿宋_GB2312" w:eastAsia="仿宋_GB2312"/>
                <w:color w:val="000000"/>
                <w:sz w:val="30"/>
                <w:szCs w:val="30"/>
              </w:rPr>
              <w:t>4.3引导贯标企业申报国家知识产权优势企业和示范企业</w:t>
            </w:r>
          </w:p>
        </w:tc>
        <w:tc>
          <w:tcPr>
            <w:tcW w:w="2156" w:type="dxa"/>
            <w:vMerge w:val="continue"/>
            <w:noWrap/>
            <w:vAlign w:val="center"/>
          </w:tcPr>
          <w:p>
            <w:pPr>
              <w:spacing w:line="400" w:lineRule="exact"/>
              <w:jc w:val="center"/>
              <w:rPr>
                <w:rFonts w:hint="eastAsia" w:ascii="仿宋_GB2312" w:eastAsia="仿宋_GB2312"/>
                <w:color w:val="000000"/>
                <w:sz w:val="30"/>
                <w:szCs w:val="30"/>
              </w:rPr>
            </w:pPr>
          </w:p>
        </w:tc>
        <w:tc>
          <w:tcPr>
            <w:tcW w:w="2716" w:type="dxa"/>
            <w:vMerge w:val="continue"/>
            <w:noWrap/>
            <w:vAlign w:val="center"/>
          </w:tcPr>
          <w:p>
            <w:pPr>
              <w:spacing w:line="400" w:lineRule="exact"/>
              <w:jc w:val="center"/>
              <w:rPr>
                <w:rFonts w:hint="eastAsia" w:ascii="仿宋_GB2312"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atLeast"/>
          <w:jc w:val="center"/>
        </w:trPr>
        <w:tc>
          <w:tcPr>
            <w:tcW w:w="1507" w:type="dxa"/>
            <w:vMerge w:val="continue"/>
            <w:noWrap/>
            <w:vAlign w:val="center"/>
          </w:tcPr>
          <w:p>
            <w:pPr>
              <w:spacing w:line="400" w:lineRule="exact"/>
              <w:rPr>
                <w:rFonts w:hint="eastAsia" w:ascii="仿宋_GB2312" w:eastAsia="仿宋_GB2312"/>
                <w:color w:val="000000"/>
                <w:sz w:val="30"/>
                <w:szCs w:val="30"/>
              </w:rPr>
            </w:pPr>
          </w:p>
        </w:tc>
        <w:tc>
          <w:tcPr>
            <w:tcW w:w="2032" w:type="dxa"/>
            <w:noWrap/>
            <w:vAlign w:val="center"/>
          </w:tcPr>
          <w:p>
            <w:pPr>
              <w:spacing w:line="400" w:lineRule="exact"/>
              <w:rPr>
                <w:rFonts w:hint="eastAsia" w:ascii="仿宋_GB2312" w:eastAsia="仿宋_GB2312"/>
                <w:color w:val="000000"/>
                <w:sz w:val="30"/>
                <w:szCs w:val="30"/>
              </w:rPr>
            </w:pPr>
            <w:r>
              <w:rPr>
                <w:rFonts w:hint="eastAsia" w:ascii="仿宋_GB2312" w:eastAsia="仿宋_GB2312"/>
                <w:color w:val="000000"/>
                <w:sz w:val="30"/>
                <w:szCs w:val="30"/>
              </w:rPr>
              <w:t>5.实施专业知识产权托管</w:t>
            </w:r>
          </w:p>
        </w:tc>
        <w:tc>
          <w:tcPr>
            <w:tcW w:w="6383" w:type="dxa"/>
            <w:noWrap/>
            <w:vAlign w:val="center"/>
          </w:tcPr>
          <w:p>
            <w:pPr>
              <w:spacing w:line="400" w:lineRule="exact"/>
              <w:rPr>
                <w:rFonts w:hint="eastAsia" w:ascii="仿宋_GB2312" w:eastAsia="仿宋_GB2312"/>
                <w:color w:val="000000"/>
                <w:sz w:val="30"/>
                <w:szCs w:val="30"/>
              </w:rPr>
            </w:pPr>
            <w:r>
              <w:rPr>
                <w:rFonts w:hint="eastAsia" w:ascii="仿宋_GB2312" w:eastAsia="仿宋_GB2312"/>
                <w:color w:val="000000"/>
                <w:sz w:val="30"/>
                <w:szCs w:val="30"/>
              </w:rPr>
              <w:t>5.1培育专业化知识产权运营机构，开展中小微企业知识产权托管服务。</w:t>
            </w:r>
          </w:p>
        </w:tc>
        <w:tc>
          <w:tcPr>
            <w:tcW w:w="2156" w:type="dxa"/>
            <w:noWrap/>
            <w:vAlign w:val="center"/>
          </w:tcPr>
          <w:p>
            <w:pPr>
              <w:spacing w:line="400" w:lineRule="exact"/>
              <w:ind w:firstLine="0" w:firstLineChars="0"/>
              <w:jc w:val="center"/>
              <w:rPr>
                <w:rFonts w:hint="eastAsia" w:ascii="仿宋_GB2312" w:eastAsia="仿宋_GB2312"/>
                <w:color w:val="000000"/>
                <w:sz w:val="30"/>
                <w:szCs w:val="30"/>
              </w:rPr>
            </w:pPr>
            <w:r>
              <w:rPr>
                <w:rFonts w:hint="eastAsia" w:ascii="仿宋_GB2312" w:eastAsia="仿宋_GB2312"/>
                <w:color w:val="000000"/>
                <w:sz w:val="30"/>
                <w:szCs w:val="30"/>
              </w:rPr>
              <w:t>市场监管局</w:t>
            </w:r>
          </w:p>
          <w:p>
            <w:pPr>
              <w:spacing w:line="400" w:lineRule="exact"/>
              <w:jc w:val="center"/>
              <w:rPr>
                <w:rFonts w:hint="eastAsia" w:ascii="仿宋_GB2312" w:eastAsia="仿宋_GB2312"/>
                <w:color w:val="000000"/>
                <w:sz w:val="30"/>
                <w:szCs w:val="30"/>
              </w:rPr>
            </w:pPr>
          </w:p>
        </w:tc>
        <w:tc>
          <w:tcPr>
            <w:tcW w:w="2716" w:type="dxa"/>
            <w:noWrap/>
            <w:vAlign w:val="center"/>
          </w:tcPr>
          <w:p>
            <w:pPr>
              <w:spacing w:line="400" w:lineRule="exact"/>
              <w:jc w:val="center"/>
              <w:rPr>
                <w:rFonts w:hint="eastAsia" w:ascii="仿宋_GB2312" w:eastAsia="仿宋_GB2312"/>
                <w:color w:val="000000"/>
                <w:sz w:val="30"/>
                <w:szCs w:val="30"/>
              </w:rPr>
            </w:pPr>
            <w:r>
              <w:rPr>
                <w:rFonts w:hint="eastAsia" w:ascii="仿宋_GB2312" w:eastAsia="仿宋_GB2312"/>
                <w:color w:val="000000"/>
                <w:sz w:val="30"/>
                <w:szCs w:val="30"/>
              </w:rPr>
              <w:t>科工局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9" w:hRule="atLeast"/>
          <w:jc w:val="center"/>
        </w:trPr>
        <w:tc>
          <w:tcPr>
            <w:tcW w:w="1507" w:type="dxa"/>
            <w:vMerge w:val="continue"/>
            <w:noWrap/>
            <w:vAlign w:val="center"/>
          </w:tcPr>
          <w:p>
            <w:pPr>
              <w:spacing w:line="400" w:lineRule="exact"/>
              <w:rPr>
                <w:rFonts w:hint="eastAsia" w:ascii="仿宋_GB2312" w:eastAsia="仿宋_GB2312"/>
                <w:color w:val="000000"/>
                <w:sz w:val="30"/>
                <w:szCs w:val="30"/>
              </w:rPr>
            </w:pPr>
          </w:p>
        </w:tc>
        <w:tc>
          <w:tcPr>
            <w:tcW w:w="2032" w:type="dxa"/>
            <w:noWrap/>
            <w:vAlign w:val="center"/>
          </w:tcPr>
          <w:p>
            <w:pPr>
              <w:spacing w:line="400" w:lineRule="exact"/>
              <w:rPr>
                <w:rFonts w:hint="eastAsia" w:ascii="仿宋_GB2312" w:eastAsia="仿宋_GB2312"/>
                <w:color w:val="000000"/>
                <w:sz w:val="30"/>
                <w:szCs w:val="30"/>
              </w:rPr>
            </w:pPr>
            <w:r>
              <w:rPr>
                <w:rFonts w:hint="eastAsia" w:ascii="仿宋_GB2312" w:eastAsia="仿宋_GB2312"/>
                <w:color w:val="000000"/>
                <w:sz w:val="30"/>
                <w:szCs w:val="30"/>
              </w:rPr>
              <w:t>6.加强知识产权金融创新</w:t>
            </w:r>
          </w:p>
        </w:tc>
        <w:tc>
          <w:tcPr>
            <w:tcW w:w="6383" w:type="dxa"/>
            <w:noWrap/>
            <w:vAlign w:val="center"/>
          </w:tcPr>
          <w:p>
            <w:pPr>
              <w:spacing w:line="400" w:lineRule="exact"/>
              <w:rPr>
                <w:rFonts w:hint="eastAsia" w:ascii="仿宋_GB2312" w:eastAsia="仿宋_GB2312"/>
                <w:color w:val="000000"/>
                <w:sz w:val="30"/>
                <w:szCs w:val="30"/>
              </w:rPr>
            </w:pPr>
            <w:r>
              <w:rPr>
                <w:rFonts w:hint="eastAsia" w:ascii="仿宋_GB2312" w:eastAsia="仿宋_GB2312"/>
                <w:color w:val="000000"/>
                <w:sz w:val="30"/>
                <w:szCs w:val="30"/>
              </w:rPr>
              <w:t>6.1开展知识产权质押融资、知识产权保险试点示范工作。</w:t>
            </w:r>
          </w:p>
        </w:tc>
        <w:tc>
          <w:tcPr>
            <w:tcW w:w="2156" w:type="dxa"/>
            <w:noWrap/>
            <w:vAlign w:val="center"/>
          </w:tcPr>
          <w:p>
            <w:pPr>
              <w:spacing w:line="400" w:lineRule="exact"/>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金融局</w:t>
            </w:r>
          </w:p>
        </w:tc>
        <w:tc>
          <w:tcPr>
            <w:tcW w:w="2716" w:type="dxa"/>
            <w:noWrap/>
            <w:vAlign w:val="center"/>
          </w:tcPr>
          <w:p>
            <w:pPr>
              <w:spacing w:line="400" w:lineRule="exact"/>
              <w:jc w:val="center"/>
              <w:rPr>
                <w:rFonts w:hint="eastAsia" w:ascii="仿宋_GB2312" w:eastAsia="仿宋_GB2312"/>
                <w:color w:val="000000"/>
                <w:sz w:val="30"/>
                <w:szCs w:val="30"/>
              </w:rPr>
            </w:pPr>
          </w:p>
          <w:p>
            <w:pPr>
              <w:spacing w:line="400" w:lineRule="exact"/>
              <w:ind w:firstLine="450" w:firstLineChars="150"/>
              <w:rPr>
                <w:rFonts w:hint="eastAsia" w:ascii="仿宋_GB2312" w:eastAsia="仿宋_GB2312"/>
                <w:color w:val="000000"/>
                <w:sz w:val="30"/>
                <w:szCs w:val="30"/>
              </w:rPr>
            </w:pPr>
            <w:r>
              <w:rPr>
                <w:rFonts w:hint="eastAsia" w:ascii="仿宋_GB2312" w:eastAsia="仿宋_GB2312"/>
                <w:color w:val="000000"/>
                <w:sz w:val="30"/>
                <w:szCs w:val="30"/>
              </w:rPr>
              <w:t>市场监管局</w:t>
            </w:r>
          </w:p>
          <w:p>
            <w:pPr>
              <w:spacing w:line="400" w:lineRule="exact"/>
              <w:jc w:val="center"/>
              <w:rPr>
                <w:rFonts w:hint="eastAsia" w:ascii="仿宋_GB2312"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jc w:val="center"/>
        </w:trPr>
        <w:tc>
          <w:tcPr>
            <w:tcW w:w="1507" w:type="dxa"/>
            <w:vMerge w:val="continue"/>
            <w:noWrap/>
            <w:vAlign w:val="center"/>
          </w:tcPr>
          <w:p>
            <w:pPr>
              <w:spacing w:line="400" w:lineRule="exact"/>
              <w:rPr>
                <w:rFonts w:hint="eastAsia" w:ascii="仿宋_GB2312" w:eastAsia="仿宋_GB2312"/>
                <w:color w:val="000000"/>
                <w:sz w:val="30"/>
                <w:szCs w:val="30"/>
              </w:rPr>
            </w:pPr>
          </w:p>
        </w:tc>
        <w:tc>
          <w:tcPr>
            <w:tcW w:w="2032" w:type="dxa"/>
            <w:vMerge w:val="restart"/>
            <w:noWrap/>
            <w:vAlign w:val="center"/>
          </w:tcPr>
          <w:p>
            <w:pPr>
              <w:spacing w:line="400" w:lineRule="exact"/>
              <w:rPr>
                <w:rFonts w:hint="eastAsia" w:ascii="仿宋_GB2312" w:eastAsia="仿宋_GB2312"/>
                <w:color w:val="000000"/>
                <w:sz w:val="30"/>
                <w:szCs w:val="30"/>
              </w:rPr>
            </w:pPr>
            <w:r>
              <w:rPr>
                <w:rFonts w:hint="eastAsia" w:ascii="仿宋_GB2312" w:eastAsia="仿宋_GB2312"/>
                <w:color w:val="000000"/>
                <w:sz w:val="30"/>
                <w:szCs w:val="30"/>
              </w:rPr>
              <w:t>7.鼓励组建产业知识产权联盟建设</w:t>
            </w:r>
          </w:p>
        </w:tc>
        <w:tc>
          <w:tcPr>
            <w:tcW w:w="6383" w:type="dxa"/>
            <w:noWrap/>
            <w:vAlign w:val="center"/>
          </w:tcPr>
          <w:p>
            <w:pPr>
              <w:spacing w:line="400" w:lineRule="exact"/>
              <w:rPr>
                <w:rFonts w:hint="eastAsia" w:ascii="仿宋_GB2312" w:eastAsia="仿宋_GB2312"/>
                <w:color w:val="000000"/>
                <w:sz w:val="30"/>
                <w:szCs w:val="30"/>
              </w:rPr>
            </w:pPr>
            <w:r>
              <w:rPr>
                <w:rFonts w:hint="eastAsia" w:ascii="仿宋_GB2312" w:hAnsi="Calibri" w:eastAsia="仿宋_GB2312" w:cs="Calibri"/>
                <w:color w:val="000000"/>
                <w:sz w:val="30"/>
                <w:szCs w:val="30"/>
              </w:rPr>
              <w:t>7</w:t>
            </w:r>
            <w:r>
              <w:rPr>
                <w:rFonts w:hint="eastAsia" w:ascii="仿宋_GB2312" w:eastAsia="仿宋_GB2312"/>
                <w:color w:val="000000"/>
                <w:sz w:val="30"/>
                <w:szCs w:val="30"/>
              </w:rPr>
              <w:t>.1推动建立知识产权优势企业为龙头、科技创新型企业为主体、产业链完整的知识产权联盟。</w:t>
            </w:r>
          </w:p>
        </w:tc>
        <w:tc>
          <w:tcPr>
            <w:tcW w:w="2156" w:type="dxa"/>
            <w:vMerge w:val="restart"/>
            <w:noWrap/>
            <w:vAlign w:val="center"/>
          </w:tcPr>
          <w:p>
            <w:pPr>
              <w:spacing w:line="400" w:lineRule="exact"/>
              <w:jc w:val="center"/>
              <w:rPr>
                <w:rFonts w:hint="eastAsia" w:ascii="仿宋_GB2312" w:eastAsia="仿宋_GB2312"/>
                <w:color w:val="000000"/>
                <w:sz w:val="30"/>
                <w:szCs w:val="30"/>
              </w:rPr>
            </w:pPr>
            <w:r>
              <w:rPr>
                <w:rFonts w:hint="eastAsia" w:ascii="仿宋_GB2312" w:eastAsia="仿宋_GB2312"/>
                <w:color w:val="000000"/>
                <w:sz w:val="30"/>
                <w:szCs w:val="30"/>
              </w:rPr>
              <w:t>市场监管局</w:t>
            </w:r>
          </w:p>
        </w:tc>
        <w:tc>
          <w:tcPr>
            <w:tcW w:w="2716" w:type="dxa"/>
            <w:vMerge w:val="restart"/>
            <w:noWrap/>
            <w:vAlign w:val="center"/>
          </w:tcPr>
          <w:p>
            <w:pPr>
              <w:spacing w:line="400" w:lineRule="exact"/>
              <w:jc w:val="center"/>
              <w:rPr>
                <w:rFonts w:hint="eastAsia" w:ascii="仿宋_GB2312" w:eastAsia="仿宋_GB2312"/>
                <w:color w:val="000000"/>
                <w:sz w:val="30"/>
                <w:szCs w:val="30"/>
              </w:rPr>
            </w:pPr>
            <w:r>
              <w:rPr>
                <w:rFonts w:hint="eastAsia" w:ascii="仿宋_GB2312" w:eastAsia="仿宋_GB2312"/>
                <w:color w:val="000000"/>
                <w:sz w:val="30"/>
                <w:szCs w:val="30"/>
              </w:rPr>
              <w:t>发改局</w:t>
            </w:r>
          </w:p>
          <w:p>
            <w:pPr>
              <w:spacing w:line="400" w:lineRule="exact"/>
              <w:jc w:val="center"/>
              <w:rPr>
                <w:rFonts w:hint="eastAsia" w:ascii="仿宋_GB2312" w:eastAsia="仿宋_GB2312"/>
                <w:color w:val="000000"/>
                <w:sz w:val="30"/>
                <w:szCs w:val="30"/>
              </w:rPr>
            </w:pPr>
            <w:r>
              <w:rPr>
                <w:rFonts w:hint="eastAsia" w:ascii="仿宋_GB2312" w:eastAsia="仿宋_GB2312"/>
                <w:color w:val="000000"/>
                <w:sz w:val="30"/>
                <w:szCs w:val="30"/>
              </w:rPr>
              <w:t>科工局</w:t>
            </w:r>
          </w:p>
          <w:p>
            <w:pPr>
              <w:spacing w:line="400" w:lineRule="exact"/>
              <w:jc w:val="center"/>
              <w:rPr>
                <w:rFonts w:hint="eastAsia" w:ascii="仿宋_GB2312" w:eastAsia="仿宋_GB2312"/>
                <w:color w:val="000000"/>
                <w:sz w:val="30"/>
                <w:szCs w:val="30"/>
              </w:rPr>
            </w:pPr>
            <w:r>
              <w:rPr>
                <w:rFonts w:hint="eastAsia" w:ascii="仿宋_GB2312" w:eastAsia="仿宋_GB2312"/>
                <w:color w:val="000000"/>
                <w:sz w:val="30"/>
                <w:szCs w:val="30"/>
              </w:rPr>
              <w:t>政务服务办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jc w:val="center"/>
        </w:trPr>
        <w:tc>
          <w:tcPr>
            <w:tcW w:w="1507" w:type="dxa"/>
            <w:vMerge w:val="continue"/>
            <w:noWrap/>
            <w:vAlign w:val="center"/>
          </w:tcPr>
          <w:p>
            <w:pPr>
              <w:spacing w:line="400" w:lineRule="exact"/>
              <w:rPr>
                <w:rFonts w:hint="eastAsia" w:ascii="仿宋_GB2312" w:eastAsia="仿宋_GB2312"/>
                <w:color w:val="000000"/>
                <w:sz w:val="30"/>
                <w:szCs w:val="30"/>
              </w:rPr>
            </w:pPr>
          </w:p>
        </w:tc>
        <w:tc>
          <w:tcPr>
            <w:tcW w:w="2032" w:type="dxa"/>
            <w:vMerge w:val="continue"/>
            <w:noWrap/>
            <w:vAlign w:val="center"/>
          </w:tcPr>
          <w:p>
            <w:pPr>
              <w:spacing w:line="400" w:lineRule="exact"/>
              <w:rPr>
                <w:rFonts w:hint="eastAsia" w:ascii="仿宋_GB2312" w:eastAsia="仿宋_GB2312"/>
                <w:color w:val="000000"/>
                <w:sz w:val="30"/>
                <w:szCs w:val="30"/>
              </w:rPr>
            </w:pPr>
          </w:p>
        </w:tc>
        <w:tc>
          <w:tcPr>
            <w:tcW w:w="6383" w:type="dxa"/>
            <w:noWrap/>
            <w:vAlign w:val="center"/>
          </w:tcPr>
          <w:p>
            <w:pPr>
              <w:spacing w:line="400" w:lineRule="exact"/>
              <w:rPr>
                <w:rFonts w:hint="eastAsia" w:ascii="仿宋_GB2312" w:eastAsia="仿宋_GB2312"/>
                <w:color w:val="000000"/>
                <w:sz w:val="30"/>
                <w:szCs w:val="30"/>
              </w:rPr>
            </w:pPr>
            <w:r>
              <w:rPr>
                <w:rFonts w:hint="eastAsia" w:ascii="仿宋_GB2312" w:hAnsi="Calibri" w:eastAsia="仿宋_GB2312" w:cs="Calibri"/>
                <w:color w:val="000000"/>
                <w:sz w:val="30"/>
                <w:szCs w:val="30"/>
              </w:rPr>
              <w:t>7</w:t>
            </w:r>
            <w:r>
              <w:rPr>
                <w:rFonts w:hint="eastAsia" w:ascii="仿宋_GB2312" w:eastAsia="仿宋_GB2312"/>
                <w:color w:val="000000"/>
                <w:sz w:val="30"/>
                <w:szCs w:val="30"/>
              </w:rPr>
              <w:t>.2开展公益性知识产权维权诉讼</w:t>
            </w:r>
            <w:r>
              <w:rPr>
                <w:rFonts w:hint="eastAsia" w:ascii="仿宋_GB2312" w:hAnsi="仿宋_GB2312" w:eastAsia="仿宋_GB2312" w:cs="仿宋_GB2312"/>
                <w:color w:val="000000"/>
                <w:sz w:val="30"/>
                <w:szCs w:val="30"/>
              </w:rPr>
              <w:t>。</w:t>
            </w:r>
          </w:p>
        </w:tc>
        <w:tc>
          <w:tcPr>
            <w:tcW w:w="2156" w:type="dxa"/>
            <w:vMerge w:val="continue"/>
            <w:noWrap/>
            <w:vAlign w:val="center"/>
          </w:tcPr>
          <w:p>
            <w:pPr>
              <w:spacing w:line="400" w:lineRule="exact"/>
              <w:jc w:val="center"/>
              <w:rPr>
                <w:rFonts w:hint="eastAsia" w:ascii="仿宋_GB2312" w:eastAsia="仿宋_GB2312"/>
                <w:color w:val="000000"/>
                <w:sz w:val="30"/>
                <w:szCs w:val="30"/>
              </w:rPr>
            </w:pPr>
          </w:p>
        </w:tc>
        <w:tc>
          <w:tcPr>
            <w:tcW w:w="2716" w:type="dxa"/>
            <w:vMerge w:val="continue"/>
            <w:noWrap/>
            <w:vAlign w:val="center"/>
          </w:tcPr>
          <w:p>
            <w:pPr>
              <w:spacing w:line="400" w:lineRule="exact"/>
              <w:jc w:val="center"/>
              <w:rPr>
                <w:rFonts w:hint="eastAsia" w:ascii="仿宋_GB2312"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507" w:type="dxa"/>
            <w:vMerge w:val="restart"/>
            <w:noWrap/>
            <w:vAlign w:val="center"/>
          </w:tcPr>
          <w:p>
            <w:pPr>
              <w:spacing w:line="400" w:lineRule="exact"/>
              <w:rPr>
                <w:rFonts w:hint="eastAsia" w:ascii="仿宋_GB2312" w:eastAsia="仿宋_GB2312"/>
                <w:color w:val="000000"/>
                <w:sz w:val="30"/>
                <w:szCs w:val="30"/>
              </w:rPr>
            </w:pPr>
            <w:r>
              <w:rPr>
                <w:rFonts w:hint="eastAsia" w:ascii="仿宋_GB2312" w:eastAsia="仿宋_GB2312"/>
                <w:color w:val="000000"/>
                <w:sz w:val="30"/>
                <w:szCs w:val="30"/>
              </w:rPr>
              <w:t>（三）实施知识产权运营提升工程</w:t>
            </w:r>
          </w:p>
        </w:tc>
        <w:tc>
          <w:tcPr>
            <w:tcW w:w="2032" w:type="dxa"/>
            <w:vMerge w:val="restart"/>
            <w:noWrap/>
            <w:vAlign w:val="center"/>
          </w:tcPr>
          <w:p>
            <w:pPr>
              <w:spacing w:line="400" w:lineRule="exact"/>
              <w:rPr>
                <w:rFonts w:hint="eastAsia" w:ascii="仿宋_GB2312" w:eastAsia="仿宋_GB2312"/>
                <w:color w:val="000000"/>
                <w:sz w:val="30"/>
                <w:szCs w:val="30"/>
              </w:rPr>
            </w:pPr>
            <w:r>
              <w:rPr>
                <w:rFonts w:hint="eastAsia" w:ascii="仿宋_GB2312" w:eastAsia="仿宋_GB2312"/>
                <w:color w:val="000000"/>
                <w:sz w:val="30"/>
                <w:szCs w:val="30"/>
              </w:rPr>
              <w:t>8.建设知识产权运营服务聚集区</w:t>
            </w:r>
          </w:p>
        </w:tc>
        <w:tc>
          <w:tcPr>
            <w:tcW w:w="6383" w:type="dxa"/>
            <w:noWrap/>
            <w:vAlign w:val="center"/>
          </w:tcPr>
          <w:p>
            <w:pPr>
              <w:spacing w:line="400" w:lineRule="exact"/>
              <w:rPr>
                <w:rFonts w:hint="eastAsia" w:ascii="仿宋_GB2312" w:eastAsia="仿宋_GB2312"/>
                <w:color w:val="000000"/>
                <w:sz w:val="30"/>
                <w:szCs w:val="30"/>
              </w:rPr>
            </w:pPr>
            <w:r>
              <w:rPr>
                <w:rFonts w:hint="eastAsia" w:ascii="仿宋_GB2312" w:eastAsia="仿宋_GB2312"/>
                <w:color w:val="000000"/>
                <w:sz w:val="30"/>
                <w:szCs w:val="30"/>
              </w:rPr>
              <w:t>8.1建设市级知识产权服务业聚集区。</w:t>
            </w:r>
          </w:p>
        </w:tc>
        <w:tc>
          <w:tcPr>
            <w:tcW w:w="2156" w:type="dxa"/>
            <w:vMerge w:val="restart"/>
            <w:noWrap/>
            <w:vAlign w:val="center"/>
          </w:tcPr>
          <w:p>
            <w:pPr>
              <w:spacing w:line="400" w:lineRule="exact"/>
              <w:jc w:val="center"/>
              <w:rPr>
                <w:rFonts w:hint="eastAsia" w:ascii="仿宋_GB2312" w:eastAsia="仿宋_GB2312"/>
                <w:color w:val="000000"/>
                <w:sz w:val="30"/>
                <w:szCs w:val="30"/>
              </w:rPr>
            </w:pPr>
          </w:p>
          <w:p>
            <w:pPr>
              <w:spacing w:line="400" w:lineRule="exact"/>
              <w:jc w:val="center"/>
              <w:rPr>
                <w:rFonts w:hint="eastAsia" w:ascii="仿宋_GB2312" w:eastAsia="仿宋_GB2312"/>
                <w:color w:val="000000"/>
                <w:sz w:val="30"/>
                <w:szCs w:val="30"/>
              </w:rPr>
            </w:pPr>
          </w:p>
          <w:p>
            <w:pPr>
              <w:spacing w:line="400" w:lineRule="exact"/>
              <w:ind w:firstLine="150" w:firstLineChars="50"/>
              <w:rPr>
                <w:rFonts w:hint="eastAsia" w:ascii="仿宋_GB2312" w:eastAsia="仿宋_GB2312"/>
                <w:color w:val="000000"/>
                <w:sz w:val="30"/>
                <w:szCs w:val="30"/>
              </w:rPr>
            </w:pPr>
            <w:r>
              <w:rPr>
                <w:rFonts w:hint="eastAsia" w:ascii="仿宋_GB2312" w:eastAsia="仿宋_GB2312"/>
                <w:color w:val="000000"/>
                <w:sz w:val="30"/>
                <w:szCs w:val="30"/>
              </w:rPr>
              <w:t>市场监管局</w:t>
            </w:r>
          </w:p>
          <w:p>
            <w:pPr>
              <w:spacing w:line="400" w:lineRule="exact"/>
              <w:jc w:val="center"/>
              <w:rPr>
                <w:rFonts w:hint="eastAsia" w:ascii="仿宋_GB2312" w:eastAsia="仿宋_GB2312"/>
                <w:color w:val="000000"/>
                <w:sz w:val="30"/>
                <w:szCs w:val="30"/>
              </w:rPr>
            </w:pPr>
          </w:p>
        </w:tc>
        <w:tc>
          <w:tcPr>
            <w:tcW w:w="2716" w:type="dxa"/>
            <w:vMerge w:val="restart"/>
            <w:noWrap/>
            <w:vAlign w:val="center"/>
          </w:tcPr>
          <w:p>
            <w:pPr>
              <w:spacing w:line="400" w:lineRule="exact"/>
              <w:jc w:val="center"/>
              <w:rPr>
                <w:rFonts w:hint="eastAsia" w:ascii="仿宋_GB2312" w:eastAsia="仿宋_GB2312"/>
                <w:color w:val="000000"/>
                <w:sz w:val="30"/>
                <w:szCs w:val="30"/>
              </w:rPr>
            </w:pPr>
            <w:r>
              <w:rPr>
                <w:rFonts w:hint="eastAsia" w:ascii="仿宋_GB2312" w:eastAsia="仿宋_GB2312"/>
                <w:color w:val="000000"/>
                <w:sz w:val="30"/>
                <w:szCs w:val="30"/>
              </w:rPr>
              <w:t>财政局</w:t>
            </w:r>
          </w:p>
          <w:p>
            <w:pPr>
              <w:spacing w:line="400" w:lineRule="exact"/>
              <w:jc w:val="center"/>
              <w:rPr>
                <w:rFonts w:hint="eastAsia" w:ascii="仿宋_GB2312" w:eastAsia="仿宋_GB2312"/>
                <w:color w:val="000000"/>
                <w:sz w:val="30"/>
                <w:szCs w:val="30"/>
              </w:rPr>
            </w:pPr>
            <w:r>
              <w:rPr>
                <w:rFonts w:hint="eastAsia" w:ascii="仿宋_GB2312" w:eastAsia="仿宋_GB2312"/>
                <w:color w:val="000000"/>
                <w:sz w:val="30"/>
                <w:szCs w:val="30"/>
              </w:rPr>
              <w:t>社发局</w:t>
            </w:r>
          </w:p>
          <w:p>
            <w:pPr>
              <w:spacing w:line="400" w:lineRule="exact"/>
              <w:jc w:val="center"/>
              <w:rPr>
                <w:rFonts w:hint="eastAsia" w:ascii="仿宋_GB2312" w:eastAsia="仿宋_GB2312"/>
                <w:color w:val="000000"/>
                <w:sz w:val="30"/>
                <w:szCs w:val="30"/>
              </w:rPr>
            </w:pPr>
            <w:r>
              <w:rPr>
                <w:rFonts w:hint="eastAsia" w:ascii="仿宋_GB2312" w:eastAsia="仿宋_GB2312"/>
                <w:color w:val="000000"/>
                <w:sz w:val="30"/>
                <w:szCs w:val="30"/>
              </w:rPr>
              <w:t>科工局</w:t>
            </w:r>
          </w:p>
          <w:p>
            <w:pPr>
              <w:spacing w:line="400" w:lineRule="exact"/>
              <w:jc w:val="center"/>
              <w:rPr>
                <w:rFonts w:hint="eastAsia" w:ascii="仿宋_GB2312" w:eastAsia="仿宋_GB2312"/>
                <w:color w:val="000000"/>
                <w:sz w:val="30"/>
                <w:szCs w:val="30"/>
              </w:rPr>
            </w:pPr>
            <w:r>
              <w:rPr>
                <w:rFonts w:hint="eastAsia" w:ascii="仿宋_GB2312" w:eastAsia="仿宋_GB2312"/>
                <w:color w:val="000000"/>
                <w:sz w:val="30"/>
                <w:szCs w:val="30"/>
              </w:rPr>
              <w:t>办公室</w:t>
            </w:r>
          </w:p>
          <w:p>
            <w:pPr>
              <w:spacing w:line="400" w:lineRule="exact"/>
              <w:jc w:val="center"/>
              <w:rPr>
                <w:rFonts w:hint="eastAsia" w:ascii="仿宋_GB2312" w:eastAsia="仿宋_GB2312"/>
                <w:color w:val="000000"/>
                <w:sz w:val="30"/>
                <w:szCs w:val="30"/>
              </w:rPr>
            </w:pPr>
            <w:r>
              <w:rPr>
                <w:rFonts w:hint="eastAsia" w:ascii="仿宋_GB2312" w:eastAsia="仿宋_GB2312"/>
                <w:color w:val="000000"/>
                <w:sz w:val="30"/>
                <w:szCs w:val="30"/>
              </w:rPr>
              <w:t>人社局</w:t>
            </w:r>
          </w:p>
          <w:p>
            <w:pPr>
              <w:spacing w:line="400" w:lineRule="exact"/>
              <w:jc w:val="center"/>
              <w:rPr>
                <w:rFonts w:hint="eastAsia" w:ascii="仿宋_GB2312" w:eastAsia="仿宋_GB2312"/>
                <w:color w:val="000000"/>
                <w:sz w:val="30"/>
                <w:szCs w:val="30"/>
              </w:rPr>
            </w:pPr>
            <w:r>
              <w:rPr>
                <w:rFonts w:hint="eastAsia" w:ascii="仿宋_GB2312" w:eastAsia="仿宋_GB2312"/>
                <w:color w:val="000000"/>
                <w:sz w:val="30"/>
                <w:szCs w:val="30"/>
              </w:rPr>
              <w:t>创新创业中心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1507" w:type="dxa"/>
            <w:vMerge w:val="continue"/>
            <w:noWrap/>
            <w:vAlign w:val="center"/>
          </w:tcPr>
          <w:p>
            <w:pPr>
              <w:spacing w:line="400" w:lineRule="exact"/>
              <w:rPr>
                <w:rFonts w:hint="eastAsia" w:ascii="仿宋_GB2312" w:eastAsia="仿宋_GB2312"/>
                <w:color w:val="000000"/>
                <w:sz w:val="30"/>
                <w:szCs w:val="30"/>
              </w:rPr>
            </w:pPr>
          </w:p>
        </w:tc>
        <w:tc>
          <w:tcPr>
            <w:tcW w:w="2032" w:type="dxa"/>
            <w:vMerge w:val="continue"/>
            <w:noWrap/>
            <w:vAlign w:val="center"/>
          </w:tcPr>
          <w:p>
            <w:pPr>
              <w:spacing w:line="400" w:lineRule="exact"/>
              <w:rPr>
                <w:rFonts w:hint="eastAsia" w:ascii="仿宋_GB2312" w:eastAsia="仿宋_GB2312"/>
                <w:color w:val="000000"/>
                <w:sz w:val="30"/>
                <w:szCs w:val="30"/>
              </w:rPr>
            </w:pPr>
          </w:p>
        </w:tc>
        <w:tc>
          <w:tcPr>
            <w:tcW w:w="6383" w:type="dxa"/>
            <w:noWrap/>
            <w:vAlign w:val="center"/>
          </w:tcPr>
          <w:p>
            <w:pPr>
              <w:spacing w:line="400" w:lineRule="exact"/>
              <w:rPr>
                <w:rFonts w:hint="eastAsia" w:ascii="仿宋_GB2312" w:eastAsia="仿宋_GB2312"/>
                <w:color w:val="000000"/>
                <w:sz w:val="30"/>
                <w:szCs w:val="30"/>
              </w:rPr>
            </w:pPr>
            <w:r>
              <w:rPr>
                <w:rFonts w:hint="eastAsia" w:ascii="仿宋_GB2312" w:eastAsia="仿宋_GB2312"/>
                <w:color w:val="000000"/>
                <w:sz w:val="30"/>
                <w:szCs w:val="30"/>
              </w:rPr>
              <w:t>8.2线上和线下融合，</w:t>
            </w:r>
            <w:r>
              <w:rPr>
                <w:rFonts w:hint="eastAsia" w:ascii="仿宋_GB2312" w:eastAsia="仿宋_GB2312"/>
                <w:sz w:val="30"/>
                <w:szCs w:val="30"/>
              </w:rPr>
              <w:t>力争聚集区内不少于</w:t>
            </w:r>
            <w:r>
              <w:rPr>
                <w:rFonts w:hint="eastAsia" w:ascii="仿宋_GB2312" w:hAnsi="Calibri" w:eastAsia="仿宋_GB2312" w:cs="Calibri"/>
                <w:sz w:val="30"/>
                <w:szCs w:val="30"/>
              </w:rPr>
              <w:t>15</w:t>
            </w:r>
            <w:r>
              <w:rPr>
                <w:rFonts w:hint="eastAsia" w:ascii="仿宋_GB2312" w:eastAsia="仿宋_GB2312"/>
                <w:sz w:val="30"/>
                <w:szCs w:val="30"/>
              </w:rPr>
              <w:t>家服</w:t>
            </w:r>
            <w:r>
              <w:rPr>
                <w:rFonts w:hint="eastAsia" w:ascii="仿宋_GB2312" w:eastAsia="仿宋_GB2312"/>
                <w:color w:val="000000"/>
                <w:sz w:val="30"/>
                <w:szCs w:val="30"/>
              </w:rPr>
              <w:t>务机构，汇集整合各类知识产权服务资源。</w:t>
            </w:r>
          </w:p>
        </w:tc>
        <w:tc>
          <w:tcPr>
            <w:tcW w:w="2156" w:type="dxa"/>
            <w:vMerge w:val="continue"/>
            <w:noWrap/>
            <w:vAlign w:val="center"/>
          </w:tcPr>
          <w:p>
            <w:pPr>
              <w:spacing w:line="400" w:lineRule="exact"/>
              <w:jc w:val="center"/>
              <w:rPr>
                <w:rFonts w:hint="eastAsia" w:ascii="仿宋_GB2312" w:eastAsia="仿宋_GB2312"/>
                <w:color w:val="000000"/>
                <w:sz w:val="30"/>
                <w:szCs w:val="30"/>
              </w:rPr>
            </w:pPr>
          </w:p>
        </w:tc>
        <w:tc>
          <w:tcPr>
            <w:tcW w:w="2716" w:type="dxa"/>
            <w:vMerge w:val="continue"/>
            <w:noWrap/>
            <w:vAlign w:val="center"/>
          </w:tcPr>
          <w:p>
            <w:pPr>
              <w:spacing w:line="400" w:lineRule="exact"/>
              <w:jc w:val="center"/>
              <w:rPr>
                <w:rFonts w:hint="eastAsia" w:ascii="仿宋_GB2312"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1507" w:type="dxa"/>
            <w:vMerge w:val="continue"/>
            <w:noWrap/>
            <w:vAlign w:val="center"/>
          </w:tcPr>
          <w:p>
            <w:pPr>
              <w:spacing w:line="400" w:lineRule="exact"/>
              <w:rPr>
                <w:rFonts w:hint="eastAsia" w:ascii="仿宋_GB2312" w:eastAsia="仿宋_GB2312"/>
                <w:color w:val="000000"/>
                <w:sz w:val="30"/>
                <w:szCs w:val="30"/>
              </w:rPr>
            </w:pPr>
          </w:p>
        </w:tc>
        <w:tc>
          <w:tcPr>
            <w:tcW w:w="2032" w:type="dxa"/>
            <w:vMerge w:val="restart"/>
            <w:noWrap/>
            <w:vAlign w:val="center"/>
          </w:tcPr>
          <w:p>
            <w:pPr>
              <w:spacing w:line="400" w:lineRule="exact"/>
              <w:rPr>
                <w:rFonts w:hint="eastAsia" w:ascii="仿宋_GB2312" w:eastAsia="仿宋_GB2312"/>
                <w:color w:val="000000"/>
                <w:sz w:val="30"/>
                <w:szCs w:val="30"/>
              </w:rPr>
            </w:pPr>
            <w:r>
              <w:rPr>
                <w:rFonts w:hint="eastAsia" w:ascii="仿宋_GB2312" w:eastAsia="仿宋_GB2312"/>
                <w:color w:val="000000"/>
                <w:sz w:val="30"/>
                <w:szCs w:val="30"/>
              </w:rPr>
              <w:t>9.培育知识产权运营中心</w:t>
            </w:r>
          </w:p>
        </w:tc>
        <w:tc>
          <w:tcPr>
            <w:tcW w:w="6383" w:type="dxa"/>
            <w:noWrap/>
            <w:vAlign w:val="center"/>
          </w:tcPr>
          <w:p>
            <w:pPr>
              <w:spacing w:line="400" w:lineRule="exact"/>
              <w:rPr>
                <w:rFonts w:hint="eastAsia" w:ascii="仿宋_GB2312" w:eastAsia="仿宋_GB2312"/>
                <w:color w:val="000000"/>
                <w:sz w:val="30"/>
                <w:szCs w:val="30"/>
              </w:rPr>
            </w:pPr>
            <w:r>
              <w:rPr>
                <w:rFonts w:hint="eastAsia" w:ascii="仿宋_GB2312" w:eastAsia="仿宋_GB2312"/>
                <w:color w:val="000000"/>
                <w:sz w:val="30"/>
                <w:szCs w:val="30"/>
              </w:rPr>
              <w:t>9.1培育综合产业运营中心，</w:t>
            </w:r>
            <w:r>
              <w:rPr>
                <w:rFonts w:hint="eastAsia" w:ascii="仿宋_GB2312" w:hAnsi="宋体" w:eastAsia="仿宋_GB2312" w:cs="宋体"/>
                <w:color w:val="000000"/>
                <w:sz w:val="30"/>
                <w:szCs w:val="30"/>
              </w:rPr>
              <w:t>吸引高校院所、行业龙头参与建设</w:t>
            </w:r>
            <w:r>
              <w:rPr>
                <w:rFonts w:hint="eastAsia" w:ascii="仿宋_GB2312" w:eastAsia="仿宋_GB2312"/>
                <w:color w:val="000000"/>
                <w:sz w:val="30"/>
                <w:szCs w:val="30"/>
              </w:rPr>
              <w:t>。</w:t>
            </w:r>
          </w:p>
        </w:tc>
        <w:tc>
          <w:tcPr>
            <w:tcW w:w="2156" w:type="dxa"/>
            <w:vMerge w:val="restart"/>
            <w:noWrap/>
            <w:vAlign w:val="center"/>
          </w:tcPr>
          <w:p>
            <w:pPr>
              <w:spacing w:line="400" w:lineRule="exact"/>
              <w:jc w:val="center"/>
              <w:rPr>
                <w:rFonts w:hint="eastAsia" w:ascii="仿宋_GB2312" w:eastAsia="仿宋_GB2312"/>
                <w:color w:val="000000"/>
                <w:sz w:val="30"/>
                <w:szCs w:val="30"/>
              </w:rPr>
            </w:pPr>
          </w:p>
          <w:p>
            <w:pPr>
              <w:spacing w:line="400" w:lineRule="exact"/>
              <w:jc w:val="center"/>
              <w:rPr>
                <w:rFonts w:hint="eastAsia" w:ascii="仿宋_GB2312" w:eastAsia="仿宋_GB2312"/>
                <w:color w:val="000000"/>
                <w:sz w:val="30"/>
                <w:szCs w:val="30"/>
              </w:rPr>
            </w:pPr>
          </w:p>
          <w:p>
            <w:pPr>
              <w:spacing w:line="400" w:lineRule="exact"/>
              <w:ind w:firstLine="150" w:firstLineChars="50"/>
              <w:rPr>
                <w:rFonts w:hint="eastAsia" w:ascii="仿宋_GB2312" w:eastAsia="仿宋_GB2312"/>
                <w:color w:val="000000"/>
                <w:sz w:val="30"/>
                <w:szCs w:val="30"/>
              </w:rPr>
            </w:pPr>
            <w:r>
              <w:rPr>
                <w:rFonts w:hint="eastAsia" w:ascii="仿宋_GB2312" w:eastAsia="仿宋_GB2312"/>
                <w:color w:val="000000"/>
                <w:sz w:val="30"/>
                <w:szCs w:val="30"/>
              </w:rPr>
              <w:t>市场监管局</w:t>
            </w:r>
          </w:p>
          <w:p>
            <w:pPr>
              <w:spacing w:line="400" w:lineRule="exact"/>
              <w:jc w:val="center"/>
              <w:rPr>
                <w:rFonts w:hint="eastAsia" w:ascii="仿宋_GB2312" w:eastAsia="仿宋_GB2312"/>
                <w:color w:val="000000"/>
                <w:sz w:val="30"/>
                <w:szCs w:val="30"/>
              </w:rPr>
            </w:pPr>
          </w:p>
        </w:tc>
        <w:tc>
          <w:tcPr>
            <w:tcW w:w="2716" w:type="dxa"/>
            <w:vMerge w:val="restart"/>
            <w:noWrap/>
            <w:vAlign w:val="center"/>
          </w:tcPr>
          <w:p>
            <w:pPr>
              <w:spacing w:line="400" w:lineRule="exact"/>
              <w:rPr>
                <w:rFonts w:hint="eastAsia" w:ascii="仿宋_GB2312" w:eastAsia="仿宋_GB2312"/>
                <w:color w:val="000000"/>
                <w:sz w:val="30"/>
                <w:szCs w:val="30"/>
              </w:rPr>
            </w:pPr>
          </w:p>
          <w:p>
            <w:pPr>
              <w:spacing w:line="400" w:lineRule="exact"/>
              <w:jc w:val="center"/>
              <w:rPr>
                <w:rFonts w:hint="eastAsia" w:ascii="仿宋_GB2312" w:eastAsia="仿宋_GB2312"/>
                <w:color w:val="000000"/>
                <w:sz w:val="30"/>
                <w:szCs w:val="30"/>
              </w:rPr>
            </w:pPr>
            <w:r>
              <w:rPr>
                <w:rFonts w:hint="eastAsia" w:ascii="仿宋_GB2312" w:eastAsia="仿宋_GB2312"/>
                <w:color w:val="000000"/>
                <w:sz w:val="30"/>
                <w:szCs w:val="30"/>
              </w:rPr>
              <w:t>财政局</w:t>
            </w:r>
          </w:p>
          <w:p>
            <w:pPr>
              <w:spacing w:line="400" w:lineRule="exact"/>
              <w:jc w:val="center"/>
              <w:rPr>
                <w:rFonts w:hint="eastAsia" w:ascii="仿宋_GB2312" w:eastAsia="仿宋_GB2312"/>
                <w:color w:val="000000"/>
                <w:sz w:val="30"/>
                <w:szCs w:val="30"/>
              </w:rPr>
            </w:pPr>
            <w:r>
              <w:rPr>
                <w:rFonts w:hint="eastAsia" w:ascii="仿宋_GB2312" w:eastAsia="仿宋_GB2312"/>
                <w:color w:val="000000"/>
                <w:sz w:val="30"/>
                <w:szCs w:val="30"/>
              </w:rPr>
              <w:t>科工局</w:t>
            </w:r>
          </w:p>
          <w:p>
            <w:pPr>
              <w:spacing w:line="400" w:lineRule="exact"/>
              <w:jc w:val="center"/>
              <w:rPr>
                <w:rFonts w:hint="eastAsia" w:ascii="仿宋_GB2312" w:eastAsia="仿宋_GB2312"/>
                <w:color w:val="000000"/>
                <w:sz w:val="30"/>
                <w:szCs w:val="30"/>
              </w:rPr>
            </w:pPr>
            <w:r>
              <w:rPr>
                <w:rFonts w:hint="eastAsia" w:ascii="仿宋_GB2312" w:eastAsia="仿宋_GB2312"/>
                <w:color w:val="000000"/>
                <w:sz w:val="30"/>
                <w:szCs w:val="30"/>
              </w:rPr>
              <w:t>社发局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1507" w:type="dxa"/>
            <w:vMerge w:val="continue"/>
            <w:noWrap/>
            <w:vAlign w:val="center"/>
          </w:tcPr>
          <w:p>
            <w:pPr>
              <w:spacing w:line="400" w:lineRule="exact"/>
              <w:rPr>
                <w:rFonts w:hint="eastAsia" w:ascii="仿宋_GB2312" w:eastAsia="仿宋_GB2312"/>
                <w:color w:val="000000"/>
                <w:sz w:val="30"/>
                <w:szCs w:val="30"/>
              </w:rPr>
            </w:pPr>
          </w:p>
        </w:tc>
        <w:tc>
          <w:tcPr>
            <w:tcW w:w="2032" w:type="dxa"/>
            <w:vMerge w:val="continue"/>
            <w:noWrap/>
            <w:vAlign w:val="center"/>
          </w:tcPr>
          <w:p>
            <w:pPr>
              <w:spacing w:line="400" w:lineRule="exact"/>
              <w:rPr>
                <w:rFonts w:hint="eastAsia" w:ascii="仿宋_GB2312" w:eastAsia="仿宋_GB2312"/>
                <w:color w:val="000000"/>
                <w:sz w:val="30"/>
                <w:szCs w:val="30"/>
              </w:rPr>
            </w:pPr>
          </w:p>
        </w:tc>
        <w:tc>
          <w:tcPr>
            <w:tcW w:w="6383" w:type="dxa"/>
            <w:noWrap/>
            <w:vAlign w:val="center"/>
          </w:tcPr>
          <w:p>
            <w:pPr>
              <w:spacing w:line="400" w:lineRule="exact"/>
              <w:rPr>
                <w:rFonts w:hint="eastAsia" w:ascii="仿宋_GB2312" w:eastAsia="仿宋_GB2312"/>
                <w:color w:val="000000"/>
                <w:sz w:val="30"/>
                <w:szCs w:val="30"/>
              </w:rPr>
            </w:pPr>
            <w:r>
              <w:rPr>
                <w:rFonts w:hint="eastAsia" w:ascii="仿宋_GB2312" w:eastAsia="仿宋_GB2312"/>
                <w:color w:val="000000"/>
                <w:sz w:val="30"/>
                <w:szCs w:val="30"/>
              </w:rPr>
              <w:t>9.2开展产业特色知识产权评估评价和知识产权综合服务，引领产业高质量发展。</w:t>
            </w:r>
          </w:p>
        </w:tc>
        <w:tc>
          <w:tcPr>
            <w:tcW w:w="2156" w:type="dxa"/>
            <w:vMerge w:val="continue"/>
            <w:noWrap/>
            <w:vAlign w:val="center"/>
          </w:tcPr>
          <w:p>
            <w:pPr>
              <w:spacing w:line="400" w:lineRule="exact"/>
              <w:jc w:val="center"/>
              <w:rPr>
                <w:rFonts w:hint="eastAsia" w:ascii="仿宋_GB2312" w:eastAsia="仿宋_GB2312"/>
                <w:color w:val="000000"/>
                <w:sz w:val="30"/>
                <w:szCs w:val="30"/>
              </w:rPr>
            </w:pPr>
          </w:p>
        </w:tc>
        <w:tc>
          <w:tcPr>
            <w:tcW w:w="2716" w:type="dxa"/>
            <w:vMerge w:val="continue"/>
            <w:noWrap/>
            <w:vAlign w:val="center"/>
          </w:tcPr>
          <w:p>
            <w:pPr>
              <w:spacing w:line="400" w:lineRule="exact"/>
              <w:jc w:val="center"/>
              <w:rPr>
                <w:rFonts w:hint="eastAsia" w:ascii="仿宋_GB2312"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507" w:type="dxa"/>
            <w:vMerge w:val="continue"/>
            <w:noWrap/>
            <w:vAlign w:val="center"/>
          </w:tcPr>
          <w:p>
            <w:pPr>
              <w:spacing w:line="400" w:lineRule="exact"/>
              <w:rPr>
                <w:rFonts w:hint="eastAsia" w:ascii="仿宋_GB2312" w:eastAsia="仿宋_GB2312"/>
                <w:color w:val="000000"/>
                <w:sz w:val="30"/>
                <w:szCs w:val="30"/>
              </w:rPr>
            </w:pPr>
          </w:p>
        </w:tc>
        <w:tc>
          <w:tcPr>
            <w:tcW w:w="2032" w:type="dxa"/>
            <w:vMerge w:val="restart"/>
            <w:noWrap/>
            <w:vAlign w:val="center"/>
          </w:tcPr>
          <w:p>
            <w:pPr>
              <w:spacing w:line="400" w:lineRule="exact"/>
              <w:rPr>
                <w:rFonts w:hint="eastAsia" w:ascii="仿宋_GB2312" w:eastAsia="仿宋_GB2312"/>
                <w:color w:val="000000"/>
                <w:sz w:val="30"/>
                <w:szCs w:val="30"/>
              </w:rPr>
            </w:pPr>
            <w:r>
              <w:rPr>
                <w:rFonts w:hint="eastAsia" w:ascii="仿宋_GB2312" w:eastAsia="仿宋_GB2312"/>
                <w:color w:val="000000"/>
                <w:sz w:val="30"/>
                <w:szCs w:val="30"/>
              </w:rPr>
              <w:t>10.创建“保税区平行进口汽车”集体商标运营平台</w:t>
            </w:r>
          </w:p>
        </w:tc>
        <w:tc>
          <w:tcPr>
            <w:tcW w:w="6383" w:type="dxa"/>
            <w:noWrap/>
            <w:vAlign w:val="center"/>
          </w:tcPr>
          <w:p>
            <w:pPr>
              <w:spacing w:line="400" w:lineRule="exact"/>
              <w:rPr>
                <w:rFonts w:hint="eastAsia" w:ascii="仿宋_GB2312" w:eastAsia="仿宋_GB2312"/>
                <w:color w:val="000000"/>
                <w:sz w:val="30"/>
                <w:szCs w:val="30"/>
              </w:rPr>
            </w:pPr>
            <w:r>
              <w:rPr>
                <w:rFonts w:hint="eastAsia" w:ascii="仿宋_GB2312" w:eastAsia="仿宋_GB2312"/>
                <w:color w:val="000000"/>
                <w:sz w:val="30"/>
                <w:szCs w:val="30"/>
              </w:rPr>
              <w:t>10.1培育“保税区平行进口汽车”集体商标。</w:t>
            </w:r>
          </w:p>
        </w:tc>
        <w:tc>
          <w:tcPr>
            <w:tcW w:w="2156" w:type="dxa"/>
            <w:vMerge w:val="restart"/>
            <w:noWrap/>
            <w:vAlign w:val="center"/>
          </w:tcPr>
          <w:p>
            <w:pPr>
              <w:spacing w:line="400" w:lineRule="exact"/>
              <w:jc w:val="center"/>
              <w:rPr>
                <w:rFonts w:hint="eastAsia" w:ascii="仿宋_GB2312" w:eastAsia="仿宋_GB2312"/>
                <w:color w:val="000000"/>
                <w:sz w:val="30"/>
                <w:szCs w:val="30"/>
              </w:rPr>
            </w:pPr>
            <w:r>
              <w:rPr>
                <w:rFonts w:hint="eastAsia" w:ascii="仿宋_GB2312" w:eastAsia="仿宋_GB2312"/>
                <w:color w:val="000000"/>
                <w:sz w:val="30"/>
                <w:szCs w:val="30"/>
              </w:rPr>
              <w:t>市场监管局</w:t>
            </w:r>
          </w:p>
          <w:p>
            <w:pPr>
              <w:spacing w:line="400" w:lineRule="exact"/>
              <w:jc w:val="center"/>
              <w:rPr>
                <w:rFonts w:hint="eastAsia" w:ascii="仿宋_GB2312" w:eastAsia="仿宋_GB2312"/>
                <w:color w:val="000000"/>
                <w:sz w:val="30"/>
                <w:szCs w:val="30"/>
              </w:rPr>
            </w:pPr>
          </w:p>
        </w:tc>
        <w:tc>
          <w:tcPr>
            <w:tcW w:w="2716" w:type="dxa"/>
            <w:vMerge w:val="restart"/>
            <w:noWrap/>
            <w:vAlign w:val="center"/>
          </w:tcPr>
          <w:p>
            <w:pPr>
              <w:spacing w:line="400" w:lineRule="exact"/>
              <w:jc w:val="center"/>
              <w:rPr>
                <w:rFonts w:hint="eastAsia" w:ascii="仿宋_GB2312" w:eastAsia="仿宋_GB2312"/>
                <w:color w:val="000000"/>
                <w:sz w:val="30"/>
                <w:szCs w:val="30"/>
              </w:rPr>
            </w:pPr>
            <w:r>
              <w:rPr>
                <w:rFonts w:hint="eastAsia" w:ascii="仿宋_GB2312" w:eastAsia="仿宋_GB2312"/>
                <w:color w:val="000000"/>
                <w:sz w:val="30"/>
                <w:szCs w:val="30"/>
              </w:rPr>
              <w:t>商务局</w:t>
            </w:r>
          </w:p>
          <w:p>
            <w:pPr>
              <w:spacing w:line="400" w:lineRule="exact"/>
              <w:jc w:val="center"/>
              <w:rPr>
                <w:rFonts w:hint="eastAsia" w:ascii="仿宋_GB2312" w:eastAsia="仿宋_GB2312"/>
                <w:color w:val="000000"/>
                <w:sz w:val="30"/>
                <w:szCs w:val="30"/>
              </w:rPr>
            </w:pPr>
            <w:r>
              <w:rPr>
                <w:rFonts w:hint="eastAsia" w:ascii="仿宋_GB2312" w:eastAsia="仿宋_GB2312"/>
                <w:color w:val="000000"/>
                <w:sz w:val="30"/>
                <w:szCs w:val="30"/>
              </w:rPr>
              <w:t>海港局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1507" w:type="dxa"/>
            <w:vMerge w:val="continue"/>
            <w:noWrap/>
            <w:vAlign w:val="center"/>
          </w:tcPr>
          <w:p>
            <w:pPr>
              <w:spacing w:line="400" w:lineRule="exact"/>
              <w:rPr>
                <w:rFonts w:hint="eastAsia" w:ascii="仿宋_GB2312" w:eastAsia="仿宋_GB2312"/>
                <w:color w:val="000000"/>
                <w:sz w:val="30"/>
                <w:szCs w:val="30"/>
              </w:rPr>
            </w:pPr>
          </w:p>
        </w:tc>
        <w:tc>
          <w:tcPr>
            <w:tcW w:w="2032" w:type="dxa"/>
            <w:vMerge w:val="continue"/>
            <w:noWrap/>
            <w:vAlign w:val="center"/>
          </w:tcPr>
          <w:p>
            <w:pPr>
              <w:spacing w:line="400" w:lineRule="exact"/>
              <w:rPr>
                <w:rFonts w:hint="eastAsia" w:ascii="仿宋_GB2312" w:eastAsia="仿宋_GB2312"/>
                <w:color w:val="000000"/>
                <w:sz w:val="30"/>
                <w:szCs w:val="30"/>
              </w:rPr>
            </w:pPr>
          </w:p>
        </w:tc>
        <w:tc>
          <w:tcPr>
            <w:tcW w:w="6383" w:type="dxa"/>
            <w:noWrap/>
            <w:vAlign w:val="center"/>
          </w:tcPr>
          <w:p>
            <w:pPr>
              <w:spacing w:line="400" w:lineRule="exact"/>
              <w:rPr>
                <w:rFonts w:hint="eastAsia" w:ascii="仿宋_GB2312" w:eastAsia="仿宋_GB2312"/>
                <w:color w:val="000000"/>
                <w:sz w:val="30"/>
                <w:szCs w:val="30"/>
              </w:rPr>
            </w:pPr>
            <w:r>
              <w:rPr>
                <w:rFonts w:hint="eastAsia" w:ascii="仿宋_GB2312" w:eastAsia="仿宋_GB2312"/>
                <w:color w:val="000000"/>
                <w:sz w:val="30"/>
                <w:szCs w:val="30"/>
              </w:rPr>
              <w:t>10.2加强宣传推广，提升集体商标的品牌影响力和市场认知度。</w:t>
            </w:r>
          </w:p>
        </w:tc>
        <w:tc>
          <w:tcPr>
            <w:tcW w:w="2156" w:type="dxa"/>
            <w:vMerge w:val="continue"/>
            <w:noWrap/>
            <w:vAlign w:val="center"/>
          </w:tcPr>
          <w:p>
            <w:pPr>
              <w:spacing w:line="400" w:lineRule="exact"/>
              <w:jc w:val="center"/>
              <w:rPr>
                <w:rFonts w:hint="eastAsia" w:ascii="仿宋_GB2312" w:eastAsia="仿宋_GB2312"/>
                <w:color w:val="000000"/>
                <w:sz w:val="30"/>
                <w:szCs w:val="30"/>
              </w:rPr>
            </w:pPr>
          </w:p>
        </w:tc>
        <w:tc>
          <w:tcPr>
            <w:tcW w:w="2716" w:type="dxa"/>
            <w:vMerge w:val="continue"/>
            <w:noWrap/>
            <w:vAlign w:val="center"/>
          </w:tcPr>
          <w:p>
            <w:pPr>
              <w:spacing w:line="400" w:lineRule="exact"/>
              <w:jc w:val="center"/>
              <w:rPr>
                <w:rFonts w:hint="eastAsia" w:ascii="仿宋_GB2312"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1507" w:type="dxa"/>
            <w:vMerge w:val="continue"/>
            <w:noWrap/>
            <w:vAlign w:val="center"/>
          </w:tcPr>
          <w:p>
            <w:pPr>
              <w:spacing w:line="400" w:lineRule="exact"/>
              <w:rPr>
                <w:rFonts w:hint="eastAsia" w:ascii="仿宋_GB2312" w:eastAsia="仿宋_GB2312"/>
                <w:color w:val="000000"/>
                <w:sz w:val="30"/>
                <w:szCs w:val="30"/>
              </w:rPr>
            </w:pPr>
          </w:p>
        </w:tc>
        <w:tc>
          <w:tcPr>
            <w:tcW w:w="2032" w:type="dxa"/>
            <w:vMerge w:val="restart"/>
            <w:noWrap/>
            <w:vAlign w:val="center"/>
          </w:tcPr>
          <w:p>
            <w:pPr>
              <w:spacing w:line="400" w:lineRule="exact"/>
              <w:rPr>
                <w:rFonts w:hint="eastAsia" w:ascii="仿宋_GB2312" w:eastAsia="仿宋_GB2312"/>
                <w:color w:val="000000"/>
                <w:sz w:val="30"/>
                <w:szCs w:val="30"/>
              </w:rPr>
            </w:pPr>
            <w:r>
              <w:rPr>
                <w:rFonts w:hint="eastAsia" w:ascii="仿宋_GB2312" w:eastAsia="仿宋_GB2312"/>
                <w:color w:val="000000"/>
                <w:sz w:val="30"/>
                <w:szCs w:val="30"/>
              </w:rPr>
              <w:t>11.建设一批知识产权创客空间</w:t>
            </w:r>
          </w:p>
        </w:tc>
        <w:tc>
          <w:tcPr>
            <w:tcW w:w="6383" w:type="dxa"/>
            <w:noWrap/>
            <w:vAlign w:val="center"/>
          </w:tcPr>
          <w:p>
            <w:pPr>
              <w:spacing w:line="400" w:lineRule="exact"/>
              <w:rPr>
                <w:rFonts w:hint="eastAsia" w:ascii="仿宋_GB2312" w:eastAsia="仿宋_GB2312"/>
                <w:color w:val="000000"/>
                <w:sz w:val="30"/>
                <w:szCs w:val="30"/>
              </w:rPr>
            </w:pPr>
            <w:r>
              <w:rPr>
                <w:rFonts w:hint="eastAsia" w:ascii="仿宋_GB2312" w:eastAsia="仿宋_GB2312"/>
                <w:color w:val="000000"/>
                <w:sz w:val="30"/>
                <w:szCs w:val="30"/>
              </w:rPr>
              <w:t>11.1发展一批知识产权创客空间，加速知识产权成果产业化进程。</w:t>
            </w:r>
          </w:p>
        </w:tc>
        <w:tc>
          <w:tcPr>
            <w:tcW w:w="2156" w:type="dxa"/>
            <w:vMerge w:val="restart"/>
            <w:noWrap/>
            <w:vAlign w:val="center"/>
          </w:tcPr>
          <w:p>
            <w:pPr>
              <w:spacing w:line="400" w:lineRule="exact"/>
              <w:jc w:val="center"/>
              <w:rPr>
                <w:rFonts w:hint="eastAsia" w:ascii="仿宋_GB2312" w:eastAsia="仿宋_GB2312"/>
                <w:color w:val="000000"/>
                <w:sz w:val="30"/>
                <w:szCs w:val="30"/>
              </w:rPr>
            </w:pPr>
            <w:r>
              <w:rPr>
                <w:rFonts w:hint="eastAsia" w:ascii="仿宋_GB2312" w:eastAsia="仿宋_GB2312"/>
                <w:color w:val="000000"/>
                <w:sz w:val="30"/>
                <w:szCs w:val="30"/>
              </w:rPr>
              <w:t>创新创业中心</w:t>
            </w:r>
          </w:p>
        </w:tc>
        <w:tc>
          <w:tcPr>
            <w:tcW w:w="2716" w:type="dxa"/>
            <w:vMerge w:val="restart"/>
            <w:noWrap/>
            <w:vAlign w:val="center"/>
          </w:tcPr>
          <w:p>
            <w:pPr>
              <w:spacing w:line="400" w:lineRule="exact"/>
              <w:jc w:val="center"/>
              <w:rPr>
                <w:rFonts w:hint="eastAsia" w:ascii="仿宋_GB2312" w:eastAsia="仿宋_GB2312"/>
                <w:color w:val="000000"/>
                <w:sz w:val="30"/>
                <w:szCs w:val="30"/>
              </w:rPr>
            </w:pPr>
            <w:r>
              <w:rPr>
                <w:rFonts w:hint="eastAsia" w:ascii="仿宋_GB2312" w:eastAsia="仿宋_GB2312"/>
                <w:color w:val="000000"/>
                <w:sz w:val="30"/>
                <w:szCs w:val="30"/>
              </w:rPr>
              <w:t>市场监管局</w:t>
            </w:r>
          </w:p>
          <w:p>
            <w:pPr>
              <w:spacing w:line="400" w:lineRule="exact"/>
              <w:jc w:val="center"/>
              <w:rPr>
                <w:rFonts w:hint="eastAsia" w:ascii="仿宋_GB2312" w:eastAsia="仿宋_GB2312"/>
                <w:color w:val="000000"/>
                <w:sz w:val="30"/>
                <w:szCs w:val="30"/>
              </w:rPr>
            </w:pPr>
            <w:r>
              <w:rPr>
                <w:rFonts w:hint="eastAsia" w:ascii="仿宋_GB2312" w:eastAsia="仿宋_GB2312"/>
                <w:color w:val="000000"/>
                <w:sz w:val="30"/>
                <w:szCs w:val="30"/>
              </w:rPr>
              <w:t>财政局</w:t>
            </w:r>
          </w:p>
          <w:p>
            <w:pPr>
              <w:spacing w:line="400" w:lineRule="exact"/>
              <w:jc w:val="center"/>
              <w:rPr>
                <w:rFonts w:hint="eastAsia" w:ascii="仿宋_GB2312" w:eastAsia="仿宋_GB2312"/>
                <w:color w:val="000000"/>
                <w:sz w:val="30"/>
                <w:szCs w:val="30"/>
              </w:rPr>
            </w:pPr>
            <w:r>
              <w:rPr>
                <w:rFonts w:hint="eastAsia" w:ascii="仿宋_GB2312" w:eastAsia="仿宋_GB2312"/>
                <w:color w:val="000000"/>
                <w:sz w:val="30"/>
                <w:szCs w:val="30"/>
              </w:rPr>
              <w:t>发改局</w:t>
            </w:r>
          </w:p>
          <w:p>
            <w:pPr>
              <w:spacing w:line="400" w:lineRule="exact"/>
              <w:jc w:val="center"/>
              <w:rPr>
                <w:rFonts w:hint="eastAsia" w:ascii="仿宋_GB2312" w:eastAsia="仿宋_GB2312"/>
                <w:color w:val="000000"/>
                <w:sz w:val="30"/>
                <w:szCs w:val="30"/>
              </w:rPr>
            </w:pPr>
            <w:r>
              <w:rPr>
                <w:rFonts w:hint="eastAsia" w:ascii="仿宋_GB2312" w:eastAsia="仿宋_GB2312"/>
                <w:color w:val="000000"/>
                <w:sz w:val="30"/>
                <w:szCs w:val="30"/>
              </w:rPr>
              <w:t>科工局</w:t>
            </w:r>
          </w:p>
          <w:p>
            <w:pPr>
              <w:spacing w:line="400" w:lineRule="exact"/>
              <w:jc w:val="center"/>
              <w:rPr>
                <w:rFonts w:hint="eastAsia" w:ascii="仿宋_GB2312" w:eastAsia="仿宋_GB2312"/>
                <w:color w:val="000000"/>
                <w:sz w:val="30"/>
                <w:szCs w:val="30"/>
              </w:rPr>
            </w:pPr>
            <w:r>
              <w:rPr>
                <w:rFonts w:hint="eastAsia" w:ascii="仿宋_GB2312" w:eastAsia="仿宋_GB2312"/>
                <w:color w:val="000000"/>
                <w:sz w:val="30"/>
                <w:szCs w:val="30"/>
              </w:rPr>
              <w:t>中欧（中意）办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1507" w:type="dxa"/>
            <w:vMerge w:val="continue"/>
            <w:noWrap/>
            <w:vAlign w:val="center"/>
          </w:tcPr>
          <w:p>
            <w:pPr>
              <w:spacing w:line="400" w:lineRule="exact"/>
              <w:rPr>
                <w:rFonts w:hint="eastAsia" w:ascii="仿宋_GB2312" w:eastAsia="仿宋_GB2312"/>
                <w:sz w:val="30"/>
                <w:szCs w:val="30"/>
              </w:rPr>
            </w:pPr>
          </w:p>
        </w:tc>
        <w:tc>
          <w:tcPr>
            <w:tcW w:w="2032" w:type="dxa"/>
            <w:vMerge w:val="continue"/>
            <w:noWrap/>
            <w:vAlign w:val="center"/>
          </w:tcPr>
          <w:p>
            <w:pPr>
              <w:spacing w:line="400" w:lineRule="exact"/>
              <w:rPr>
                <w:rFonts w:hint="eastAsia" w:ascii="仿宋_GB2312" w:eastAsia="仿宋_GB2312"/>
                <w:color w:val="000000"/>
                <w:sz w:val="30"/>
                <w:szCs w:val="30"/>
              </w:rPr>
            </w:pPr>
          </w:p>
        </w:tc>
        <w:tc>
          <w:tcPr>
            <w:tcW w:w="6383" w:type="dxa"/>
            <w:noWrap/>
            <w:vAlign w:val="center"/>
          </w:tcPr>
          <w:p>
            <w:pPr>
              <w:spacing w:line="400" w:lineRule="exact"/>
              <w:rPr>
                <w:rFonts w:hint="eastAsia" w:ascii="仿宋_GB2312" w:eastAsia="仿宋_GB2312"/>
                <w:color w:val="000000"/>
                <w:sz w:val="30"/>
                <w:szCs w:val="30"/>
              </w:rPr>
            </w:pPr>
            <w:r>
              <w:rPr>
                <w:rFonts w:hint="eastAsia" w:ascii="仿宋_GB2312" w:eastAsia="仿宋_GB2312"/>
                <w:color w:val="000000"/>
                <w:sz w:val="30"/>
                <w:szCs w:val="30"/>
              </w:rPr>
              <w:t>11.2对拥有市场发展前景的专利给予支持引导，重点扶持专利实施产业化项目。</w:t>
            </w:r>
          </w:p>
        </w:tc>
        <w:tc>
          <w:tcPr>
            <w:tcW w:w="2156" w:type="dxa"/>
            <w:vMerge w:val="continue"/>
            <w:noWrap/>
            <w:vAlign w:val="center"/>
          </w:tcPr>
          <w:p>
            <w:pPr>
              <w:spacing w:line="400" w:lineRule="exact"/>
              <w:rPr>
                <w:rFonts w:hint="eastAsia" w:ascii="仿宋_GB2312" w:eastAsia="仿宋_GB2312"/>
                <w:color w:val="000000"/>
                <w:sz w:val="30"/>
                <w:szCs w:val="30"/>
              </w:rPr>
            </w:pPr>
          </w:p>
        </w:tc>
        <w:tc>
          <w:tcPr>
            <w:tcW w:w="2716" w:type="dxa"/>
            <w:vMerge w:val="continue"/>
            <w:noWrap/>
            <w:vAlign w:val="center"/>
          </w:tcPr>
          <w:p>
            <w:pPr>
              <w:spacing w:line="400" w:lineRule="exact"/>
              <w:rPr>
                <w:rFonts w:hint="eastAsia" w:ascii="仿宋_GB2312"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1507" w:type="dxa"/>
            <w:vMerge w:val="restart"/>
            <w:noWrap/>
            <w:vAlign w:val="center"/>
          </w:tcPr>
          <w:p>
            <w:pPr>
              <w:spacing w:line="400" w:lineRule="exact"/>
              <w:rPr>
                <w:rFonts w:hint="eastAsia" w:ascii="仿宋_GB2312" w:eastAsia="仿宋_GB2312"/>
                <w:color w:val="000000"/>
                <w:sz w:val="30"/>
                <w:szCs w:val="30"/>
              </w:rPr>
            </w:pPr>
            <w:r>
              <w:rPr>
                <w:rFonts w:hint="eastAsia" w:ascii="仿宋_GB2312" w:hAnsi="宋体" w:eastAsia="仿宋_GB2312" w:cs="宋体"/>
                <w:color w:val="000000"/>
                <w:sz w:val="30"/>
                <w:szCs w:val="30"/>
              </w:rPr>
              <w:t>（四）实施知识产权服务提升工程</w:t>
            </w:r>
          </w:p>
        </w:tc>
        <w:tc>
          <w:tcPr>
            <w:tcW w:w="2032" w:type="dxa"/>
            <w:vMerge w:val="restart"/>
            <w:noWrap/>
            <w:vAlign w:val="center"/>
          </w:tcPr>
          <w:p>
            <w:pPr>
              <w:spacing w:line="400" w:lineRule="exact"/>
              <w:rPr>
                <w:rFonts w:hint="eastAsia" w:ascii="仿宋_GB2312" w:eastAsia="仿宋_GB2312"/>
                <w:color w:val="000000"/>
                <w:sz w:val="30"/>
                <w:szCs w:val="30"/>
              </w:rPr>
            </w:pPr>
            <w:r>
              <w:rPr>
                <w:rFonts w:hint="eastAsia" w:ascii="仿宋_GB2312" w:eastAsia="仿宋_GB2312"/>
                <w:color w:val="000000"/>
                <w:sz w:val="30"/>
                <w:szCs w:val="30"/>
              </w:rPr>
              <w:t>12.实施知识产权品牌战略</w:t>
            </w:r>
          </w:p>
        </w:tc>
        <w:tc>
          <w:tcPr>
            <w:tcW w:w="6383" w:type="dxa"/>
            <w:noWrap/>
            <w:vAlign w:val="center"/>
          </w:tcPr>
          <w:p>
            <w:pPr>
              <w:spacing w:line="400" w:lineRule="exact"/>
              <w:rPr>
                <w:rFonts w:hint="eastAsia" w:ascii="仿宋_GB2312" w:eastAsia="仿宋_GB2312"/>
                <w:color w:val="000000"/>
                <w:sz w:val="30"/>
                <w:szCs w:val="30"/>
              </w:rPr>
            </w:pPr>
            <w:r>
              <w:rPr>
                <w:rFonts w:hint="eastAsia" w:ascii="仿宋_GB2312" w:eastAsia="仿宋_GB2312"/>
                <w:color w:val="000000"/>
                <w:sz w:val="30"/>
                <w:szCs w:val="30"/>
              </w:rPr>
              <w:t>12.1形成“以企业为主体、以政府为引导”的商标品牌发展战略。</w:t>
            </w:r>
          </w:p>
        </w:tc>
        <w:tc>
          <w:tcPr>
            <w:tcW w:w="2156" w:type="dxa"/>
            <w:vMerge w:val="restart"/>
            <w:noWrap/>
            <w:vAlign w:val="center"/>
          </w:tcPr>
          <w:p>
            <w:pPr>
              <w:spacing w:line="400" w:lineRule="exact"/>
              <w:jc w:val="center"/>
              <w:rPr>
                <w:rFonts w:hint="eastAsia" w:ascii="仿宋_GB2312" w:eastAsia="仿宋_GB2312"/>
                <w:color w:val="000000"/>
                <w:sz w:val="30"/>
                <w:szCs w:val="30"/>
              </w:rPr>
            </w:pPr>
          </w:p>
          <w:p>
            <w:pPr>
              <w:spacing w:line="400" w:lineRule="exact"/>
              <w:jc w:val="center"/>
              <w:rPr>
                <w:rFonts w:hint="eastAsia" w:ascii="仿宋_GB2312" w:eastAsia="仿宋_GB2312"/>
                <w:color w:val="000000"/>
                <w:sz w:val="30"/>
                <w:szCs w:val="30"/>
              </w:rPr>
            </w:pPr>
            <w:r>
              <w:rPr>
                <w:rFonts w:hint="eastAsia" w:ascii="仿宋_GB2312" w:eastAsia="仿宋_GB2312"/>
                <w:color w:val="000000"/>
                <w:sz w:val="30"/>
                <w:szCs w:val="30"/>
              </w:rPr>
              <w:t>市场监管局</w:t>
            </w:r>
          </w:p>
          <w:p>
            <w:pPr>
              <w:spacing w:line="400" w:lineRule="exact"/>
              <w:jc w:val="center"/>
              <w:rPr>
                <w:rFonts w:hint="eastAsia" w:ascii="仿宋_GB2312" w:eastAsia="仿宋_GB2312"/>
                <w:color w:val="000000"/>
                <w:sz w:val="30"/>
                <w:szCs w:val="30"/>
              </w:rPr>
            </w:pPr>
          </w:p>
        </w:tc>
        <w:tc>
          <w:tcPr>
            <w:tcW w:w="2716" w:type="dxa"/>
            <w:vMerge w:val="restart"/>
            <w:noWrap/>
            <w:vAlign w:val="center"/>
          </w:tcPr>
          <w:p>
            <w:pPr>
              <w:spacing w:line="400" w:lineRule="exact"/>
              <w:jc w:val="center"/>
              <w:rPr>
                <w:rFonts w:hint="eastAsia" w:ascii="仿宋_GB2312" w:eastAsia="仿宋_GB2312"/>
                <w:color w:val="000000"/>
                <w:sz w:val="30"/>
                <w:szCs w:val="30"/>
              </w:rPr>
            </w:pPr>
            <w:r>
              <w:rPr>
                <w:rFonts w:hint="eastAsia" w:ascii="仿宋_GB2312" w:eastAsia="仿宋_GB2312"/>
                <w:color w:val="000000"/>
                <w:sz w:val="30"/>
                <w:szCs w:val="30"/>
              </w:rPr>
              <w:t>科工局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507" w:type="dxa"/>
            <w:vMerge w:val="continue"/>
            <w:noWrap/>
            <w:vAlign w:val="center"/>
          </w:tcPr>
          <w:p>
            <w:pPr>
              <w:spacing w:line="400" w:lineRule="exact"/>
              <w:rPr>
                <w:rFonts w:hint="eastAsia" w:ascii="仿宋_GB2312" w:eastAsia="仿宋_GB2312"/>
                <w:color w:val="000000"/>
                <w:sz w:val="30"/>
                <w:szCs w:val="30"/>
              </w:rPr>
            </w:pPr>
          </w:p>
        </w:tc>
        <w:tc>
          <w:tcPr>
            <w:tcW w:w="2032" w:type="dxa"/>
            <w:vMerge w:val="continue"/>
            <w:noWrap/>
            <w:vAlign w:val="center"/>
          </w:tcPr>
          <w:p>
            <w:pPr>
              <w:spacing w:line="400" w:lineRule="exact"/>
              <w:rPr>
                <w:rFonts w:hint="eastAsia" w:ascii="仿宋_GB2312" w:eastAsia="仿宋_GB2312"/>
                <w:color w:val="000000"/>
                <w:sz w:val="30"/>
                <w:szCs w:val="30"/>
              </w:rPr>
            </w:pPr>
          </w:p>
        </w:tc>
        <w:tc>
          <w:tcPr>
            <w:tcW w:w="6383" w:type="dxa"/>
            <w:noWrap/>
            <w:vAlign w:val="center"/>
          </w:tcPr>
          <w:p>
            <w:pPr>
              <w:spacing w:line="400" w:lineRule="exact"/>
              <w:rPr>
                <w:rFonts w:hint="eastAsia" w:ascii="仿宋_GB2312" w:eastAsia="仿宋_GB2312"/>
                <w:color w:val="000000"/>
                <w:sz w:val="30"/>
                <w:szCs w:val="30"/>
              </w:rPr>
            </w:pPr>
            <w:r>
              <w:rPr>
                <w:rFonts w:hint="eastAsia" w:ascii="仿宋_GB2312" w:eastAsia="仿宋_GB2312"/>
                <w:color w:val="000000"/>
                <w:sz w:val="30"/>
                <w:szCs w:val="30"/>
              </w:rPr>
              <w:t>12.2培育具有全球竞争优势的自主品牌。</w:t>
            </w:r>
          </w:p>
        </w:tc>
        <w:tc>
          <w:tcPr>
            <w:tcW w:w="2156" w:type="dxa"/>
            <w:vMerge w:val="continue"/>
            <w:noWrap/>
            <w:vAlign w:val="center"/>
          </w:tcPr>
          <w:p>
            <w:pPr>
              <w:spacing w:line="400" w:lineRule="exact"/>
              <w:jc w:val="center"/>
              <w:rPr>
                <w:rFonts w:hint="eastAsia" w:ascii="仿宋_GB2312" w:eastAsia="仿宋_GB2312"/>
                <w:color w:val="000000"/>
                <w:sz w:val="30"/>
                <w:szCs w:val="30"/>
              </w:rPr>
            </w:pPr>
          </w:p>
        </w:tc>
        <w:tc>
          <w:tcPr>
            <w:tcW w:w="2716" w:type="dxa"/>
            <w:vMerge w:val="continue"/>
            <w:noWrap/>
            <w:vAlign w:val="center"/>
          </w:tcPr>
          <w:p>
            <w:pPr>
              <w:spacing w:line="400" w:lineRule="exact"/>
              <w:jc w:val="center"/>
              <w:rPr>
                <w:rFonts w:hint="eastAsia" w:ascii="仿宋_GB2312"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1507" w:type="dxa"/>
            <w:vMerge w:val="continue"/>
            <w:noWrap/>
            <w:vAlign w:val="center"/>
          </w:tcPr>
          <w:p>
            <w:pPr>
              <w:spacing w:line="400" w:lineRule="exact"/>
              <w:rPr>
                <w:rFonts w:hint="eastAsia" w:ascii="仿宋_GB2312" w:eastAsia="仿宋_GB2312"/>
                <w:color w:val="000000"/>
                <w:sz w:val="30"/>
                <w:szCs w:val="30"/>
              </w:rPr>
            </w:pPr>
          </w:p>
        </w:tc>
        <w:tc>
          <w:tcPr>
            <w:tcW w:w="2032" w:type="dxa"/>
            <w:vMerge w:val="continue"/>
            <w:noWrap/>
            <w:vAlign w:val="center"/>
          </w:tcPr>
          <w:p>
            <w:pPr>
              <w:spacing w:line="400" w:lineRule="exact"/>
              <w:rPr>
                <w:rFonts w:hint="eastAsia" w:ascii="仿宋_GB2312" w:eastAsia="仿宋_GB2312"/>
                <w:color w:val="000000"/>
                <w:sz w:val="30"/>
                <w:szCs w:val="30"/>
              </w:rPr>
            </w:pPr>
          </w:p>
        </w:tc>
        <w:tc>
          <w:tcPr>
            <w:tcW w:w="6383" w:type="dxa"/>
            <w:noWrap/>
            <w:vAlign w:val="center"/>
          </w:tcPr>
          <w:p>
            <w:pPr>
              <w:spacing w:line="400" w:lineRule="exact"/>
              <w:rPr>
                <w:rFonts w:hint="eastAsia" w:ascii="仿宋_GB2312" w:eastAsia="仿宋_GB2312"/>
                <w:color w:val="000000"/>
                <w:sz w:val="30"/>
                <w:szCs w:val="30"/>
              </w:rPr>
            </w:pPr>
            <w:r>
              <w:rPr>
                <w:rFonts w:hint="eastAsia" w:ascii="仿宋_GB2312" w:eastAsia="仿宋_GB2312"/>
                <w:color w:val="000000"/>
                <w:sz w:val="30"/>
                <w:szCs w:val="30"/>
              </w:rPr>
              <w:t>12.3加快海外商标布局与实施。</w:t>
            </w:r>
          </w:p>
        </w:tc>
        <w:tc>
          <w:tcPr>
            <w:tcW w:w="2156" w:type="dxa"/>
            <w:vMerge w:val="continue"/>
            <w:noWrap/>
            <w:vAlign w:val="center"/>
          </w:tcPr>
          <w:p>
            <w:pPr>
              <w:spacing w:line="400" w:lineRule="exact"/>
              <w:jc w:val="center"/>
              <w:rPr>
                <w:rFonts w:hint="eastAsia" w:ascii="仿宋_GB2312" w:eastAsia="仿宋_GB2312"/>
                <w:color w:val="000000"/>
                <w:sz w:val="30"/>
                <w:szCs w:val="30"/>
              </w:rPr>
            </w:pPr>
          </w:p>
        </w:tc>
        <w:tc>
          <w:tcPr>
            <w:tcW w:w="2716" w:type="dxa"/>
            <w:vMerge w:val="continue"/>
            <w:noWrap/>
            <w:vAlign w:val="center"/>
          </w:tcPr>
          <w:p>
            <w:pPr>
              <w:spacing w:line="400" w:lineRule="exact"/>
              <w:jc w:val="center"/>
              <w:rPr>
                <w:rFonts w:hint="eastAsia" w:ascii="仿宋_GB2312"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1507" w:type="dxa"/>
            <w:vMerge w:val="continue"/>
            <w:noWrap/>
            <w:vAlign w:val="center"/>
          </w:tcPr>
          <w:p>
            <w:pPr>
              <w:spacing w:line="400" w:lineRule="exact"/>
              <w:rPr>
                <w:rFonts w:hint="eastAsia" w:ascii="仿宋_GB2312" w:eastAsia="仿宋_GB2312"/>
                <w:color w:val="000000"/>
                <w:sz w:val="30"/>
                <w:szCs w:val="30"/>
              </w:rPr>
            </w:pPr>
          </w:p>
        </w:tc>
        <w:tc>
          <w:tcPr>
            <w:tcW w:w="2032" w:type="dxa"/>
            <w:vMerge w:val="restart"/>
            <w:noWrap/>
            <w:vAlign w:val="center"/>
          </w:tcPr>
          <w:p>
            <w:pPr>
              <w:spacing w:line="400" w:lineRule="exact"/>
              <w:rPr>
                <w:rFonts w:hint="eastAsia" w:ascii="仿宋_GB2312" w:eastAsia="仿宋_GB2312"/>
                <w:color w:val="000000"/>
                <w:sz w:val="30"/>
                <w:szCs w:val="30"/>
              </w:rPr>
            </w:pPr>
            <w:r>
              <w:rPr>
                <w:rFonts w:hint="eastAsia" w:ascii="仿宋_GB2312" w:eastAsia="仿宋_GB2312"/>
                <w:color w:val="000000"/>
                <w:sz w:val="30"/>
                <w:szCs w:val="30"/>
              </w:rPr>
              <w:t>13.激发知识产权组合效益</w:t>
            </w:r>
          </w:p>
        </w:tc>
        <w:tc>
          <w:tcPr>
            <w:tcW w:w="6383" w:type="dxa"/>
            <w:noWrap/>
            <w:vAlign w:val="center"/>
          </w:tcPr>
          <w:p>
            <w:pPr>
              <w:spacing w:line="400" w:lineRule="exact"/>
              <w:rPr>
                <w:rFonts w:hint="eastAsia" w:ascii="仿宋_GB2312" w:eastAsia="仿宋_GB2312"/>
                <w:color w:val="000000"/>
                <w:sz w:val="30"/>
                <w:szCs w:val="30"/>
              </w:rPr>
            </w:pPr>
            <w:r>
              <w:rPr>
                <w:rFonts w:hint="eastAsia" w:ascii="仿宋_GB2312" w:eastAsia="仿宋_GB2312"/>
                <w:color w:val="000000"/>
                <w:sz w:val="30"/>
                <w:szCs w:val="30"/>
              </w:rPr>
              <w:t>13.1鼓励企业积极申报专利奖、商标奖、版权奖、工业设计奖等国际、国家级项目。</w:t>
            </w:r>
          </w:p>
        </w:tc>
        <w:tc>
          <w:tcPr>
            <w:tcW w:w="2156" w:type="dxa"/>
            <w:vMerge w:val="restart"/>
            <w:noWrap/>
            <w:vAlign w:val="center"/>
          </w:tcPr>
          <w:p>
            <w:pPr>
              <w:spacing w:line="400" w:lineRule="exact"/>
              <w:jc w:val="center"/>
              <w:rPr>
                <w:rFonts w:hint="eastAsia" w:ascii="仿宋_GB2312" w:eastAsia="仿宋_GB2312"/>
                <w:color w:val="000000"/>
                <w:sz w:val="30"/>
                <w:szCs w:val="30"/>
              </w:rPr>
            </w:pPr>
          </w:p>
          <w:p>
            <w:pPr>
              <w:spacing w:line="400" w:lineRule="exact"/>
              <w:jc w:val="center"/>
              <w:rPr>
                <w:rFonts w:hint="eastAsia" w:ascii="仿宋_GB2312" w:eastAsia="仿宋_GB2312"/>
                <w:color w:val="000000"/>
                <w:sz w:val="30"/>
                <w:szCs w:val="30"/>
              </w:rPr>
            </w:pPr>
            <w:r>
              <w:rPr>
                <w:rFonts w:hint="eastAsia" w:ascii="仿宋_GB2312" w:eastAsia="仿宋_GB2312"/>
                <w:color w:val="000000"/>
                <w:sz w:val="30"/>
                <w:szCs w:val="30"/>
              </w:rPr>
              <w:t>市场监管局</w:t>
            </w:r>
          </w:p>
          <w:p>
            <w:pPr>
              <w:spacing w:line="400" w:lineRule="exact"/>
              <w:jc w:val="center"/>
              <w:rPr>
                <w:rFonts w:hint="eastAsia" w:ascii="仿宋_GB2312" w:eastAsia="仿宋_GB2312"/>
                <w:color w:val="000000"/>
                <w:sz w:val="30"/>
                <w:szCs w:val="30"/>
              </w:rPr>
            </w:pPr>
          </w:p>
        </w:tc>
        <w:tc>
          <w:tcPr>
            <w:tcW w:w="2716" w:type="dxa"/>
            <w:vMerge w:val="restart"/>
            <w:noWrap/>
            <w:vAlign w:val="center"/>
          </w:tcPr>
          <w:p>
            <w:pPr>
              <w:spacing w:line="400" w:lineRule="exact"/>
              <w:jc w:val="center"/>
              <w:rPr>
                <w:rFonts w:hint="eastAsia" w:ascii="仿宋_GB2312" w:eastAsia="仿宋_GB2312"/>
                <w:color w:val="000000"/>
                <w:sz w:val="30"/>
                <w:szCs w:val="30"/>
              </w:rPr>
            </w:pPr>
            <w:r>
              <w:rPr>
                <w:rFonts w:hint="eastAsia" w:ascii="仿宋_GB2312" w:eastAsia="仿宋_GB2312"/>
                <w:color w:val="000000"/>
                <w:sz w:val="30"/>
                <w:szCs w:val="30"/>
              </w:rPr>
              <w:t>财政局</w:t>
            </w:r>
          </w:p>
          <w:p>
            <w:pPr>
              <w:spacing w:line="400" w:lineRule="exact"/>
              <w:jc w:val="center"/>
              <w:rPr>
                <w:rFonts w:hint="eastAsia" w:ascii="仿宋_GB2312" w:eastAsia="仿宋_GB2312"/>
                <w:color w:val="000000"/>
                <w:sz w:val="30"/>
                <w:szCs w:val="30"/>
              </w:rPr>
            </w:pPr>
            <w:r>
              <w:rPr>
                <w:rFonts w:hint="eastAsia" w:ascii="仿宋_GB2312" w:eastAsia="仿宋_GB2312"/>
                <w:color w:val="000000"/>
                <w:sz w:val="30"/>
                <w:szCs w:val="30"/>
              </w:rPr>
              <w:t>社发局</w:t>
            </w:r>
          </w:p>
          <w:p>
            <w:pPr>
              <w:spacing w:line="400" w:lineRule="exact"/>
              <w:jc w:val="center"/>
              <w:rPr>
                <w:rFonts w:hint="eastAsia" w:ascii="仿宋_GB2312" w:eastAsia="仿宋_GB2312"/>
                <w:color w:val="000000"/>
                <w:sz w:val="30"/>
                <w:szCs w:val="30"/>
              </w:rPr>
            </w:pPr>
            <w:r>
              <w:rPr>
                <w:rFonts w:hint="eastAsia" w:ascii="仿宋_GB2312" w:eastAsia="仿宋_GB2312"/>
                <w:color w:val="000000"/>
                <w:sz w:val="30"/>
                <w:szCs w:val="30"/>
              </w:rPr>
              <w:t>发改局</w:t>
            </w:r>
          </w:p>
          <w:p>
            <w:pPr>
              <w:spacing w:line="400" w:lineRule="exact"/>
              <w:jc w:val="center"/>
              <w:rPr>
                <w:rFonts w:hint="eastAsia" w:ascii="仿宋_GB2312" w:eastAsia="仿宋_GB2312"/>
                <w:color w:val="000000"/>
                <w:sz w:val="30"/>
                <w:szCs w:val="30"/>
              </w:rPr>
            </w:pPr>
            <w:r>
              <w:rPr>
                <w:rFonts w:hint="eastAsia" w:ascii="仿宋_GB2312" w:eastAsia="仿宋_GB2312"/>
                <w:color w:val="000000"/>
                <w:sz w:val="30"/>
                <w:szCs w:val="30"/>
              </w:rPr>
              <w:t>科工局</w:t>
            </w:r>
          </w:p>
          <w:p>
            <w:pPr>
              <w:spacing w:line="400" w:lineRule="exact"/>
              <w:jc w:val="center"/>
              <w:rPr>
                <w:rFonts w:hint="eastAsia" w:ascii="仿宋_GB2312" w:eastAsia="仿宋_GB2312"/>
                <w:color w:val="000000"/>
                <w:sz w:val="30"/>
                <w:szCs w:val="30"/>
              </w:rPr>
            </w:pPr>
            <w:r>
              <w:rPr>
                <w:rFonts w:hint="eastAsia" w:ascii="仿宋_GB2312" w:eastAsia="仿宋_GB2312"/>
                <w:color w:val="000000"/>
                <w:sz w:val="30"/>
                <w:szCs w:val="30"/>
              </w:rPr>
              <w:t>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1507" w:type="dxa"/>
            <w:vMerge w:val="continue"/>
            <w:noWrap/>
            <w:vAlign w:val="center"/>
          </w:tcPr>
          <w:p>
            <w:pPr>
              <w:spacing w:line="400" w:lineRule="exact"/>
              <w:rPr>
                <w:rFonts w:hint="eastAsia" w:ascii="仿宋_GB2312" w:eastAsia="仿宋_GB2312"/>
                <w:color w:val="000000"/>
                <w:sz w:val="30"/>
                <w:szCs w:val="30"/>
              </w:rPr>
            </w:pPr>
          </w:p>
        </w:tc>
        <w:tc>
          <w:tcPr>
            <w:tcW w:w="2032" w:type="dxa"/>
            <w:vMerge w:val="continue"/>
            <w:noWrap/>
            <w:vAlign w:val="center"/>
          </w:tcPr>
          <w:p>
            <w:pPr>
              <w:spacing w:line="400" w:lineRule="exact"/>
              <w:rPr>
                <w:rFonts w:hint="eastAsia" w:ascii="仿宋_GB2312" w:eastAsia="仿宋_GB2312"/>
                <w:color w:val="000000"/>
                <w:sz w:val="30"/>
                <w:szCs w:val="30"/>
              </w:rPr>
            </w:pPr>
          </w:p>
        </w:tc>
        <w:tc>
          <w:tcPr>
            <w:tcW w:w="6383" w:type="dxa"/>
            <w:noWrap/>
            <w:vAlign w:val="center"/>
          </w:tcPr>
          <w:p>
            <w:pPr>
              <w:spacing w:line="400" w:lineRule="exact"/>
              <w:rPr>
                <w:rFonts w:hint="eastAsia" w:ascii="仿宋_GB2312" w:eastAsia="仿宋_GB2312"/>
                <w:color w:val="000000"/>
                <w:sz w:val="30"/>
                <w:szCs w:val="30"/>
              </w:rPr>
            </w:pPr>
            <w:r>
              <w:rPr>
                <w:rFonts w:hint="eastAsia" w:ascii="仿宋_GB2312" w:eastAsia="仿宋_GB2312"/>
                <w:color w:val="000000"/>
                <w:sz w:val="30"/>
                <w:szCs w:val="30"/>
              </w:rPr>
              <w:t>13.2鼓励企业参加创新能力、创新创业、专利转化大赛。</w:t>
            </w:r>
          </w:p>
        </w:tc>
        <w:tc>
          <w:tcPr>
            <w:tcW w:w="2156" w:type="dxa"/>
            <w:vMerge w:val="continue"/>
            <w:noWrap/>
            <w:vAlign w:val="center"/>
          </w:tcPr>
          <w:p>
            <w:pPr>
              <w:spacing w:line="400" w:lineRule="exact"/>
              <w:jc w:val="center"/>
              <w:rPr>
                <w:rFonts w:hint="eastAsia" w:ascii="仿宋_GB2312" w:eastAsia="仿宋_GB2312"/>
                <w:color w:val="000000"/>
                <w:sz w:val="30"/>
                <w:szCs w:val="30"/>
              </w:rPr>
            </w:pPr>
          </w:p>
        </w:tc>
        <w:tc>
          <w:tcPr>
            <w:tcW w:w="2716" w:type="dxa"/>
            <w:vMerge w:val="continue"/>
            <w:noWrap/>
            <w:vAlign w:val="center"/>
          </w:tcPr>
          <w:p>
            <w:pPr>
              <w:spacing w:line="400" w:lineRule="exact"/>
              <w:jc w:val="center"/>
              <w:rPr>
                <w:rFonts w:hint="eastAsia" w:ascii="仿宋_GB2312"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jc w:val="center"/>
        </w:trPr>
        <w:tc>
          <w:tcPr>
            <w:tcW w:w="1507" w:type="dxa"/>
            <w:vMerge w:val="continue"/>
            <w:noWrap/>
            <w:vAlign w:val="center"/>
          </w:tcPr>
          <w:p>
            <w:pPr>
              <w:spacing w:line="400" w:lineRule="exact"/>
              <w:jc w:val="center"/>
              <w:rPr>
                <w:rFonts w:hint="eastAsia" w:ascii="仿宋_GB2312" w:eastAsia="仿宋_GB2312"/>
                <w:color w:val="000000"/>
                <w:sz w:val="30"/>
                <w:szCs w:val="30"/>
              </w:rPr>
            </w:pPr>
          </w:p>
        </w:tc>
        <w:tc>
          <w:tcPr>
            <w:tcW w:w="2032" w:type="dxa"/>
            <w:vMerge w:val="restart"/>
            <w:noWrap/>
            <w:vAlign w:val="center"/>
          </w:tcPr>
          <w:p>
            <w:pPr>
              <w:spacing w:line="400" w:lineRule="exact"/>
              <w:rPr>
                <w:rFonts w:hint="eastAsia" w:ascii="仿宋_GB2312" w:eastAsia="仿宋_GB2312"/>
                <w:color w:val="000000"/>
                <w:sz w:val="30"/>
                <w:szCs w:val="30"/>
              </w:rPr>
            </w:pPr>
            <w:r>
              <w:rPr>
                <w:rFonts w:hint="eastAsia" w:ascii="仿宋_GB2312" w:eastAsia="仿宋_GB2312"/>
                <w:color w:val="000000"/>
                <w:sz w:val="30"/>
                <w:szCs w:val="30"/>
              </w:rPr>
              <w:t>14.</w:t>
            </w:r>
            <w:r>
              <w:rPr>
                <w:rFonts w:hint="eastAsia" w:ascii="仿宋_GB2312" w:hAnsi="宋体" w:eastAsia="仿宋_GB2312" w:cs="宋体"/>
                <w:color w:val="000000"/>
                <w:sz w:val="30"/>
                <w:szCs w:val="30"/>
              </w:rPr>
              <w:t>加强知识产权保护</w:t>
            </w:r>
          </w:p>
        </w:tc>
        <w:tc>
          <w:tcPr>
            <w:tcW w:w="6383" w:type="dxa"/>
            <w:noWrap/>
            <w:vAlign w:val="center"/>
          </w:tcPr>
          <w:p>
            <w:pPr>
              <w:spacing w:line="400" w:lineRule="exact"/>
              <w:rPr>
                <w:rFonts w:hint="eastAsia" w:ascii="仿宋_GB2312" w:eastAsia="仿宋_GB2312"/>
                <w:color w:val="000000"/>
                <w:sz w:val="30"/>
                <w:szCs w:val="30"/>
              </w:rPr>
            </w:pPr>
            <w:r>
              <w:rPr>
                <w:rFonts w:hint="eastAsia" w:ascii="仿宋_GB2312" w:eastAsia="仿宋_GB2312"/>
                <w:color w:val="000000"/>
                <w:sz w:val="30"/>
                <w:szCs w:val="30"/>
              </w:rPr>
              <w:t>14.1积极组织知识产权服务机构开展海外知识产权风险预警分析。</w:t>
            </w:r>
          </w:p>
        </w:tc>
        <w:tc>
          <w:tcPr>
            <w:tcW w:w="2156" w:type="dxa"/>
            <w:vMerge w:val="restart"/>
            <w:noWrap/>
            <w:vAlign w:val="center"/>
          </w:tcPr>
          <w:p>
            <w:pPr>
              <w:spacing w:line="400" w:lineRule="exact"/>
              <w:jc w:val="center"/>
              <w:rPr>
                <w:rFonts w:hint="eastAsia" w:ascii="仿宋_GB2312" w:eastAsia="仿宋_GB2312"/>
                <w:color w:val="000000"/>
                <w:sz w:val="30"/>
                <w:szCs w:val="30"/>
              </w:rPr>
            </w:pPr>
            <w:r>
              <w:rPr>
                <w:rFonts w:hint="eastAsia" w:ascii="仿宋_GB2312" w:eastAsia="仿宋_GB2312"/>
                <w:color w:val="000000"/>
                <w:sz w:val="30"/>
                <w:szCs w:val="30"/>
              </w:rPr>
              <w:t>市场监管局</w:t>
            </w:r>
          </w:p>
          <w:p>
            <w:pPr>
              <w:spacing w:line="400" w:lineRule="exact"/>
              <w:jc w:val="center"/>
              <w:rPr>
                <w:rFonts w:hint="eastAsia" w:ascii="仿宋_GB2312" w:eastAsia="仿宋_GB2312"/>
                <w:color w:val="000000"/>
                <w:sz w:val="30"/>
                <w:szCs w:val="30"/>
              </w:rPr>
            </w:pPr>
          </w:p>
        </w:tc>
        <w:tc>
          <w:tcPr>
            <w:tcW w:w="2716" w:type="dxa"/>
            <w:vMerge w:val="restart"/>
            <w:noWrap/>
            <w:vAlign w:val="center"/>
          </w:tcPr>
          <w:p>
            <w:pPr>
              <w:spacing w:line="400" w:lineRule="exact"/>
              <w:jc w:val="center"/>
              <w:rPr>
                <w:rFonts w:hint="eastAsia" w:ascii="仿宋_GB2312" w:eastAsia="仿宋_GB2312"/>
                <w:color w:val="000000"/>
                <w:sz w:val="30"/>
                <w:szCs w:val="30"/>
              </w:rPr>
            </w:pPr>
            <w:r>
              <w:rPr>
                <w:rFonts w:hint="eastAsia" w:ascii="仿宋_GB2312" w:eastAsia="仿宋_GB2312"/>
                <w:color w:val="000000"/>
                <w:sz w:val="30"/>
                <w:szCs w:val="30"/>
              </w:rPr>
              <w:t>社发局</w:t>
            </w:r>
          </w:p>
          <w:p>
            <w:pPr>
              <w:spacing w:line="400" w:lineRule="exact"/>
              <w:jc w:val="center"/>
              <w:rPr>
                <w:rFonts w:hint="eastAsia" w:ascii="仿宋_GB2312" w:eastAsia="仿宋_GB2312"/>
                <w:color w:val="000000"/>
                <w:sz w:val="30"/>
                <w:szCs w:val="30"/>
              </w:rPr>
            </w:pPr>
            <w:r>
              <w:rPr>
                <w:rFonts w:hint="eastAsia" w:ascii="仿宋_GB2312" w:eastAsia="仿宋_GB2312"/>
                <w:color w:val="000000"/>
                <w:sz w:val="30"/>
                <w:szCs w:val="30"/>
              </w:rPr>
              <w:t>科工局</w:t>
            </w:r>
          </w:p>
          <w:p>
            <w:pPr>
              <w:spacing w:line="400" w:lineRule="exact"/>
              <w:jc w:val="center"/>
              <w:rPr>
                <w:rFonts w:hint="eastAsia" w:ascii="仿宋_GB2312" w:eastAsia="仿宋_GB2312"/>
                <w:color w:val="000000"/>
                <w:sz w:val="30"/>
                <w:szCs w:val="30"/>
              </w:rPr>
            </w:pPr>
            <w:r>
              <w:rPr>
                <w:rFonts w:hint="eastAsia" w:ascii="仿宋_GB2312" w:eastAsia="仿宋_GB2312"/>
                <w:color w:val="000000"/>
                <w:sz w:val="30"/>
                <w:szCs w:val="30"/>
              </w:rPr>
              <w:t>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jc w:val="center"/>
        </w:trPr>
        <w:tc>
          <w:tcPr>
            <w:tcW w:w="1507" w:type="dxa"/>
            <w:vMerge w:val="continue"/>
            <w:noWrap/>
            <w:vAlign w:val="center"/>
          </w:tcPr>
          <w:p>
            <w:pPr>
              <w:spacing w:line="400" w:lineRule="exact"/>
              <w:jc w:val="center"/>
              <w:rPr>
                <w:rFonts w:hint="eastAsia" w:ascii="仿宋_GB2312" w:eastAsia="仿宋_GB2312"/>
                <w:color w:val="000000"/>
                <w:sz w:val="30"/>
                <w:szCs w:val="30"/>
              </w:rPr>
            </w:pPr>
          </w:p>
        </w:tc>
        <w:tc>
          <w:tcPr>
            <w:tcW w:w="2032" w:type="dxa"/>
            <w:vMerge w:val="continue"/>
            <w:noWrap/>
            <w:vAlign w:val="center"/>
          </w:tcPr>
          <w:p>
            <w:pPr>
              <w:spacing w:line="400" w:lineRule="exact"/>
              <w:rPr>
                <w:rFonts w:hint="eastAsia" w:ascii="仿宋_GB2312" w:eastAsia="仿宋_GB2312"/>
                <w:color w:val="000000"/>
                <w:sz w:val="30"/>
                <w:szCs w:val="30"/>
              </w:rPr>
            </w:pPr>
          </w:p>
        </w:tc>
        <w:tc>
          <w:tcPr>
            <w:tcW w:w="6383" w:type="dxa"/>
            <w:tcBorders>
              <w:bottom w:val="single" w:color="auto" w:sz="4" w:space="0"/>
            </w:tcBorders>
            <w:noWrap/>
            <w:vAlign w:val="center"/>
          </w:tcPr>
          <w:p>
            <w:pPr>
              <w:spacing w:line="400" w:lineRule="exact"/>
              <w:rPr>
                <w:rFonts w:hint="eastAsia" w:ascii="仿宋_GB2312" w:eastAsia="仿宋_GB2312"/>
                <w:color w:val="000000"/>
                <w:sz w:val="30"/>
                <w:szCs w:val="30"/>
              </w:rPr>
            </w:pPr>
            <w:r>
              <w:rPr>
                <w:rFonts w:hint="eastAsia" w:ascii="仿宋_GB2312" w:eastAsia="仿宋_GB2312"/>
                <w:color w:val="000000"/>
                <w:sz w:val="30"/>
                <w:szCs w:val="30"/>
              </w:rPr>
              <w:t>14.2进行企业海外知识产权预警项目政策的宣讲。</w:t>
            </w:r>
          </w:p>
        </w:tc>
        <w:tc>
          <w:tcPr>
            <w:tcW w:w="2156" w:type="dxa"/>
            <w:vMerge w:val="continue"/>
            <w:noWrap/>
            <w:vAlign w:val="center"/>
          </w:tcPr>
          <w:p>
            <w:pPr>
              <w:spacing w:line="400" w:lineRule="exact"/>
              <w:jc w:val="center"/>
              <w:rPr>
                <w:rFonts w:hint="eastAsia" w:ascii="仿宋_GB2312" w:eastAsia="仿宋_GB2312"/>
                <w:color w:val="000000"/>
                <w:sz w:val="30"/>
                <w:szCs w:val="30"/>
              </w:rPr>
            </w:pPr>
          </w:p>
        </w:tc>
        <w:tc>
          <w:tcPr>
            <w:tcW w:w="2716" w:type="dxa"/>
            <w:vMerge w:val="continue"/>
            <w:noWrap/>
            <w:vAlign w:val="center"/>
          </w:tcPr>
          <w:p>
            <w:pPr>
              <w:spacing w:line="400" w:lineRule="exact"/>
              <w:jc w:val="center"/>
              <w:rPr>
                <w:rFonts w:hint="eastAsia" w:ascii="仿宋_GB2312"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 w:hRule="atLeast"/>
          <w:jc w:val="center"/>
        </w:trPr>
        <w:tc>
          <w:tcPr>
            <w:tcW w:w="1507" w:type="dxa"/>
            <w:vMerge w:val="continue"/>
            <w:tcBorders>
              <w:bottom w:val="single" w:color="auto" w:sz="4" w:space="0"/>
            </w:tcBorders>
            <w:noWrap/>
            <w:vAlign w:val="center"/>
          </w:tcPr>
          <w:p>
            <w:pPr>
              <w:spacing w:line="400" w:lineRule="exact"/>
              <w:jc w:val="center"/>
              <w:rPr>
                <w:rFonts w:hint="eastAsia" w:ascii="仿宋_GB2312" w:eastAsia="仿宋_GB2312"/>
                <w:color w:val="000000"/>
                <w:sz w:val="30"/>
                <w:szCs w:val="30"/>
              </w:rPr>
            </w:pPr>
          </w:p>
        </w:tc>
        <w:tc>
          <w:tcPr>
            <w:tcW w:w="2032" w:type="dxa"/>
            <w:vMerge w:val="continue"/>
            <w:tcBorders>
              <w:bottom w:val="single" w:color="auto" w:sz="4" w:space="0"/>
            </w:tcBorders>
            <w:noWrap/>
            <w:vAlign w:val="center"/>
          </w:tcPr>
          <w:p>
            <w:pPr>
              <w:spacing w:line="400" w:lineRule="exact"/>
              <w:rPr>
                <w:rFonts w:hint="eastAsia" w:ascii="仿宋_GB2312" w:eastAsia="仿宋_GB2312"/>
                <w:color w:val="000000"/>
                <w:sz w:val="30"/>
                <w:szCs w:val="30"/>
              </w:rPr>
            </w:pPr>
          </w:p>
        </w:tc>
        <w:tc>
          <w:tcPr>
            <w:tcW w:w="6383" w:type="dxa"/>
            <w:tcBorders>
              <w:top w:val="single" w:color="auto" w:sz="4" w:space="0"/>
              <w:bottom w:val="single" w:color="auto" w:sz="4" w:space="0"/>
            </w:tcBorders>
            <w:noWrap/>
            <w:vAlign w:val="center"/>
          </w:tcPr>
          <w:p>
            <w:pPr>
              <w:spacing w:line="400" w:lineRule="exact"/>
              <w:rPr>
                <w:rFonts w:hint="eastAsia" w:ascii="仿宋_GB2312" w:eastAsia="仿宋_GB2312"/>
                <w:color w:val="000000"/>
                <w:sz w:val="30"/>
                <w:szCs w:val="30"/>
              </w:rPr>
            </w:pPr>
            <w:r>
              <w:rPr>
                <w:rFonts w:hint="eastAsia" w:ascii="仿宋_GB2312" w:eastAsia="仿宋_GB2312"/>
                <w:color w:val="000000"/>
                <w:sz w:val="30"/>
                <w:szCs w:val="30"/>
              </w:rPr>
              <w:t>14.3资助相关机构每年开展知识产权海外预警分析项目。</w:t>
            </w:r>
          </w:p>
        </w:tc>
        <w:tc>
          <w:tcPr>
            <w:tcW w:w="2156" w:type="dxa"/>
            <w:vMerge w:val="continue"/>
            <w:tcBorders>
              <w:bottom w:val="single" w:color="auto" w:sz="4" w:space="0"/>
            </w:tcBorders>
            <w:noWrap/>
            <w:vAlign w:val="center"/>
          </w:tcPr>
          <w:p>
            <w:pPr>
              <w:spacing w:line="400" w:lineRule="exact"/>
              <w:jc w:val="center"/>
              <w:rPr>
                <w:rFonts w:hint="eastAsia" w:ascii="仿宋_GB2312" w:eastAsia="仿宋_GB2312"/>
                <w:color w:val="000000"/>
                <w:sz w:val="30"/>
                <w:szCs w:val="30"/>
              </w:rPr>
            </w:pPr>
          </w:p>
        </w:tc>
        <w:tc>
          <w:tcPr>
            <w:tcW w:w="2716" w:type="dxa"/>
            <w:vMerge w:val="continue"/>
            <w:tcBorders>
              <w:bottom w:val="single" w:color="auto" w:sz="4" w:space="0"/>
            </w:tcBorders>
            <w:noWrap/>
            <w:vAlign w:val="center"/>
          </w:tcPr>
          <w:p>
            <w:pPr>
              <w:spacing w:line="400" w:lineRule="exact"/>
              <w:jc w:val="center"/>
              <w:rPr>
                <w:rFonts w:hint="eastAsia" w:ascii="仿宋_GB2312"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507" w:type="dxa"/>
            <w:vMerge w:val="restart"/>
            <w:tcBorders>
              <w:top w:val="single" w:color="auto" w:sz="4" w:space="0"/>
            </w:tcBorders>
            <w:noWrap/>
            <w:vAlign w:val="center"/>
          </w:tcPr>
          <w:p>
            <w:pPr>
              <w:spacing w:line="400" w:lineRule="exact"/>
              <w:rPr>
                <w:rFonts w:hint="eastAsia" w:ascii="仿宋_GB2312" w:eastAsia="仿宋_GB2312"/>
                <w:color w:val="000000"/>
                <w:sz w:val="30"/>
                <w:szCs w:val="30"/>
              </w:rPr>
            </w:pPr>
            <w:r>
              <w:rPr>
                <w:rFonts w:hint="eastAsia" w:ascii="仿宋_GB2312" w:hAnsi="宋体" w:eastAsia="仿宋_GB2312" w:cs="宋体"/>
                <w:color w:val="000000"/>
                <w:sz w:val="30"/>
                <w:szCs w:val="30"/>
              </w:rPr>
              <w:t>（五）</w:t>
            </w:r>
            <w:r>
              <w:rPr>
                <w:rFonts w:hint="eastAsia" w:ascii="仿宋_GB2312" w:eastAsia="仿宋_GB2312"/>
                <w:color w:val="000000"/>
                <w:sz w:val="30"/>
                <w:szCs w:val="30"/>
              </w:rPr>
              <w:t>保障措施</w:t>
            </w:r>
          </w:p>
        </w:tc>
        <w:tc>
          <w:tcPr>
            <w:tcW w:w="2032" w:type="dxa"/>
            <w:tcBorders>
              <w:top w:val="single" w:color="auto" w:sz="4" w:space="0"/>
            </w:tcBorders>
            <w:noWrap/>
            <w:vAlign w:val="center"/>
          </w:tcPr>
          <w:p>
            <w:pPr>
              <w:spacing w:line="400" w:lineRule="exact"/>
              <w:jc w:val="center"/>
              <w:rPr>
                <w:rFonts w:hint="eastAsia" w:ascii="仿宋_GB2312" w:eastAsia="仿宋_GB2312"/>
                <w:color w:val="000000"/>
                <w:sz w:val="30"/>
                <w:szCs w:val="30"/>
              </w:rPr>
            </w:pPr>
            <w:r>
              <w:rPr>
                <w:rFonts w:hint="eastAsia" w:ascii="仿宋_GB2312" w:eastAsia="仿宋_GB2312"/>
                <w:color w:val="000000"/>
                <w:sz w:val="30"/>
                <w:szCs w:val="30"/>
              </w:rPr>
              <w:t>组织保障</w:t>
            </w:r>
          </w:p>
        </w:tc>
        <w:tc>
          <w:tcPr>
            <w:tcW w:w="6383" w:type="dxa"/>
            <w:tcBorders>
              <w:top w:val="single" w:color="auto" w:sz="4" w:space="0"/>
            </w:tcBorders>
            <w:noWrap/>
            <w:vAlign w:val="center"/>
          </w:tcPr>
          <w:p>
            <w:pPr>
              <w:spacing w:line="400" w:lineRule="exact"/>
              <w:rPr>
                <w:rFonts w:hint="eastAsia" w:ascii="仿宋_GB2312" w:eastAsia="仿宋_GB2312"/>
                <w:color w:val="000000"/>
                <w:sz w:val="30"/>
                <w:szCs w:val="30"/>
              </w:rPr>
            </w:pPr>
            <w:r>
              <w:rPr>
                <w:rFonts w:hint="eastAsia" w:ascii="仿宋_GB2312" w:eastAsia="仿宋_GB2312"/>
                <w:color w:val="000000"/>
                <w:sz w:val="30"/>
                <w:szCs w:val="30"/>
              </w:rPr>
              <w:t>成立知识产权运营服务体系建设工作领导小组。</w:t>
            </w:r>
          </w:p>
        </w:tc>
        <w:tc>
          <w:tcPr>
            <w:tcW w:w="2156" w:type="dxa"/>
            <w:tcBorders>
              <w:top w:val="single" w:color="auto" w:sz="4" w:space="0"/>
            </w:tcBorders>
            <w:noWrap/>
            <w:vAlign w:val="center"/>
          </w:tcPr>
          <w:p>
            <w:pPr>
              <w:spacing w:line="400" w:lineRule="exact"/>
              <w:jc w:val="center"/>
              <w:rPr>
                <w:rFonts w:hint="eastAsia" w:ascii="仿宋_GB2312" w:eastAsia="仿宋_GB2312"/>
                <w:color w:val="000000"/>
                <w:sz w:val="30"/>
                <w:szCs w:val="30"/>
              </w:rPr>
            </w:pPr>
            <w:r>
              <w:rPr>
                <w:rFonts w:hint="eastAsia" w:ascii="仿宋_GB2312" w:eastAsia="仿宋_GB2312"/>
                <w:color w:val="000000"/>
                <w:sz w:val="30"/>
                <w:szCs w:val="30"/>
              </w:rPr>
              <w:t>办公室</w:t>
            </w:r>
          </w:p>
        </w:tc>
        <w:tc>
          <w:tcPr>
            <w:tcW w:w="2716" w:type="dxa"/>
            <w:tcBorders>
              <w:top w:val="single" w:color="auto" w:sz="4" w:space="0"/>
            </w:tcBorders>
            <w:noWrap/>
            <w:vAlign w:val="center"/>
          </w:tcPr>
          <w:p>
            <w:pPr>
              <w:spacing w:line="400" w:lineRule="exact"/>
              <w:jc w:val="center"/>
              <w:rPr>
                <w:rFonts w:hint="eastAsia" w:ascii="仿宋_GB2312" w:eastAsia="仿宋_GB2312"/>
                <w:color w:val="000000"/>
                <w:sz w:val="30"/>
                <w:szCs w:val="30"/>
              </w:rPr>
            </w:pPr>
            <w:r>
              <w:rPr>
                <w:rFonts w:hint="eastAsia" w:ascii="仿宋_GB2312" w:eastAsia="仿宋_GB2312"/>
                <w:color w:val="000000"/>
                <w:sz w:val="30"/>
                <w:szCs w:val="30"/>
              </w:rPr>
              <w:t>财政局</w:t>
            </w:r>
          </w:p>
          <w:p>
            <w:pPr>
              <w:spacing w:line="400" w:lineRule="exact"/>
              <w:jc w:val="center"/>
              <w:rPr>
                <w:rFonts w:hint="eastAsia" w:ascii="仿宋_GB2312" w:eastAsia="仿宋_GB2312"/>
                <w:color w:val="000000"/>
                <w:sz w:val="30"/>
                <w:szCs w:val="30"/>
              </w:rPr>
            </w:pPr>
            <w:r>
              <w:rPr>
                <w:rFonts w:hint="eastAsia" w:ascii="仿宋_GB2312" w:eastAsia="仿宋_GB2312"/>
                <w:color w:val="000000"/>
                <w:sz w:val="30"/>
                <w:szCs w:val="30"/>
              </w:rPr>
              <w:t>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507" w:type="dxa"/>
            <w:vMerge w:val="continue"/>
            <w:noWrap/>
            <w:vAlign w:val="center"/>
          </w:tcPr>
          <w:p>
            <w:pPr>
              <w:spacing w:line="400" w:lineRule="exact"/>
              <w:rPr>
                <w:rFonts w:hint="eastAsia" w:ascii="仿宋_GB2312" w:eastAsia="仿宋_GB2312"/>
                <w:color w:val="000000"/>
                <w:sz w:val="30"/>
                <w:szCs w:val="30"/>
              </w:rPr>
            </w:pPr>
          </w:p>
        </w:tc>
        <w:tc>
          <w:tcPr>
            <w:tcW w:w="2032" w:type="dxa"/>
            <w:vMerge w:val="restart"/>
            <w:noWrap/>
            <w:vAlign w:val="center"/>
          </w:tcPr>
          <w:p>
            <w:pPr>
              <w:spacing w:line="400" w:lineRule="exact"/>
              <w:jc w:val="center"/>
              <w:rPr>
                <w:rFonts w:hint="eastAsia" w:ascii="仿宋_GB2312" w:eastAsia="仿宋_GB2312"/>
                <w:color w:val="000000"/>
                <w:sz w:val="30"/>
                <w:szCs w:val="30"/>
              </w:rPr>
            </w:pPr>
            <w:r>
              <w:rPr>
                <w:rFonts w:hint="eastAsia" w:ascii="仿宋_GB2312" w:eastAsia="仿宋_GB2312"/>
                <w:color w:val="000000"/>
                <w:sz w:val="30"/>
                <w:szCs w:val="30"/>
              </w:rPr>
              <w:t>政策支持</w:t>
            </w:r>
          </w:p>
        </w:tc>
        <w:tc>
          <w:tcPr>
            <w:tcW w:w="6383" w:type="dxa"/>
            <w:noWrap/>
            <w:vAlign w:val="center"/>
          </w:tcPr>
          <w:p>
            <w:pPr>
              <w:spacing w:line="400" w:lineRule="exact"/>
              <w:rPr>
                <w:rFonts w:hint="eastAsia" w:ascii="仿宋_GB2312" w:eastAsia="仿宋_GB2312"/>
                <w:color w:val="000000"/>
                <w:sz w:val="30"/>
                <w:szCs w:val="30"/>
              </w:rPr>
            </w:pPr>
            <w:r>
              <w:rPr>
                <w:rFonts w:hint="eastAsia" w:ascii="仿宋_GB2312" w:eastAsia="仿宋_GB2312"/>
                <w:color w:val="000000"/>
                <w:sz w:val="30"/>
                <w:szCs w:val="30"/>
              </w:rPr>
              <w:t>我区按照1：1予以配套。</w:t>
            </w:r>
          </w:p>
        </w:tc>
        <w:tc>
          <w:tcPr>
            <w:tcW w:w="2156" w:type="dxa"/>
            <w:vMerge w:val="restart"/>
            <w:noWrap/>
            <w:vAlign w:val="center"/>
          </w:tcPr>
          <w:p>
            <w:pPr>
              <w:spacing w:line="400" w:lineRule="exact"/>
              <w:jc w:val="center"/>
              <w:rPr>
                <w:rFonts w:hint="eastAsia" w:ascii="仿宋_GB2312" w:eastAsia="仿宋_GB2312"/>
                <w:color w:val="000000"/>
                <w:sz w:val="30"/>
                <w:szCs w:val="30"/>
              </w:rPr>
            </w:pPr>
            <w:r>
              <w:rPr>
                <w:rFonts w:hint="eastAsia" w:ascii="仿宋_GB2312" w:eastAsia="仿宋_GB2312"/>
                <w:color w:val="000000"/>
                <w:sz w:val="30"/>
                <w:szCs w:val="30"/>
              </w:rPr>
              <w:t>市场监管局</w:t>
            </w:r>
          </w:p>
          <w:p>
            <w:pPr>
              <w:spacing w:line="400" w:lineRule="exact"/>
              <w:jc w:val="center"/>
              <w:rPr>
                <w:rFonts w:hint="eastAsia" w:ascii="仿宋_GB2312" w:eastAsia="仿宋_GB2312"/>
                <w:color w:val="000000"/>
                <w:sz w:val="30"/>
                <w:szCs w:val="30"/>
              </w:rPr>
            </w:pPr>
          </w:p>
        </w:tc>
        <w:tc>
          <w:tcPr>
            <w:tcW w:w="2716" w:type="dxa"/>
            <w:vMerge w:val="restart"/>
            <w:noWrap/>
            <w:vAlign w:val="center"/>
          </w:tcPr>
          <w:p>
            <w:pPr>
              <w:spacing w:line="400" w:lineRule="exact"/>
              <w:jc w:val="center"/>
              <w:rPr>
                <w:rFonts w:hint="eastAsia" w:ascii="仿宋_GB2312" w:eastAsia="仿宋_GB2312"/>
                <w:color w:val="000000"/>
                <w:sz w:val="30"/>
                <w:szCs w:val="30"/>
              </w:rPr>
            </w:pPr>
            <w:r>
              <w:rPr>
                <w:rFonts w:hint="eastAsia" w:ascii="仿宋_GB2312" w:eastAsia="仿宋_GB2312"/>
                <w:color w:val="000000"/>
                <w:sz w:val="30"/>
                <w:szCs w:val="30"/>
              </w:rPr>
              <w:t>财政局</w:t>
            </w:r>
          </w:p>
          <w:p>
            <w:pPr>
              <w:spacing w:line="400" w:lineRule="exact"/>
              <w:jc w:val="center"/>
              <w:rPr>
                <w:rFonts w:hint="eastAsia" w:ascii="仿宋_GB2312" w:eastAsia="仿宋_GB2312"/>
                <w:color w:val="000000"/>
                <w:sz w:val="30"/>
                <w:szCs w:val="30"/>
              </w:rPr>
            </w:pPr>
            <w:r>
              <w:rPr>
                <w:rFonts w:hint="eastAsia" w:ascii="仿宋_GB2312" w:eastAsia="仿宋_GB2312"/>
                <w:color w:val="000000"/>
                <w:sz w:val="30"/>
                <w:szCs w:val="30"/>
              </w:rPr>
              <w:t>发改局</w:t>
            </w:r>
          </w:p>
          <w:p>
            <w:pPr>
              <w:spacing w:line="400" w:lineRule="exact"/>
              <w:jc w:val="center"/>
              <w:rPr>
                <w:rFonts w:hint="eastAsia" w:ascii="仿宋_GB2312" w:eastAsia="仿宋_GB2312"/>
                <w:color w:val="000000"/>
                <w:sz w:val="30"/>
                <w:szCs w:val="30"/>
              </w:rPr>
            </w:pPr>
            <w:r>
              <w:rPr>
                <w:rFonts w:hint="eastAsia" w:ascii="仿宋_GB2312" w:eastAsia="仿宋_GB2312"/>
                <w:color w:val="000000"/>
                <w:sz w:val="30"/>
                <w:szCs w:val="30"/>
              </w:rPr>
              <w:t>科工局</w:t>
            </w:r>
          </w:p>
          <w:p>
            <w:pPr>
              <w:spacing w:line="400" w:lineRule="exact"/>
              <w:jc w:val="center"/>
              <w:rPr>
                <w:rFonts w:hint="eastAsia" w:ascii="仿宋_GB2312" w:eastAsia="仿宋_GB2312"/>
                <w:color w:val="000000"/>
                <w:sz w:val="30"/>
                <w:szCs w:val="30"/>
              </w:rPr>
            </w:pPr>
            <w:r>
              <w:rPr>
                <w:rFonts w:hint="eastAsia" w:ascii="仿宋_GB2312" w:eastAsia="仿宋_GB2312"/>
                <w:color w:val="000000"/>
                <w:sz w:val="30"/>
                <w:szCs w:val="30"/>
              </w:rPr>
              <w:t>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507" w:type="dxa"/>
            <w:vMerge w:val="continue"/>
            <w:noWrap/>
            <w:vAlign w:val="center"/>
          </w:tcPr>
          <w:p>
            <w:pPr>
              <w:spacing w:line="400" w:lineRule="exact"/>
              <w:rPr>
                <w:rFonts w:hint="eastAsia" w:ascii="仿宋_GB2312" w:eastAsia="仿宋_GB2312"/>
                <w:color w:val="000000"/>
                <w:sz w:val="30"/>
                <w:szCs w:val="30"/>
              </w:rPr>
            </w:pPr>
          </w:p>
        </w:tc>
        <w:tc>
          <w:tcPr>
            <w:tcW w:w="2032" w:type="dxa"/>
            <w:vMerge w:val="continue"/>
            <w:noWrap/>
            <w:vAlign w:val="center"/>
          </w:tcPr>
          <w:p>
            <w:pPr>
              <w:spacing w:line="400" w:lineRule="exact"/>
              <w:jc w:val="center"/>
              <w:rPr>
                <w:rFonts w:hint="eastAsia" w:ascii="仿宋_GB2312" w:eastAsia="仿宋_GB2312"/>
                <w:color w:val="000000"/>
                <w:sz w:val="30"/>
                <w:szCs w:val="30"/>
              </w:rPr>
            </w:pPr>
          </w:p>
        </w:tc>
        <w:tc>
          <w:tcPr>
            <w:tcW w:w="6383" w:type="dxa"/>
            <w:noWrap/>
            <w:vAlign w:val="center"/>
          </w:tcPr>
          <w:p>
            <w:pPr>
              <w:spacing w:line="400" w:lineRule="exact"/>
              <w:rPr>
                <w:rFonts w:hint="eastAsia" w:ascii="仿宋_GB2312" w:eastAsia="仿宋_GB2312"/>
                <w:color w:val="000000"/>
                <w:sz w:val="30"/>
                <w:szCs w:val="30"/>
              </w:rPr>
            </w:pPr>
            <w:r>
              <w:rPr>
                <w:rFonts w:hint="eastAsia" w:ascii="仿宋_GB2312" w:eastAsia="仿宋_GB2312"/>
                <w:color w:val="000000"/>
                <w:sz w:val="30"/>
                <w:szCs w:val="30"/>
              </w:rPr>
              <w:t>落实研究开发费用税前加计扣除政策，对符合条件的知识产权费用按规定实行加计扣除。</w:t>
            </w:r>
          </w:p>
        </w:tc>
        <w:tc>
          <w:tcPr>
            <w:tcW w:w="2156" w:type="dxa"/>
            <w:vMerge w:val="continue"/>
            <w:noWrap/>
            <w:vAlign w:val="center"/>
          </w:tcPr>
          <w:p>
            <w:pPr>
              <w:spacing w:line="400" w:lineRule="exact"/>
              <w:jc w:val="center"/>
              <w:rPr>
                <w:rFonts w:hint="eastAsia" w:ascii="仿宋_GB2312" w:eastAsia="仿宋_GB2312"/>
                <w:color w:val="000000"/>
                <w:sz w:val="30"/>
                <w:szCs w:val="30"/>
              </w:rPr>
            </w:pPr>
          </w:p>
        </w:tc>
        <w:tc>
          <w:tcPr>
            <w:tcW w:w="2716" w:type="dxa"/>
            <w:vMerge w:val="continue"/>
            <w:noWrap/>
            <w:vAlign w:val="center"/>
          </w:tcPr>
          <w:p>
            <w:pPr>
              <w:spacing w:line="400" w:lineRule="exact"/>
              <w:jc w:val="center"/>
              <w:rPr>
                <w:rFonts w:hint="eastAsia" w:ascii="仿宋_GB2312"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1507" w:type="dxa"/>
            <w:vMerge w:val="continue"/>
            <w:noWrap/>
            <w:vAlign w:val="center"/>
          </w:tcPr>
          <w:p>
            <w:pPr>
              <w:spacing w:line="400" w:lineRule="exact"/>
              <w:rPr>
                <w:rFonts w:hint="eastAsia" w:ascii="仿宋_GB2312" w:eastAsia="仿宋_GB2312"/>
                <w:color w:val="000000"/>
                <w:sz w:val="30"/>
                <w:szCs w:val="30"/>
              </w:rPr>
            </w:pPr>
          </w:p>
        </w:tc>
        <w:tc>
          <w:tcPr>
            <w:tcW w:w="2032" w:type="dxa"/>
            <w:vMerge w:val="restart"/>
            <w:noWrap/>
            <w:vAlign w:val="center"/>
          </w:tcPr>
          <w:p>
            <w:pPr>
              <w:spacing w:line="400" w:lineRule="exact"/>
              <w:jc w:val="center"/>
              <w:rPr>
                <w:rFonts w:hint="eastAsia" w:ascii="仿宋_GB2312" w:eastAsia="仿宋_GB2312"/>
                <w:color w:val="000000"/>
                <w:sz w:val="30"/>
                <w:szCs w:val="30"/>
              </w:rPr>
            </w:pPr>
            <w:r>
              <w:rPr>
                <w:rFonts w:hint="eastAsia" w:ascii="仿宋_GB2312" w:eastAsia="仿宋_GB2312"/>
                <w:color w:val="000000"/>
                <w:sz w:val="30"/>
                <w:szCs w:val="30"/>
              </w:rPr>
              <w:t>招商引资</w:t>
            </w:r>
          </w:p>
        </w:tc>
        <w:tc>
          <w:tcPr>
            <w:tcW w:w="6383" w:type="dxa"/>
            <w:noWrap/>
            <w:vAlign w:val="center"/>
          </w:tcPr>
          <w:p>
            <w:pPr>
              <w:spacing w:line="400" w:lineRule="exact"/>
              <w:rPr>
                <w:rFonts w:hint="eastAsia" w:ascii="仿宋_GB2312" w:eastAsia="仿宋_GB2312"/>
                <w:color w:val="000000"/>
                <w:sz w:val="30"/>
                <w:szCs w:val="30"/>
              </w:rPr>
            </w:pPr>
            <w:r>
              <w:rPr>
                <w:rFonts w:hint="eastAsia" w:ascii="仿宋_GB2312" w:eastAsia="仿宋_GB2312"/>
                <w:color w:val="000000"/>
                <w:sz w:val="30"/>
                <w:szCs w:val="30"/>
              </w:rPr>
              <w:t>开展以专利、商标为主，辅之著作权、地理标志等知识产权为特色的招商引资。</w:t>
            </w:r>
          </w:p>
        </w:tc>
        <w:tc>
          <w:tcPr>
            <w:tcW w:w="2156" w:type="dxa"/>
            <w:vMerge w:val="restart"/>
            <w:noWrap/>
            <w:vAlign w:val="center"/>
          </w:tcPr>
          <w:p>
            <w:pPr>
              <w:spacing w:line="400" w:lineRule="exact"/>
              <w:jc w:val="center"/>
              <w:rPr>
                <w:rFonts w:hint="eastAsia" w:ascii="仿宋_GB2312" w:eastAsia="仿宋_GB2312"/>
                <w:color w:val="000000"/>
                <w:sz w:val="30"/>
                <w:szCs w:val="30"/>
              </w:rPr>
            </w:pPr>
            <w:r>
              <w:rPr>
                <w:rFonts w:hint="eastAsia" w:ascii="仿宋_GB2312" w:eastAsia="仿宋_GB2312"/>
                <w:color w:val="000000"/>
                <w:sz w:val="30"/>
                <w:szCs w:val="30"/>
              </w:rPr>
              <w:t>招商局</w:t>
            </w:r>
          </w:p>
        </w:tc>
        <w:tc>
          <w:tcPr>
            <w:tcW w:w="2716" w:type="dxa"/>
            <w:vMerge w:val="restart"/>
            <w:noWrap/>
            <w:vAlign w:val="center"/>
          </w:tcPr>
          <w:p>
            <w:pPr>
              <w:spacing w:line="400" w:lineRule="exact"/>
              <w:jc w:val="center"/>
              <w:rPr>
                <w:rFonts w:hint="eastAsia" w:ascii="仿宋_GB2312" w:eastAsia="仿宋_GB2312"/>
                <w:color w:val="000000"/>
                <w:sz w:val="30"/>
                <w:szCs w:val="30"/>
              </w:rPr>
            </w:pPr>
            <w:r>
              <w:rPr>
                <w:rFonts w:hint="eastAsia" w:ascii="仿宋_GB2312" w:eastAsia="仿宋_GB2312"/>
                <w:color w:val="000000"/>
                <w:sz w:val="30"/>
                <w:szCs w:val="30"/>
              </w:rPr>
              <w:t>金融局</w:t>
            </w:r>
          </w:p>
          <w:p>
            <w:pPr>
              <w:spacing w:line="400" w:lineRule="exact"/>
              <w:jc w:val="center"/>
              <w:rPr>
                <w:rFonts w:hint="eastAsia" w:ascii="仿宋_GB2312" w:eastAsia="仿宋_GB2312"/>
                <w:color w:val="000000"/>
                <w:sz w:val="30"/>
                <w:szCs w:val="30"/>
              </w:rPr>
            </w:pPr>
            <w:r>
              <w:rPr>
                <w:rFonts w:hint="eastAsia" w:ascii="仿宋_GB2312" w:eastAsia="仿宋_GB2312"/>
                <w:color w:val="000000"/>
                <w:sz w:val="30"/>
                <w:szCs w:val="30"/>
              </w:rPr>
              <w:t>人社局</w:t>
            </w:r>
          </w:p>
          <w:p>
            <w:pPr>
              <w:spacing w:line="400" w:lineRule="exact"/>
              <w:jc w:val="center"/>
              <w:rPr>
                <w:rFonts w:hint="eastAsia" w:ascii="仿宋_GB2312" w:eastAsia="仿宋_GB2312"/>
                <w:color w:val="000000"/>
                <w:sz w:val="30"/>
                <w:szCs w:val="30"/>
              </w:rPr>
            </w:pPr>
            <w:r>
              <w:rPr>
                <w:rFonts w:hint="eastAsia" w:ascii="仿宋_GB2312" w:eastAsia="仿宋_GB2312"/>
                <w:color w:val="000000"/>
                <w:sz w:val="30"/>
                <w:szCs w:val="30"/>
              </w:rPr>
              <w:t>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1507" w:type="dxa"/>
            <w:vMerge w:val="continue"/>
            <w:noWrap/>
            <w:vAlign w:val="center"/>
          </w:tcPr>
          <w:p>
            <w:pPr>
              <w:spacing w:line="400" w:lineRule="exact"/>
              <w:rPr>
                <w:rFonts w:hint="eastAsia" w:ascii="仿宋_GB2312" w:eastAsia="仿宋_GB2312"/>
                <w:sz w:val="30"/>
                <w:szCs w:val="30"/>
              </w:rPr>
            </w:pPr>
          </w:p>
        </w:tc>
        <w:tc>
          <w:tcPr>
            <w:tcW w:w="2032" w:type="dxa"/>
            <w:vMerge w:val="continue"/>
            <w:noWrap/>
            <w:vAlign w:val="center"/>
          </w:tcPr>
          <w:p>
            <w:pPr>
              <w:spacing w:line="400" w:lineRule="exact"/>
              <w:rPr>
                <w:rFonts w:hint="eastAsia" w:ascii="仿宋_GB2312" w:eastAsia="仿宋_GB2312"/>
                <w:sz w:val="30"/>
                <w:szCs w:val="30"/>
              </w:rPr>
            </w:pPr>
          </w:p>
        </w:tc>
        <w:tc>
          <w:tcPr>
            <w:tcW w:w="6383" w:type="dxa"/>
            <w:noWrap/>
            <w:vAlign w:val="center"/>
          </w:tcPr>
          <w:p>
            <w:pPr>
              <w:spacing w:line="400" w:lineRule="exact"/>
              <w:rPr>
                <w:rFonts w:hint="eastAsia" w:ascii="仿宋_GB2312" w:eastAsia="仿宋_GB2312"/>
                <w:color w:val="000000"/>
                <w:sz w:val="30"/>
                <w:szCs w:val="30"/>
              </w:rPr>
            </w:pPr>
            <w:r>
              <w:rPr>
                <w:rFonts w:hint="eastAsia" w:ascii="仿宋_GB2312" w:eastAsia="仿宋_GB2312"/>
                <w:color w:val="000000"/>
                <w:sz w:val="30"/>
                <w:szCs w:val="30"/>
              </w:rPr>
              <w:t>促进知识产权服务业、项目平台、知识产权总部经济集聚。</w:t>
            </w:r>
          </w:p>
        </w:tc>
        <w:tc>
          <w:tcPr>
            <w:tcW w:w="2156" w:type="dxa"/>
            <w:vMerge w:val="continue"/>
            <w:noWrap/>
            <w:vAlign w:val="center"/>
          </w:tcPr>
          <w:p>
            <w:pPr>
              <w:spacing w:line="400" w:lineRule="exact"/>
              <w:rPr>
                <w:rFonts w:hint="eastAsia" w:ascii="仿宋_GB2312" w:hAnsi="仿宋_GB2312" w:eastAsia="仿宋_GB2312" w:cs="仿宋_GB2312"/>
                <w:color w:val="000000"/>
                <w:sz w:val="30"/>
                <w:szCs w:val="30"/>
              </w:rPr>
            </w:pPr>
          </w:p>
        </w:tc>
        <w:tc>
          <w:tcPr>
            <w:tcW w:w="2716" w:type="dxa"/>
            <w:vMerge w:val="continue"/>
            <w:noWrap/>
            <w:vAlign w:val="center"/>
          </w:tcPr>
          <w:p>
            <w:pPr>
              <w:spacing w:line="400" w:lineRule="exact"/>
              <w:rPr>
                <w:rFonts w:hint="eastAsia" w:ascii="仿宋_GB2312" w:hAnsi="仿宋_GB2312" w:eastAsia="仿宋_GB2312" w:cs="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1507" w:type="dxa"/>
            <w:vMerge w:val="continue"/>
            <w:noWrap/>
            <w:vAlign w:val="center"/>
          </w:tcPr>
          <w:p>
            <w:pPr>
              <w:spacing w:line="400" w:lineRule="exact"/>
              <w:rPr>
                <w:rFonts w:hint="eastAsia" w:ascii="仿宋_GB2312" w:eastAsia="仿宋_GB2312"/>
                <w:color w:val="000000"/>
                <w:sz w:val="30"/>
                <w:szCs w:val="30"/>
              </w:rPr>
            </w:pPr>
          </w:p>
        </w:tc>
        <w:tc>
          <w:tcPr>
            <w:tcW w:w="2032" w:type="dxa"/>
            <w:vMerge w:val="restart"/>
            <w:noWrap/>
            <w:vAlign w:val="center"/>
          </w:tcPr>
          <w:p>
            <w:pPr>
              <w:spacing w:line="400" w:lineRule="exact"/>
              <w:jc w:val="center"/>
              <w:rPr>
                <w:rFonts w:hint="eastAsia" w:ascii="仿宋_GB2312" w:eastAsia="仿宋_GB2312"/>
                <w:color w:val="000000"/>
                <w:sz w:val="30"/>
                <w:szCs w:val="30"/>
              </w:rPr>
            </w:pPr>
            <w:r>
              <w:rPr>
                <w:rFonts w:hint="eastAsia" w:ascii="仿宋_GB2312" w:eastAsia="仿宋_GB2312"/>
                <w:color w:val="000000"/>
                <w:sz w:val="30"/>
                <w:szCs w:val="30"/>
              </w:rPr>
              <w:t>监督考核</w:t>
            </w:r>
          </w:p>
        </w:tc>
        <w:tc>
          <w:tcPr>
            <w:tcW w:w="6383" w:type="dxa"/>
            <w:noWrap/>
            <w:vAlign w:val="center"/>
          </w:tcPr>
          <w:p>
            <w:pPr>
              <w:spacing w:line="400" w:lineRule="exact"/>
              <w:rPr>
                <w:rFonts w:hint="eastAsia" w:ascii="仿宋_GB2312" w:eastAsia="仿宋_GB2312"/>
                <w:color w:val="000000"/>
                <w:sz w:val="30"/>
                <w:szCs w:val="30"/>
              </w:rPr>
            </w:pPr>
            <w:r>
              <w:rPr>
                <w:rFonts w:hint="eastAsia" w:ascii="仿宋_GB2312" w:eastAsia="仿宋_GB2312"/>
                <w:color w:val="000000"/>
                <w:sz w:val="30"/>
                <w:szCs w:val="30"/>
              </w:rPr>
              <w:t>确保中央财政资金使用的合理、公开、公平、透明，实行专款专用。</w:t>
            </w:r>
          </w:p>
        </w:tc>
        <w:tc>
          <w:tcPr>
            <w:tcW w:w="2156" w:type="dxa"/>
            <w:vMerge w:val="restart"/>
            <w:noWrap/>
            <w:vAlign w:val="center"/>
          </w:tcPr>
          <w:p>
            <w:pPr>
              <w:spacing w:line="400" w:lineRule="exact"/>
              <w:jc w:val="center"/>
              <w:rPr>
                <w:rFonts w:hint="eastAsia" w:ascii="仿宋_GB2312" w:eastAsia="仿宋_GB2312"/>
                <w:color w:val="000000"/>
                <w:sz w:val="30"/>
                <w:szCs w:val="30"/>
              </w:rPr>
            </w:pPr>
            <w:r>
              <w:rPr>
                <w:rFonts w:hint="eastAsia" w:ascii="仿宋_GB2312" w:eastAsia="仿宋_GB2312"/>
                <w:color w:val="000000"/>
                <w:sz w:val="30"/>
                <w:szCs w:val="30"/>
              </w:rPr>
              <w:t>市场监管局</w:t>
            </w:r>
          </w:p>
          <w:p>
            <w:pPr>
              <w:spacing w:line="400" w:lineRule="exact"/>
              <w:jc w:val="center"/>
              <w:rPr>
                <w:rFonts w:hint="eastAsia" w:ascii="仿宋_GB2312" w:eastAsia="仿宋_GB2312"/>
                <w:color w:val="000000"/>
                <w:sz w:val="30"/>
                <w:szCs w:val="30"/>
              </w:rPr>
            </w:pPr>
          </w:p>
        </w:tc>
        <w:tc>
          <w:tcPr>
            <w:tcW w:w="2716" w:type="dxa"/>
            <w:vMerge w:val="restart"/>
            <w:noWrap/>
            <w:vAlign w:val="center"/>
          </w:tcPr>
          <w:p>
            <w:pPr>
              <w:spacing w:line="400" w:lineRule="exact"/>
              <w:jc w:val="center"/>
              <w:rPr>
                <w:rFonts w:hint="eastAsia" w:ascii="仿宋_GB2312" w:eastAsia="仿宋_GB2312"/>
                <w:color w:val="000000"/>
                <w:sz w:val="30"/>
                <w:szCs w:val="30"/>
              </w:rPr>
            </w:pPr>
            <w:r>
              <w:rPr>
                <w:rFonts w:hint="eastAsia" w:ascii="仿宋_GB2312" w:eastAsia="仿宋_GB2312"/>
                <w:color w:val="000000"/>
                <w:sz w:val="30"/>
                <w:szCs w:val="30"/>
              </w:rPr>
              <w:t>发改局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507" w:type="dxa"/>
            <w:vMerge w:val="continue"/>
            <w:noWrap/>
            <w:vAlign w:val="center"/>
          </w:tcPr>
          <w:p>
            <w:pPr>
              <w:spacing w:line="400" w:lineRule="exact"/>
              <w:rPr>
                <w:rFonts w:hint="eastAsia" w:ascii="仿宋_GB2312" w:eastAsia="仿宋_GB2312"/>
                <w:color w:val="000000"/>
                <w:sz w:val="30"/>
                <w:szCs w:val="30"/>
              </w:rPr>
            </w:pPr>
          </w:p>
        </w:tc>
        <w:tc>
          <w:tcPr>
            <w:tcW w:w="2032" w:type="dxa"/>
            <w:vMerge w:val="continue"/>
            <w:noWrap/>
            <w:vAlign w:val="center"/>
          </w:tcPr>
          <w:p>
            <w:pPr>
              <w:spacing w:line="400" w:lineRule="exact"/>
              <w:rPr>
                <w:rFonts w:hint="eastAsia" w:ascii="仿宋_GB2312" w:eastAsia="仿宋_GB2312"/>
                <w:color w:val="000000"/>
                <w:sz w:val="30"/>
                <w:szCs w:val="30"/>
              </w:rPr>
            </w:pPr>
          </w:p>
        </w:tc>
        <w:tc>
          <w:tcPr>
            <w:tcW w:w="6383" w:type="dxa"/>
            <w:noWrap/>
            <w:vAlign w:val="center"/>
          </w:tcPr>
          <w:p>
            <w:pPr>
              <w:spacing w:line="400" w:lineRule="exact"/>
              <w:rPr>
                <w:rFonts w:hint="eastAsia" w:ascii="仿宋_GB2312" w:eastAsia="仿宋_GB2312"/>
                <w:color w:val="000000"/>
                <w:sz w:val="30"/>
                <w:szCs w:val="30"/>
              </w:rPr>
            </w:pPr>
            <w:r>
              <w:rPr>
                <w:rFonts w:hint="eastAsia" w:ascii="仿宋_GB2312" w:eastAsia="仿宋_GB2312"/>
                <w:color w:val="000000"/>
                <w:sz w:val="30"/>
                <w:szCs w:val="30"/>
              </w:rPr>
              <w:t>建立科学、高效的知识产权运营指标体系和考核体系。</w:t>
            </w:r>
          </w:p>
        </w:tc>
        <w:tc>
          <w:tcPr>
            <w:tcW w:w="2156" w:type="dxa"/>
            <w:vMerge w:val="continue"/>
            <w:noWrap/>
            <w:vAlign w:val="center"/>
          </w:tcPr>
          <w:p>
            <w:pPr>
              <w:spacing w:line="400" w:lineRule="exact"/>
              <w:jc w:val="center"/>
              <w:rPr>
                <w:rFonts w:hint="eastAsia" w:ascii="仿宋_GB2312" w:eastAsia="仿宋_GB2312"/>
                <w:color w:val="000000"/>
                <w:sz w:val="30"/>
                <w:szCs w:val="30"/>
              </w:rPr>
            </w:pPr>
          </w:p>
        </w:tc>
        <w:tc>
          <w:tcPr>
            <w:tcW w:w="2716" w:type="dxa"/>
            <w:vMerge w:val="continue"/>
            <w:noWrap/>
            <w:vAlign w:val="center"/>
          </w:tcPr>
          <w:p>
            <w:pPr>
              <w:spacing w:line="400" w:lineRule="exact"/>
              <w:jc w:val="center"/>
              <w:rPr>
                <w:rFonts w:hint="eastAsia" w:ascii="仿宋_GB2312"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507" w:type="dxa"/>
            <w:vMerge w:val="continue"/>
            <w:noWrap/>
            <w:vAlign w:val="center"/>
          </w:tcPr>
          <w:p>
            <w:pPr>
              <w:spacing w:line="400" w:lineRule="exact"/>
              <w:rPr>
                <w:rFonts w:hint="eastAsia" w:ascii="仿宋_GB2312" w:eastAsia="仿宋_GB2312"/>
                <w:color w:val="000000"/>
                <w:sz w:val="30"/>
                <w:szCs w:val="30"/>
              </w:rPr>
            </w:pPr>
          </w:p>
        </w:tc>
        <w:tc>
          <w:tcPr>
            <w:tcW w:w="2032" w:type="dxa"/>
            <w:vMerge w:val="continue"/>
            <w:noWrap/>
            <w:vAlign w:val="center"/>
          </w:tcPr>
          <w:p>
            <w:pPr>
              <w:spacing w:line="400" w:lineRule="exact"/>
              <w:rPr>
                <w:rFonts w:hint="eastAsia" w:ascii="仿宋_GB2312" w:eastAsia="仿宋_GB2312"/>
                <w:color w:val="000000"/>
                <w:sz w:val="30"/>
                <w:szCs w:val="30"/>
              </w:rPr>
            </w:pPr>
          </w:p>
        </w:tc>
        <w:tc>
          <w:tcPr>
            <w:tcW w:w="6383" w:type="dxa"/>
            <w:noWrap/>
            <w:vAlign w:val="center"/>
          </w:tcPr>
          <w:p>
            <w:pPr>
              <w:spacing w:line="400" w:lineRule="exact"/>
              <w:rPr>
                <w:rFonts w:hint="eastAsia" w:ascii="仿宋_GB2312" w:eastAsia="仿宋_GB2312"/>
                <w:color w:val="000000"/>
                <w:sz w:val="30"/>
                <w:szCs w:val="30"/>
              </w:rPr>
            </w:pPr>
            <w:r>
              <w:rPr>
                <w:rFonts w:hint="eastAsia" w:ascii="仿宋_GB2312" w:eastAsia="仿宋_GB2312"/>
                <w:color w:val="000000"/>
                <w:sz w:val="30"/>
                <w:szCs w:val="30"/>
              </w:rPr>
              <w:t>实行项目化、责任化、表格化、数字化管理。</w:t>
            </w:r>
          </w:p>
        </w:tc>
        <w:tc>
          <w:tcPr>
            <w:tcW w:w="2156" w:type="dxa"/>
            <w:vMerge w:val="continue"/>
            <w:noWrap/>
            <w:vAlign w:val="center"/>
          </w:tcPr>
          <w:p>
            <w:pPr>
              <w:spacing w:line="400" w:lineRule="exact"/>
              <w:jc w:val="center"/>
              <w:rPr>
                <w:rFonts w:hint="eastAsia" w:ascii="仿宋_GB2312" w:eastAsia="仿宋_GB2312"/>
                <w:color w:val="000000"/>
                <w:sz w:val="30"/>
                <w:szCs w:val="30"/>
              </w:rPr>
            </w:pPr>
          </w:p>
        </w:tc>
        <w:tc>
          <w:tcPr>
            <w:tcW w:w="2716" w:type="dxa"/>
            <w:vMerge w:val="continue"/>
            <w:noWrap/>
            <w:vAlign w:val="center"/>
          </w:tcPr>
          <w:p>
            <w:pPr>
              <w:spacing w:line="400" w:lineRule="exact"/>
              <w:jc w:val="center"/>
              <w:rPr>
                <w:rFonts w:hint="eastAsia" w:ascii="仿宋_GB2312" w:eastAsia="仿宋_GB2312"/>
                <w:color w:val="000000"/>
                <w:sz w:val="30"/>
                <w:szCs w:val="30"/>
              </w:rPr>
            </w:pPr>
          </w:p>
        </w:tc>
      </w:tr>
    </w:tbl>
    <w:p>
      <w:pPr>
        <w:spacing w:line="400" w:lineRule="exact"/>
        <w:rPr>
          <w:rFonts w:hint="eastAsia" w:ascii="仿宋_GB2312" w:hAnsi="仿宋" w:eastAsia="仿宋_GB2312"/>
          <w:sz w:val="30"/>
          <w:szCs w:val="30"/>
        </w:rPr>
      </w:pPr>
    </w:p>
    <w:p>
      <w:pPr>
        <w:suppressAutoHyphens w:val="0"/>
        <w:spacing w:line="588" w:lineRule="exact"/>
        <w:rPr>
          <w:rFonts w:hint="eastAsia" w:ascii="仿宋" w:hAnsi="仿宋" w:eastAsia="仿宋"/>
          <w:sz w:val="34"/>
          <w:szCs w:val="34"/>
        </w:rPr>
      </w:pPr>
    </w:p>
    <w:p>
      <w:pPr>
        <w:suppressAutoHyphens w:val="0"/>
        <w:spacing w:line="588" w:lineRule="exact"/>
        <w:rPr>
          <w:rFonts w:ascii="仿宋" w:hAnsi="仿宋" w:eastAsia="仿宋"/>
          <w:sz w:val="34"/>
          <w:szCs w:val="34"/>
        </w:rPr>
        <w:sectPr>
          <w:headerReference r:id="rId9" w:type="first"/>
          <w:footerReference r:id="rId12" w:type="first"/>
          <w:headerReference r:id="rId8" w:type="default"/>
          <w:footerReference r:id="rId10" w:type="default"/>
          <w:footerReference r:id="rId11" w:type="even"/>
          <w:pgSz w:w="16838" w:h="11906" w:orient="landscape"/>
          <w:pgMar w:top="1588" w:right="2098" w:bottom="1474" w:left="1928" w:header="851" w:footer="992" w:gutter="0"/>
          <w:cols w:space="720" w:num="1"/>
          <w:docGrid w:type="lines" w:linePitch="574" w:charSpace="0"/>
        </w:sectPr>
      </w:pPr>
    </w:p>
    <w:p>
      <w:pPr>
        <w:suppressAutoHyphens w:val="0"/>
        <w:spacing w:line="588" w:lineRule="exact"/>
        <w:rPr>
          <w:rFonts w:hint="eastAsia" w:ascii="仿宋" w:hAnsi="仿宋" w:eastAsia="仿宋"/>
          <w:sz w:val="34"/>
          <w:szCs w:val="34"/>
        </w:rPr>
      </w:pPr>
    </w:p>
    <w:p>
      <w:pPr>
        <w:suppressAutoHyphens w:val="0"/>
        <w:spacing w:line="588" w:lineRule="exact"/>
        <w:rPr>
          <w:rFonts w:hint="eastAsia" w:ascii="仿宋" w:hAnsi="仿宋" w:eastAsia="仿宋"/>
          <w:sz w:val="34"/>
          <w:szCs w:val="34"/>
        </w:rPr>
      </w:pPr>
    </w:p>
    <w:p>
      <w:pPr>
        <w:suppressAutoHyphens w:val="0"/>
        <w:spacing w:line="588" w:lineRule="exact"/>
        <w:rPr>
          <w:rFonts w:hint="eastAsia" w:ascii="仿宋" w:hAnsi="仿宋" w:eastAsia="仿宋"/>
          <w:sz w:val="34"/>
          <w:szCs w:val="34"/>
        </w:rPr>
      </w:pPr>
    </w:p>
    <w:p>
      <w:pPr>
        <w:suppressAutoHyphens w:val="0"/>
        <w:spacing w:line="588" w:lineRule="exact"/>
        <w:rPr>
          <w:rFonts w:hint="eastAsia" w:ascii="仿宋" w:hAnsi="仿宋" w:eastAsia="仿宋"/>
          <w:sz w:val="34"/>
          <w:szCs w:val="34"/>
        </w:rPr>
      </w:pPr>
    </w:p>
    <w:p>
      <w:pPr>
        <w:suppressAutoHyphens w:val="0"/>
        <w:spacing w:line="588" w:lineRule="exact"/>
        <w:rPr>
          <w:rFonts w:hint="eastAsia" w:ascii="仿宋" w:hAnsi="仿宋" w:eastAsia="仿宋"/>
          <w:sz w:val="34"/>
          <w:szCs w:val="34"/>
        </w:rPr>
      </w:pPr>
    </w:p>
    <w:p>
      <w:pPr>
        <w:suppressAutoHyphens w:val="0"/>
        <w:spacing w:line="588" w:lineRule="exact"/>
        <w:rPr>
          <w:rFonts w:hint="eastAsia" w:ascii="仿宋" w:hAnsi="仿宋" w:eastAsia="仿宋"/>
          <w:sz w:val="34"/>
          <w:szCs w:val="34"/>
        </w:rPr>
      </w:pPr>
    </w:p>
    <w:p>
      <w:pPr>
        <w:suppressAutoHyphens w:val="0"/>
        <w:spacing w:line="588" w:lineRule="exact"/>
        <w:rPr>
          <w:rFonts w:hint="eastAsia" w:ascii="仿宋" w:hAnsi="仿宋" w:eastAsia="仿宋"/>
          <w:sz w:val="34"/>
          <w:szCs w:val="34"/>
        </w:rPr>
      </w:pPr>
    </w:p>
    <w:p>
      <w:pPr>
        <w:suppressAutoHyphens w:val="0"/>
        <w:spacing w:line="588" w:lineRule="exact"/>
        <w:rPr>
          <w:rFonts w:hint="eastAsia" w:ascii="仿宋" w:hAnsi="仿宋" w:eastAsia="仿宋"/>
          <w:sz w:val="34"/>
          <w:szCs w:val="34"/>
        </w:rPr>
      </w:pPr>
    </w:p>
    <w:p>
      <w:pPr>
        <w:suppressAutoHyphens w:val="0"/>
        <w:spacing w:line="588" w:lineRule="exact"/>
        <w:rPr>
          <w:rFonts w:hint="eastAsia" w:ascii="仿宋" w:hAnsi="仿宋" w:eastAsia="仿宋"/>
          <w:sz w:val="34"/>
          <w:szCs w:val="34"/>
        </w:rPr>
      </w:pPr>
    </w:p>
    <w:p>
      <w:pPr>
        <w:suppressAutoHyphens w:val="0"/>
        <w:spacing w:line="588" w:lineRule="exact"/>
        <w:rPr>
          <w:rFonts w:hint="eastAsia" w:ascii="仿宋" w:hAnsi="仿宋" w:eastAsia="仿宋"/>
          <w:sz w:val="34"/>
          <w:szCs w:val="34"/>
        </w:rPr>
      </w:pPr>
    </w:p>
    <w:p>
      <w:pPr>
        <w:suppressAutoHyphens w:val="0"/>
        <w:spacing w:line="588" w:lineRule="exact"/>
        <w:rPr>
          <w:rFonts w:hint="eastAsia" w:ascii="仿宋" w:hAnsi="仿宋" w:eastAsia="仿宋"/>
          <w:sz w:val="34"/>
          <w:szCs w:val="34"/>
        </w:rPr>
      </w:pPr>
    </w:p>
    <w:p>
      <w:pPr>
        <w:suppressAutoHyphens w:val="0"/>
        <w:spacing w:line="588" w:lineRule="exact"/>
        <w:rPr>
          <w:rFonts w:hint="eastAsia" w:ascii="仿宋" w:hAnsi="仿宋" w:eastAsia="仿宋"/>
          <w:sz w:val="34"/>
          <w:szCs w:val="34"/>
        </w:rPr>
      </w:pPr>
    </w:p>
    <w:p>
      <w:pPr>
        <w:suppressAutoHyphens w:val="0"/>
        <w:spacing w:line="588" w:lineRule="exact"/>
        <w:rPr>
          <w:rFonts w:hint="eastAsia" w:ascii="仿宋" w:hAnsi="仿宋" w:eastAsia="仿宋"/>
          <w:sz w:val="34"/>
          <w:szCs w:val="34"/>
        </w:rPr>
      </w:pPr>
    </w:p>
    <w:p>
      <w:pPr>
        <w:tabs>
          <w:tab w:val="left" w:pos="142"/>
          <w:tab w:val="left" w:pos="284"/>
          <w:tab w:val="left" w:pos="426"/>
          <w:tab w:val="left" w:pos="4858"/>
          <w:tab w:val="left" w:pos="8080"/>
          <w:tab w:val="left" w:pos="8505"/>
        </w:tabs>
        <w:suppressAutoHyphens w:val="0"/>
        <w:spacing w:line="570" w:lineRule="exact"/>
        <w:ind w:right="-2" w:rightChars="-1"/>
        <w:rPr>
          <w:rFonts w:ascii="仿宋_GB2312" w:hAnsi="仿宋" w:eastAsia="仿宋_GB2312" w:cs="仿宋"/>
          <w:color w:val="000000"/>
          <w:sz w:val="32"/>
          <w:szCs w:val="32"/>
        </w:rPr>
      </w:pPr>
    </w:p>
    <w:sectPr>
      <w:footerReference r:id="rId13" w:type="default"/>
      <w:footerReference r:id="rId14" w:type="even"/>
      <w:pgSz w:w="11906" w:h="16838"/>
      <w:pgMar w:top="2098" w:right="1474" w:bottom="1928" w:left="1588" w:header="851" w:footer="992" w:gutter="0"/>
      <w:pgNumType w:start="1"/>
      <w:cols w:space="720" w:num="1"/>
      <w:docGrid w:type="lines" w:linePitch="57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sz w:val="28"/>
        <w:szCs w:val="28"/>
      </w:rPr>
    </w:pPr>
    <w:r>
      <w:rPr>
        <w:rFonts w:hint="eastAsia" w:ascii="宋体" w:hAnsi="宋体"/>
        <w:sz w:val="28"/>
        <w:szCs w:val="28"/>
        <w:lang w:eastAsia="zh-CN"/>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hint="eastAsia" w:ascii="宋体" w:hAnsi="宋体"/>
        <w:sz w:val="28"/>
        <w:szCs w:val="28"/>
        <w:lang w:eastAsia="zh-CN"/>
      </w:rPr>
      <w:t xml:space="preserve"> —</w: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hAnsi="宋体"/>
        <w:sz w:val="28"/>
        <w:szCs w:val="28"/>
      </w:rPr>
    </w:pPr>
    <w:r>
      <w:rPr>
        <w:rFonts w:hint="eastAsia" w:ascii="宋体" w:hAnsi="宋体"/>
        <w:sz w:val="28"/>
        <w:szCs w:val="28"/>
        <w:lang w:eastAsia="zh-CN"/>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12</w:t>
    </w:r>
    <w:r>
      <w:rPr>
        <w:rFonts w:ascii="宋体" w:hAnsi="宋体"/>
        <w:sz w:val="28"/>
        <w:szCs w:val="28"/>
      </w:rPr>
      <w:fldChar w:fldCharType="end"/>
    </w:r>
    <w:r>
      <w:rPr>
        <w:rFonts w:hint="eastAsia" w:ascii="宋体" w:hAnsi="宋体"/>
        <w:sz w:val="28"/>
        <w:szCs w:val="28"/>
        <w:lang w:eastAsia="zh-CN"/>
      </w:rPr>
      <w:t xml:space="preserve"> —</w:t>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sz w:val="28"/>
        <w:szCs w:val="28"/>
      </w:rPr>
    </w:pPr>
    <w:r>
      <w:rPr>
        <w:rFonts w:hint="eastAsia" w:ascii="宋体" w:hAnsi="宋体"/>
        <w:sz w:val="28"/>
        <w:szCs w:val="28"/>
        <w:lang w:eastAsia="zh-CN"/>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23</w:t>
    </w:r>
    <w:r>
      <w:rPr>
        <w:rFonts w:ascii="宋体" w:hAnsi="宋体"/>
        <w:sz w:val="28"/>
        <w:szCs w:val="28"/>
      </w:rPr>
      <w:fldChar w:fldCharType="end"/>
    </w:r>
    <w:r>
      <w:rPr>
        <w:rFonts w:hint="eastAsia" w:ascii="宋体" w:hAnsi="宋体"/>
        <w:sz w:val="28"/>
        <w:szCs w:val="28"/>
        <w:lang w:eastAsia="zh-CN"/>
      </w:rPr>
      <w:t xml:space="preserve"> —</w:t>
    </w:r>
  </w:p>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hAnsi="宋体"/>
        <w:sz w:val="28"/>
        <w:szCs w:val="28"/>
      </w:rPr>
    </w:pPr>
    <w:r>
      <w:rPr>
        <w:rFonts w:hint="eastAsia" w:ascii="宋体" w:hAnsi="宋体"/>
        <w:sz w:val="28"/>
        <w:szCs w:val="28"/>
        <w:lang w:eastAsia="zh-CN"/>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18</w:t>
    </w:r>
    <w:r>
      <w:rPr>
        <w:rFonts w:ascii="宋体" w:hAnsi="宋体"/>
        <w:sz w:val="28"/>
        <w:szCs w:val="28"/>
      </w:rPr>
      <w:fldChar w:fldCharType="end"/>
    </w:r>
    <w:r>
      <w:rPr>
        <w:rFonts w:hint="eastAsia" w:ascii="宋体" w:hAnsi="宋体"/>
        <w:sz w:val="28"/>
        <w:szCs w:val="28"/>
        <w:lang w:eastAsia="zh-CN"/>
      </w:rPr>
      <w:t xml:space="preserve"> —</w:t>
    </w:r>
  </w:p>
  <w:p>
    <w:pPr>
      <w:pStyle w:val="4"/>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sz w:val="28"/>
        <w:szCs w:val="28"/>
      </w:rPr>
    </w:pPr>
    <w:r>
      <w:rPr>
        <w:rFonts w:hint="eastAsia" w:ascii="宋体" w:hAnsi="宋体"/>
        <w:sz w:val="28"/>
        <w:szCs w:val="28"/>
        <w:lang w:eastAsia="zh-CN"/>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hint="eastAsia" w:ascii="宋体" w:hAnsi="宋体"/>
        <w:sz w:val="28"/>
        <w:szCs w:val="28"/>
        <w:lang w:eastAsia="zh-CN"/>
      </w:rPr>
      <w:t xml:space="preserve"> —</w:t>
    </w:r>
  </w:p>
  <w:p>
    <w:pPr>
      <w:pStyle w:val="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sz w:val="28"/>
        <w:szCs w:val="28"/>
      </w:rPr>
    </w:pPr>
    <w:r>
      <w:rPr>
        <w:rFonts w:hint="eastAsia" w:ascii="宋体" w:hAnsi="宋体"/>
        <w:sz w:val="28"/>
        <w:szCs w:val="28"/>
        <w:lang w:eastAsia="zh-CN"/>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25</w:t>
    </w:r>
    <w:r>
      <w:rPr>
        <w:rFonts w:ascii="宋体" w:hAnsi="宋体"/>
        <w:sz w:val="28"/>
        <w:szCs w:val="28"/>
      </w:rPr>
      <w:fldChar w:fldCharType="end"/>
    </w:r>
    <w:r>
      <w:rPr>
        <w:rFonts w:hint="eastAsia" w:ascii="宋体" w:hAnsi="宋体"/>
        <w:sz w:val="28"/>
        <w:szCs w:val="28"/>
        <w:lang w:eastAsia="zh-CN"/>
      </w:rPr>
      <w:t xml:space="preserve"> —</w:t>
    </w:r>
  </w:p>
  <w:p>
    <w:pPr>
      <w:pStyle w:val="4"/>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hAnsi="宋体"/>
        <w:sz w:val="28"/>
        <w:szCs w:val="28"/>
      </w:rPr>
    </w:pPr>
    <w:r>
      <w:rPr>
        <w:rFonts w:hint="eastAsia" w:ascii="宋体" w:hAnsi="宋体"/>
        <w:sz w:val="28"/>
        <w:szCs w:val="28"/>
        <w:lang w:eastAsia="zh-CN"/>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8</w:t>
    </w:r>
    <w:r>
      <w:rPr>
        <w:rFonts w:ascii="宋体" w:hAnsi="宋体"/>
        <w:sz w:val="28"/>
        <w:szCs w:val="28"/>
      </w:rPr>
      <w:fldChar w:fldCharType="end"/>
    </w:r>
    <w:r>
      <w:rPr>
        <w:rFonts w:hint="eastAsia" w:ascii="宋体" w:hAnsi="宋体"/>
        <w:sz w:val="28"/>
        <w:szCs w:val="28"/>
        <w:lang w:eastAsia="zh-CN"/>
      </w:rPr>
      <w:t xml:space="preserve"> —</w:t>
    </w:r>
  </w:p>
  <w:p>
    <w:pPr>
      <w:pStyle w:val="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hyphenationZone w:val="360"/>
  <w:evenAndOddHeaders w:val="1"/>
  <w:drawingGridHorizontalSpacing w:val="105"/>
  <w:drawingGridVerticalSpacing w:val="28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xYzc0MjE4MDUzNjUwM2M0MjZkYjEwMjY1MTM2MmQifQ=="/>
  </w:docVars>
  <w:rsids>
    <w:rsidRoot w:val="00A25A54"/>
    <w:rsid w:val="000047C5"/>
    <w:rsid w:val="00007702"/>
    <w:rsid w:val="00022BBD"/>
    <w:rsid w:val="000232A7"/>
    <w:rsid w:val="0002724D"/>
    <w:rsid w:val="000327EB"/>
    <w:rsid w:val="000539DE"/>
    <w:rsid w:val="00073537"/>
    <w:rsid w:val="00077F2C"/>
    <w:rsid w:val="000944A4"/>
    <w:rsid w:val="000A5DF4"/>
    <w:rsid w:val="000A6697"/>
    <w:rsid w:val="000B4AC9"/>
    <w:rsid w:val="000D04E0"/>
    <w:rsid w:val="000F50B2"/>
    <w:rsid w:val="00100F47"/>
    <w:rsid w:val="0010239D"/>
    <w:rsid w:val="00114E46"/>
    <w:rsid w:val="0012674C"/>
    <w:rsid w:val="001301B1"/>
    <w:rsid w:val="00140F29"/>
    <w:rsid w:val="0014115D"/>
    <w:rsid w:val="0014722F"/>
    <w:rsid w:val="00164EF8"/>
    <w:rsid w:val="0017333B"/>
    <w:rsid w:val="001B1772"/>
    <w:rsid w:val="001B648B"/>
    <w:rsid w:val="001C38FC"/>
    <w:rsid w:val="001F5A7B"/>
    <w:rsid w:val="00213C32"/>
    <w:rsid w:val="002218C5"/>
    <w:rsid w:val="00226407"/>
    <w:rsid w:val="002321EF"/>
    <w:rsid w:val="00236D67"/>
    <w:rsid w:val="00240372"/>
    <w:rsid w:val="00246334"/>
    <w:rsid w:val="002655AF"/>
    <w:rsid w:val="00265BF3"/>
    <w:rsid w:val="002736B6"/>
    <w:rsid w:val="00275155"/>
    <w:rsid w:val="0029383D"/>
    <w:rsid w:val="002C4F10"/>
    <w:rsid w:val="002C5877"/>
    <w:rsid w:val="002C6057"/>
    <w:rsid w:val="002F448C"/>
    <w:rsid w:val="00310307"/>
    <w:rsid w:val="00314F8C"/>
    <w:rsid w:val="00333C19"/>
    <w:rsid w:val="00337C94"/>
    <w:rsid w:val="00356F91"/>
    <w:rsid w:val="00367E9A"/>
    <w:rsid w:val="0037023C"/>
    <w:rsid w:val="00395B86"/>
    <w:rsid w:val="00397EF0"/>
    <w:rsid w:val="003A1F1A"/>
    <w:rsid w:val="003A51D4"/>
    <w:rsid w:val="003B4316"/>
    <w:rsid w:val="003D28FA"/>
    <w:rsid w:val="003E3376"/>
    <w:rsid w:val="003E6136"/>
    <w:rsid w:val="00404AC9"/>
    <w:rsid w:val="00414445"/>
    <w:rsid w:val="00426FD8"/>
    <w:rsid w:val="00431FBB"/>
    <w:rsid w:val="00455BE6"/>
    <w:rsid w:val="00462BC2"/>
    <w:rsid w:val="00483B63"/>
    <w:rsid w:val="00496C10"/>
    <w:rsid w:val="004C2F91"/>
    <w:rsid w:val="004C5D03"/>
    <w:rsid w:val="004D455E"/>
    <w:rsid w:val="004E6ED7"/>
    <w:rsid w:val="00503C1D"/>
    <w:rsid w:val="005058DC"/>
    <w:rsid w:val="00554E10"/>
    <w:rsid w:val="00556320"/>
    <w:rsid w:val="00571541"/>
    <w:rsid w:val="005A1CF4"/>
    <w:rsid w:val="005B5C5F"/>
    <w:rsid w:val="005B68A2"/>
    <w:rsid w:val="005C3F6F"/>
    <w:rsid w:val="005D17C7"/>
    <w:rsid w:val="005D244A"/>
    <w:rsid w:val="005E171D"/>
    <w:rsid w:val="005E470C"/>
    <w:rsid w:val="00603C08"/>
    <w:rsid w:val="006129A4"/>
    <w:rsid w:val="00624694"/>
    <w:rsid w:val="00663EC2"/>
    <w:rsid w:val="006861F7"/>
    <w:rsid w:val="006B07B4"/>
    <w:rsid w:val="006B776D"/>
    <w:rsid w:val="006D0227"/>
    <w:rsid w:val="006E71C6"/>
    <w:rsid w:val="006F4130"/>
    <w:rsid w:val="00706AA9"/>
    <w:rsid w:val="00732937"/>
    <w:rsid w:val="00740217"/>
    <w:rsid w:val="00751A6C"/>
    <w:rsid w:val="00765EC6"/>
    <w:rsid w:val="007E1545"/>
    <w:rsid w:val="007F0CFB"/>
    <w:rsid w:val="007F1969"/>
    <w:rsid w:val="00805B34"/>
    <w:rsid w:val="00822D96"/>
    <w:rsid w:val="008372D5"/>
    <w:rsid w:val="008633CD"/>
    <w:rsid w:val="008734D3"/>
    <w:rsid w:val="00886EEE"/>
    <w:rsid w:val="008978B9"/>
    <w:rsid w:val="008A3088"/>
    <w:rsid w:val="008B42BA"/>
    <w:rsid w:val="008B624F"/>
    <w:rsid w:val="008C0266"/>
    <w:rsid w:val="008C30BF"/>
    <w:rsid w:val="008E3787"/>
    <w:rsid w:val="00902B4A"/>
    <w:rsid w:val="009117F7"/>
    <w:rsid w:val="00917EF8"/>
    <w:rsid w:val="0092520A"/>
    <w:rsid w:val="00977F93"/>
    <w:rsid w:val="009A1A75"/>
    <w:rsid w:val="009A6FD9"/>
    <w:rsid w:val="009C51E0"/>
    <w:rsid w:val="009E1C84"/>
    <w:rsid w:val="00A00365"/>
    <w:rsid w:val="00A20809"/>
    <w:rsid w:val="00A25A54"/>
    <w:rsid w:val="00A41108"/>
    <w:rsid w:val="00A4694D"/>
    <w:rsid w:val="00A5522E"/>
    <w:rsid w:val="00A74810"/>
    <w:rsid w:val="00AB0655"/>
    <w:rsid w:val="00AB0E1E"/>
    <w:rsid w:val="00AC05C2"/>
    <w:rsid w:val="00AC3224"/>
    <w:rsid w:val="00AD39B9"/>
    <w:rsid w:val="00B03E0C"/>
    <w:rsid w:val="00B067DA"/>
    <w:rsid w:val="00B30916"/>
    <w:rsid w:val="00B53562"/>
    <w:rsid w:val="00B74F29"/>
    <w:rsid w:val="00B76EEA"/>
    <w:rsid w:val="00B7715E"/>
    <w:rsid w:val="00B81720"/>
    <w:rsid w:val="00B82326"/>
    <w:rsid w:val="00BC4A8B"/>
    <w:rsid w:val="00BE7328"/>
    <w:rsid w:val="00C66F70"/>
    <w:rsid w:val="00C80128"/>
    <w:rsid w:val="00C8194D"/>
    <w:rsid w:val="00CC06E1"/>
    <w:rsid w:val="00CD41B1"/>
    <w:rsid w:val="00CE073F"/>
    <w:rsid w:val="00D13416"/>
    <w:rsid w:val="00D270C4"/>
    <w:rsid w:val="00D328C4"/>
    <w:rsid w:val="00D713B3"/>
    <w:rsid w:val="00D838AE"/>
    <w:rsid w:val="00D90813"/>
    <w:rsid w:val="00DB650E"/>
    <w:rsid w:val="00DB66B7"/>
    <w:rsid w:val="00DD2549"/>
    <w:rsid w:val="00DD32EE"/>
    <w:rsid w:val="00DF3040"/>
    <w:rsid w:val="00E075CA"/>
    <w:rsid w:val="00E2302F"/>
    <w:rsid w:val="00E260B0"/>
    <w:rsid w:val="00E26999"/>
    <w:rsid w:val="00E42DBD"/>
    <w:rsid w:val="00E9345B"/>
    <w:rsid w:val="00EA0813"/>
    <w:rsid w:val="00EB6430"/>
    <w:rsid w:val="00EB6757"/>
    <w:rsid w:val="00EB7A65"/>
    <w:rsid w:val="00EE61DE"/>
    <w:rsid w:val="00EE7D4D"/>
    <w:rsid w:val="00EF1F13"/>
    <w:rsid w:val="00EF5E44"/>
    <w:rsid w:val="00F11ECB"/>
    <w:rsid w:val="00F201EC"/>
    <w:rsid w:val="00F47CBA"/>
    <w:rsid w:val="00F550E2"/>
    <w:rsid w:val="00F67479"/>
    <w:rsid w:val="00F779E9"/>
    <w:rsid w:val="00F92CE4"/>
    <w:rsid w:val="00F93A1B"/>
    <w:rsid w:val="00FA1D31"/>
    <w:rsid w:val="00FC68D7"/>
    <w:rsid w:val="00FE4541"/>
    <w:rsid w:val="00FE68E8"/>
    <w:rsid w:val="30A61427"/>
    <w:rsid w:val="3BDCAFE6"/>
    <w:rsid w:val="67DB6DA2"/>
    <w:rsid w:val="77CD7FAC"/>
    <w:rsid w:val="BF3C270A"/>
    <w:rsid w:val="BF3EEAAA"/>
    <w:rsid w:val="D45D8EB7"/>
    <w:rsid w:val="DC9B5A15"/>
    <w:rsid w:val="DFDB0118"/>
    <w:rsid w:val="FA6B48D9"/>
    <w:rsid w:val="FBF7305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99"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Style w:val="7"/>
      <w:tblCellMar>
        <w:top w:w="0" w:type="dxa"/>
        <w:left w:w="108" w:type="dxa"/>
        <w:bottom w:w="0" w:type="dxa"/>
        <w:right w:w="108" w:type="dxa"/>
      </w:tblCellMar>
    </w:tblPr>
  </w:style>
  <w:style w:type="paragraph" w:styleId="2">
    <w:name w:val="Date"/>
    <w:basedOn w:val="1"/>
    <w:next w:val="1"/>
    <w:qFormat/>
    <w:uiPriority w:val="0"/>
    <w:rPr>
      <w:sz w:val="32"/>
      <w:szCs w:val="20"/>
    </w:rPr>
  </w:style>
  <w:style w:type="paragraph" w:styleId="3">
    <w:name w:val="Balloon Text"/>
    <w:basedOn w:val="1"/>
    <w:semiHidden/>
    <w:qFormat/>
    <w:uiPriority w:val="0"/>
    <w:rPr>
      <w:sz w:val="18"/>
      <w:szCs w:val="18"/>
    </w:rPr>
  </w:style>
  <w:style w:type="paragraph" w:styleId="4">
    <w:name w:val="footer"/>
    <w:basedOn w:val="1"/>
    <w:link w:val="10"/>
    <w:qFormat/>
    <w:uiPriority w:val="99"/>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9">
    <w:name w:val="page number"/>
    <w:basedOn w:val="8"/>
    <w:qFormat/>
    <w:uiPriority w:val="99"/>
  </w:style>
  <w:style w:type="character" w:customStyle="1" w:styleId="10">
    <w:name w:val="页脚 Char"/>
    <w:link w:val="4"/>
    <w:qFormat/>
    <w:uiPriority w:val="99"/>
    <w:rPr>
      <w:kern w:val="2"/>
      <w:sz w:val="18"/>
      <w:szCs w:val="18"/>
    </w:rPr>
  </w:style>
  <w:style w:type="character" w:customStyle="1" w:styleId="11">
    <w:name w:val="页眉 Char"/>
    <w:link w:val="5"/>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theme" Target="theme/theme1.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19</Pages>
  <Words>7403</Words>
  <Characters>7646</Characters>
  <Lines>94</Lines>
  <Paragraphs>26</Paragraphs>
  <TotalTime>2.33333333333333</TotalTime>
  <ScaleCrop>false</ScaleCrop>
  <LinksUpToDate>false</LinksUpToDate>
  <CharactersWithSpaces>7677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2021-04-21T09:36:00Z</dcterms:created>
  <dc:creator>user</dc:creator>
  <cp:lastModifiedBy>拾雲</cp:lastModifiedBy>
  <cp:lastPrinted>2021-04-21T09:36:00Z</cp:lastPrinted>
  <dcterms:modified xsi:type="dcterms:W3CDTF">2023-06-16T01:49:39Z</dcterms:modified>
  <dc:title>中共天津港保税区工作委员会文件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AE3F3E9B4E774C91BAB1193FA64037D6_13</vt:lpwstr>
  </property>
</Properties>
</file>